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drawing>
          <wp:inline distT="0" distB="0" distL="0" distR="0">
            <wp:extent cx="333375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33750" cy="838200"/>
                    </a:xfrm>
                    <a:prstGeom prst="rect">
                      <a:avLst/>
                    </a:prstGeom>
                  </pic:spPr>
                </pic:pic>
              </a:graphicData>
            </a:graphic>
          </wp:inline>
        </w:drawing>
      </w:r>
    </w:p>
    <w:p>
      <w:pPr>
        <w:spacing w:before="600"/>
        <w:jc w:val="center"/>
      </w:pPr>
      <w:r>
        <w:rPr>
          <w:rFonts w:ascii="Arial" w:cs="Arial" w:eastAsia="Arial" w:hAnsi="Arial"/>
          <w:b/>
          <w:bCs/>
          <w:color w:val="0E3D3F"/>
          <w:sz w:val="56"/>
          <w:szCs w:val="56"/>
        </w:rPr>
        <w:t xml:space="preserve">Business Plan</w:t>
      </w:r>
    </w:p>
    <w:p>
      <w:pPr>
        <w:spacing w:before="200"/>
        <w:jc w:val="center"/>
      </w:pPr>
      <w:r>
        <w:rPr>
          <w:rFonts w:ascii="Arial" w:cs="Arial" w:eastAsia="Arial" w:hAnsi="Arial"/>
          <w:i/>
          <w:iCs/>
          <w:color w:val="C27840"/>
          <w:sz w:val="28"/>
          <w:szCs w:val="28"/>
        </w:rPr>
        <w:t xml:space="preserve">From words to boards.</w:t>
      </w:r>
    </w:p>
    <w:p>
      <w:pPr>
        <w:spacing w:before="400"/>
        <w:jc w:val="center"/>
      </w:pPr>
      <w:r>
        <w:rPr>
          <w:rFonts w:ascii="Arial" w:cs="Arial" w:eastAsia="Arial" w:hAnsi="Arial"/>
          <w:color w:val="666666"/>
          <w:sz w:val="22"/>
          <w:szCs w:val="22"/>
        </w:rPr>
        <w:t xml:space="preserve">v2.0 — February 2026</w:t>
      </w:r>
    </w:p>
    <w:p>
      <w:pPr>
        <w:spacing w:before="100"/>
        <w:jc w:val="center"/>
      </w:pPr>
      <w:r>
        <w:rPr>
          <w:rFonts w:ascii="Arial" w:cs="Arial" w:eastAsia="Arial" w:hAnsi="Arial"/>
          <w:i/>
          <w:iCs/>
          <w:color w:val="666666"/>
          <w:sz w:val="20"/>
          <w:szCs w:val="20"/>
        </w:rPr>
        <w:t xml:space="preserve">Updated to address external review feedback</w:t>
      </w:r>
    </w:p>
    <w:p>
      <w:r>
        <w:br w:type="page"/>
      </w:r>
    </w:p>
    <w:p>
      <w:pPr>
        <w:pStyle w:val="Heading1"/>
        <w:spacing w:after="150" w:before="300"/>
      </w:pPr>
      <w:r>
        <w:rPr>
          <w:b/>
          <w:bCs/>
        </w:rPr>
        <w:t xml:space="preserve">1. Executive Summary</w:t>
      </w:r>
    </w:p>
    <w:p>
      <w:pPr>
        <w:spacing w:after="120"/>
      </w:pPr>
      <w:r>
        <w:rPr>
          <w:rFonts w:ascii="Arial" w:cs="Arial" w:eastAsia="Arial" w:hAnsi="Arial"/>
          <w:sz w:val="22"/>
          <w:szCs w:val="22"/>
        </w:rPr>
        <w:t xml:space="preserve">Eisla is an AI-powered service that converts plain-English descriptions into manufactured printed circuit boards (PCBs). Customers describe what they want their electronics project to do, and Eisla's automated pipeline produces professional, validated design files ready for fabrication — with no electronics design experience required.</w:t>
      </w:r>
    </w:p>
    <w:p>
      <w:pPr>
        <w:spacing w:after="120"/>
      </w:pPr>
      <w:r>
        <w:rPr>
          <w:rFonts w:ascii="Arial" w:cs="Arial" w:eastAsia="Arial" w:hAnsi="Arial"/>
          <w:sz w:val="22"/>
          <w:szCs w:val="22"/>
        </w:rPr>
        <w:t xml:space="preserve">The service targets makers, hardware startups, and small teams who currently face a painful choice: learn complex PCB design software (months of learning curve), or hire a freelance engineer (£2,000-5,000+ per project, weeks of back-and-forth). Eisla eliminates both barriers with a fixed-price, rapid-turnaround alternative.</w:t>
      </w:r>
    </w:p>
    <w:p>
      <w:pPr>
        <w:spacing w:after="120"/>
      </w:pPr>
      <w:r>
        <w:rPr>
          <w:rFonts w:ascii="Arial" w:cs="Arial" w:eastAsia="Arial" w:hAnsi="Arial"/>
          <w:b/>
          <w:bCs/>
          <w:sz w:val="22"/>
          <w:szCs w:val="22"/>
        </w:rPr>
        <w:t xml:space="preserve">Pricing: </w:t>
      </w:r>
      <w:r>
        <w:rPr>
          <w:rFonts w:ascii="Arial" w:cs="Arial" w:eastAsia="Arial" w:hAnsi="Arial"/>
          <w:sz w:val="22"/>
          <w:szCs w:val="22"/>
        </w:rPr>
        <w:t xml:space="preserve">Three tiers based on MCU complexity — £499 (Tier 1), £599 (Tier 2), £749 (Tier 3) — plus a 26% margin on manufacturing. No subscription. The tier is automatically assigned by the AI based on the customer's description.</w:t>
      </w:r>
    </w:p>
    <w:p>
      <w:pPr>
        <w:spacing w:after="120"/>
      </w:pPr>
      <w:r>
        <w:rPr>
          <w:rFonts w:ascii="Arial" w:cs="Arial" w:eastAsia="Arial" w:hAnsi="Arial"/>
          <w:b/>
          <w:bCs/>
          <w:sz w:val="22"/>
          <w:szCs w:val="22"/>
        </w:rPr>
        <w:t xml:space="preserve">Quality gate: </w:t>
      </w:r>
      <w:r>
        <w:rPr>
          <w:rFonts w:ascii="Arial" w:cs="Arial" w:eastAsia="Arial" w:hAnsi="Arial"/>
          <w:sz w:val="22"/>
          <w:szCs w:val="22"/>
        </w:rPr>
        <w:t xml:space="preserve">All Tier 2 and Tier 3 designs receive mandatory engineer review (4-6 hours) before Gerber files are released to fabrication. This is a behind-the-scenes quality assurance step, not a customer-facing interaction.</w:t>
      </w:r>
    </w:p>
    <w:p>
      <w:pPr>
        <w:spacing w:after="120"/>
      </w:pPr>
      <w:r>
        <w:rPr>
          <w:rFonts w:ascii="Arial" w:cs="Arial" w:eastAsia="Arial" w:hAnsi="Arial"/>
          <w:b/>
          <w:bCs/>
          <w:sz w:val="22"/>
          <w:szCs w:val="22"/>
        </w:rPr>
        <w:t xml:space="preserve">Multi-fab choice: </w:t>
      </w:r>
      <w:r>
        <w:rPr>
          <w:rFonts w:ascii="Arial" w:cs="Arial" w:eastAsia="Arial" w:hAnsi="Arial"/>
          <w:sz w:val="22"/>
          <w:szCs w:val="22"/>
        </w:rPr>
        <w:t xml:space="preserve">Customers choose their preferred fabrication house (JLCPCB, PCBWay, PCBTrain, or Eurocircuits) at checkout. The same 26% margin applies regardless of fab choice.</w:t>
      </w:r>
    </w:p>
    <w:p>
      <w:pPr>
        <w:pStyle w:val="Heading2"/>
        <w:spacing w:after="150" w:before="300"/>
      </w:pPr>
      <w:r>
        <w:rPr>
          <w:b/>
          <w:bCs/>
        </w:rPr>
        <w:t xml:space="preserve">Financial Summary</w:t>
      </w:r>
    </w:p>
    <w:p>
      <w:pPr>
        <w:spacing w:after="120"/>
      </w:pPr>
      <w:r>
        <w:rPr>
          <w:rFonts w:ascii="Arial" w:cs="Arial" w:eastAsia="Arial" w:hAnsi="Arial"/>
          <w:sz w:val="22"/>
          <w:szCs w:val="22"/>
        </w:rPr>
        <w:t>Realistic case projects 155 jobs and £113k revenue in Year 1, scaling to 1,800 jobs and £1.4M by Year 3. The model includes professional indemnity insurance (£500/year), marketing spend (£1,200 Y1 rising to £6,000 Y3), and a full Pessimistic scenario at 30% of base volumes — which still shows profitability in all three years due to low fixed costs. Operating margin is 30-34% in the realistic case.</w:t>
      </w:r>
    </w:p>
    <w:p>
      <w:pPr>
        <w:spacing w:after="80"/>
      </w:pPr>
      <w:r>
        <w:rPr>
          <w:rFonts w:ascii="Arial" w:cs="Arial" w:eastAsia="Arial" w:hAnsi="Arial"/>
          <w:i/>
          <w:iCs/>
          <w:color w:val="666666"/>
          <w:sz w:val="20"/>
          <w:szCs w:val="20"/>
        </w:rPr>
        <w:t xml:space="preserve">The financial model has been stress-tested against detailed external review. All cost estimates are sourced (see Assumptions tab). Engineer review hours and rates require validation with a contracted engineer before launch.</w:t>
      </w:r>
    </w:p>
    <w:p>
      <w:r>
        <w:br w:type="page"/>
      </w:r>
    </w:p>
    <w:p>
      <w:pPr>
        <w:pStyle w:val="Heading1"/>
        <w:spacing w:after="150" w:before="300"/>
      </w:pPr>
      <w:r>
        <w:rPr>
          <w:b/>
          <w:bCs/>
        </w:rPr>
        <w:t xml:space="preserve">2. Product Overview</w:t>
      </w:r>
    </w:p>
    <w:p>
      <w:pPr>
        <w:pStyle w:val="Heading2"/>
        <w:spacing w:after="150" w:before="300"/>
      </w:pPr>
      <w:r>
        <w:rPr>
          <w:b/>
          <w:bCs/>
        </w:rPr>
        <w:t xml:space="preserve">How It Works</w:t>
      </w:r>
    </w:p>
    <w:p>
      <w:pPr>
        <w:spacing w:after="120"/>
      </w:pPr>
      <w:r>
        <w:rPr>
          <w:rFonts w:ascii="Arial" w:cs="Arial" w:eastAsia="Arial" w:hAnsi="Arial"/>
          <w:sz w:val="22"/>
          <w:szCs w:val="22"/>
        </w:rPr>
        <w:t xml:space="preserve">Eisla's pipeline follows four steps from the customer's perspective:</w:t>
      </w:r>
    </w:p>
    <w:p>
      <w:pPr>
        <w:pStyle w:val="ListParagraph"/>
        <w:numPr>
          <w:ilvl w:val="0"/>
          <w:numId w:val="2"/>
        </w:numPr>
        <w:spacing w:after="60"/>
      </w:pPr>
      <w:r>
        <w:rPr>
          <w:rFonts w:ascii="Arial" w:cs="Arial" w:eastAsia="Arial" w:hAnsi="Arial"/>
          <w:b/>
          <w:bCs/>
          <w:sz w:val="22"/>
          <w:szCs w:val="22"/>
        </w:rPr>
        <w:t xml:space="preserve">1. Describe — </w:t>
      </w:r>
      <w:r>
        <w:rPr>
          <w:rFonts w:ascii="Arial" w:cs="Arial" w:eastAsia="Arial" w:hAnsi="Arial"/>
          <w:sz w:val="22"/>
          <w:szCs w:val="22"/>
        </w:rPr>
        <w:t xml:space="preserve">The customer writes a plain-English description of their electronics project (e.g. 'I need a board with an ESP32, a BME280 temperature sensor, an OLED display, and USB-C power'). No technical drawings or component specifications needed.</w:t>
      </w:r>
    </w:p>
    <w:p>
      <w:pPr>
        <w:pStyle w:val="ListParagraph"/>
        <w:numPr>
          <w:ilvl w:val="0"/>
          <w:numId w:val="2"/>
        </w:numPr>
        <w:spacing w:after="60"/>
      </w:pPr>
      <w:r>
        <w:rPr>
          <w:rFonts w:ascii="Arial" w:cs="Arial" w:eastAsia="Arial" w:hAnsi="Arial"/>
          <w:b/>
          <w:bCs/>
          <w:sz w:val="22"/>
          <w:szCs w:val="22"/>
        </w:rPr>
        <w:t xml:space="preserve">2. Review — </w:t>
      </w:r>
      <w:r>
        <w:rPr>
          <w:rFonts w:ascii="Arial" w:cs="Arial" w:eastAsia="Arial" w:hAnsi="Arial"/>
          <w:sz w:val="22"/>
          <w:szCs w:val="22"/>
        </w:rPr>
        <w:t xml:space="preserve">Eisla's AI pipeline parses the description, selects components, generates a schematic, routes the PCB, and runs electrical/design rule checks. For Tier 2 and Tier 3 designs, a contract electronics engineer reviews the output before release. The customer receives a 3D render and bill of materials for approval.</w:t>
      </w:r>
    </w:p>
    <w:p>
      <w:pPr>
        <w:pStyle w:val="ListParagraph"/>
        <w:numPr>
          <w:ilvl w:val="0"/>
          <w:numId w:val="2"/>
        </w:numPr>
        <w:spacing w:after="60"/>
      </w:pPr>
      <w:r>
        <w:rPr>
          <w:rFonts w:ascii="Arial" w:cs="Arial" w:eastAsia="Arial" w:hAnsi="Arial"/>
          <w:b/>
          <w:bCs/>
          <w:sz w:val="22"/>
          <w:szCs w:val="22"/>
        </w:rPr>
        <w:t xml:space="preserve">3. Choose your fab — </w:t>
      </w:r>
      <w:r>
        <w:rPr>
          <w:rFonts w:ascii="Arial" w:cs="Arial" w:eastAsia="Arial" w:hAnsi="Arial"/>
          <w:sz w:val="22"/>
          <w:szCs w:val="22"/>
        </w:rPr>
        <w:t xml:space="preserve">The customer selects their preferred manufacturer from JLCPCB, PCBWay, PCBTrain, or Eurocircuits. Each fab is quoted with the same 26% margin. Customers can compare price, speed, and location.</w:t>
      </w:r>
    </w:p>
    <w:p>
      <w:pPr>
        <w:pStyle w:val="ListParagraph"/>
        <w:numPr>
          <w:ilvl w:val="0"/>
          <w:numId w:val="2"/>
        </w:numPr>
        <w:spacing w:after="60"/>
      </w:pPr>
      <w:r>
        <w:rPr>
          <w:rFonts w:ascii="Arial" w:cs="Arial" w:eastAsia="Arial" w:hAnsi="Arial"/>
          <w:b/>
          <w:bCs/>
          <w:sz w:val="22"/>
          <w:szCs w:val="22"/>
        </w:rPr>
        <w:t xml:space="preserve">4. Receive boards — </w:t>
      </w:r>
      <w:r>
        <w:rPr>
          <w:rFonts w:ascii="Arial" w:cs="Arial" w:eastAsia="Arial" w:hAnsi="Arial"/>
          <w:sz w:val="22"/>
          <w:szCs w:val="22"/>
        </w:rPr>
        <w:t xml:space="preserve">Eisla places the order with the chosen fab. Manufactured, assembled boards ship directly to the customer. The customer also receives all design files (Gerber, KiCad project) which they own outright.</w:t>
      </w:r>
    </w:p>
    <w:p>
      <w:pPr>
        <w:pStyle w:val="Heading2"/>
        <w:spacing w:after="150" w:before="300"/>
      </w:pPr>
      <w:r>
        <w:rPr>
          <w:b/>
          <w:bCs/>
        </w:rPr>
        <w:t xml:space="preserve">Tier Auto-Assignment</w:t>
      </w:r>
    </w:p>
    <w:p>
      <w:pPr>
        <w:spacing w:after="120"/>
      </w:pPr>
      <w:r>
        <w:rPr>
          <w:rFonts w:ascii="Arial" w:cs="Arial" w:eastAsia="Arial" w:hAnsi="Arial"/>
          <w:sz w:val="22"/>
          <w:szCs w:val="22"/>
        </w:rPr>
        <w:t xml:space="preserve">The AI automatically classifies the customer's microcontroller from their plain-English description and assigns the correct pricing tier. No manual intervention is required. The three tiers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4126"/>
        <w:gridCol w:w="2500"/>
      </w:tblGrid>
      <w:tr>
        <w:tc>
          <w:tcPr>
            <w:tcW w:type="dxa" w:w="1200"/>
            <w:tcBorders>
              <w:top w:val="single" w:color="CCCCCC" w:sz="1"/>
              <w:left w:val="single" w:color="CCCCCC" w:sz="1"/>
              <w:bottom w:val="single" w:color="CCCCCC" w:sz="1"/>
              <w:right w:val="single" w:color="CCCCCC" w:sz="1"/>
            </w:tcBorders>
            <w:shd w:fill="0E3D3F" w:val="clear"/>
            <w:tcMar>
              <w:top w:type="dxa" w:w="60"/>
              <w:left w:type="dxa" w:w="100"/>
              <w:bottom w:type="dxa" w:w="60"/>
              <w:right w:type="dxa" w:w="100"/>
            </w:tcMar>
          </w:tcPr>
          <w:p>
            <w:r>
              <w:rPr>
                <w:rFonts w:ascii="Arial" w:cs="Arial" w:eastAsia="Arial" w:hAnsi="Arial"/>
                <w:b/>
                <w:bCs/>
                <w:color w:val="FFFFFF"/>
                <w:sz w:val="20"/>
                <w:szCs w:val="20"/>
              </w:rPr>
              <w:t xml:space="preserve">Tier</w:t>
            </w:r>
          </w:p>
        </w:tc>
        <w:tc>
          <w:tcPr>
            <w:tcW w:type="dxa" w:w="1200"/>
            <w:tcBorders>
              <w:top w:val="single" w:color="CCCCCC" w:sz="1"/>
              <w:left w:val="single" w:color="CCCCCC" w:sz="1"/>
              <w:bottom w:val="single" w:color="CCCCCC" w:sz="1"/>
              <w:right w:val="single" w:color="CCCCCC" w:sz="1"/>
            </w:tcBorders>
            <w:shd w:fill="0E3D3F" w:val="clear"/>
            <w:tcMar>
              <w:top w:type="dxa" w:w="60"/>
              <w:left w:type="dxa" w:w="100"/>
              <w:bottom w:type="dxa" w:w="60"/>
              <w:right w:type="dxa" w:w="100"/>
            </w:tcMar>
          </w:tcPr>
          <w:p>
            <w:r>
              <w:rPr>
                <w:rFonts w:ascii="Arial" w:cs="Arial" w:eastAsia="Arial" w:hAnsi="Arial"/>
                <w:b/>
                <w:bCs/>
                <w:color w:val="FFFFFF"/>
                <w:sz w:val="20"/>
                <w:szCs w:val="20"/>
              </w:rPr>
              <w:t xml:space="preserve">Fee</w:t>
            </w:r>
          </w:p>
        </w:tc>
        <w:tc>
          <w:tcPr>
            <w:tcW w:type="dxa" w:w="4126"/>
            <w:tcBorders>
              <w:top w:val="single" w:color="CCCCCC" w:sz="1"/>
              <w:left w:val="single" w:color="CCCCCC" w:sz="1"/>
              <w:bottom w:val="single" w:color="CCCCCC" w:sz="1"/>
              <w:right w:val="single" w:color="CCCCCC" w:sz="1"/>
            </w:tcBorders>
            <w:shd w:fill="0E3D3F" w:val="clear"/>
            <w:tcMar>
              <w:top w:type="dxa" w:w="60"/>
              <w:left w:type="dxa" w:w="100"/>
              <w:bottom w:type="dxa" w:w="60"/>
              <w:right w:type="dxa" w:w="100"/>
            </w:tcMar>
          </w:tcPr>
          <w:p>
            <w:r>
              <w:rPr>
                <w:rFonts w:ascii="Arial" w:cs="Arial" w:eastAsia="Arial" w:hAnsi="Arial"/>
                <w:b/>
                <w:bCs/>
                <w:color w:val="FFFFFF"/>
                <w:sz w:val="20"/>
                <w:szCs w:val="20"/>
              </w:rPr>
              <w:t xml:space="preserve">MCUs / Packages</w:t>
            </w:r>
          </w:p>
        </w:tc>
        <w:tc>
          <w:tcPr>
            <w:tcW w:type="dxa" w:w="2500"/>
            <w:tcBorders>
              <w:top w:val="single" w:color="CCCCCC" w:sz="1"/>
              <w:left w:val="single" w:color="CCCCCC" w:sz="1"/>
              <w:bottom w:val="single" w:color="CCCCCC" w:sz="1"/>
              <w:right w:val="single" w:color="CCCCCC" w:sz="1"/>
            </w:tcBorders>
            <w:shd w:fill="0E3D3F" w:val="clear"/>
            <w:tcMar>
              <w:top w:type="dxa" w:w="60"/>
              <w:left w:type="dxa" w:w="100"/>
              <w:bottom w:type="dxa" w:w="60"/>
              <w:right w:type="dxa" w:w="100"/>
            </w:tcMar>
          </w:tcPr>
          <w:p>
            <w:r>
              <w:rPr>
                <w:rFonts w:ascii="Arial" w:cs="Arial" w:eastAsia="Arial" w:hAnsi="Arial"/>
                <w:b/>
                <w:bCs/>
                <w:color w:val="FFFFFF"/>
                <w:sz w:val="20"/>
                <w:szCs w:val="20"/>
              </w:rPr>
              <w:t xml:space="preserve">Engineer Review</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£499</w:t>
            </w:r>
          </w:p>
        </w:tc>
        <w:tc>
          <w:tcPr>
            <w:tcW w:type="dxa" w:w="41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ATmega, STM32F0/F1/F3, ESP8266. DIP, SOIC, LQFP≤64.</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 (automated)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£599</w:t>
            </w:r>
          </w:p>
        </w:tc>
        <w:tc>
          <w:tcPr>
            <w:tcW w:type="dxa" w:w="41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ESP32, RP2040, nRF52840, STM32F4/F7. QFN, larger LQFP.</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 hours @ £90/hr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£749</w:t>
            </w:r>
          </w:p>
        </w:tc>
        <w:tc>
          <w:tcPr>
            <w:tcW w:type="dxa" w:w="41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STM32H7, i.MX RT. LQFP176/208. Complex multi-peripheral.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 hours @ £90/hr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999999"/>
                <w:sz w:val="20"/>
                <w:szCs w:val="20"/>
              </w:rPr>
              <w:t xml:space="preserve">T4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999999"/>
                <w:sz w:val="20"/>
                <w:szCs w:val="20"/>
              </w:rPr>
              <w:t xml:space="preserve">N/A</w:t>
            </w:r>
          </w:p>
        </w:tc>
        <w:tc>
          <w:tcPr>
            <w:tcW w:type="dxa" w:w="41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999999"/>
                <w:sz w:val="20"/>
                <w:szCs w:val="20"/>
              </w:rPr>
              <w:t xml:space="preserve">BGA / application processors — OUT OF SCOPE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999999"/>
                <w:sz w:val="20"/>
                <w:szCs w:val="20"/>
              </w:rPr>
              <w:t xml:space="preserve">Referred to specialist</w:t>
            </w:r>
          </w:p>
        </w:tc>
      </w:tr>
    </w:tbl>
    <w:p>
      <w:pPr>
        <w:spacing w:after="120"/>
      </w:pPr>
      <w:r>
        <w:rPr>
          <w:rFonts w:ascii="Arial" w:cs="Arial" w:eastAsia="Arial" w:hAnsi="Arial"/>
          <w:sz w:val="22"/>
          <w:szCs w:val="22"/>
        </w:rPr>
        <w:t xml:space="preserve"/>
      </w:r>
    </w:p>
    <w:p>
      <w:pPr>
        <w:spacing w:after="80"/>
      </w:pPr>
      <w:r>
        <w:rPr>
          <w:rFonts w:ascii="Arial" w:cs="Arial" w:eastAsia="Arial" w:hAnsi="Arial"/>
          <w:i/>
          <w:iCs/>
          <w:color w:val="666666"/>
          <w:sz w:val="20"/>
          <w:szCs w:val="20"/>
        </w:rPr>
        <w:t xml:space="preserve">BGA packages are explicitly excluded. Eisla handles leaded and QFN packages only, keeping quality high and failure rates low.</w:t>
      </w:r>
    </w:p>
    <w:p>
      <w:pPr>
        <w:pStyle w:val="Heading2"/>
        <w:spacing w:after="150" w:before="300"/>
      </w:pPr>
      <w:r>
        <w:rPr>
          <w:b/>
          <w:bCs/>
        </w:rPr>
        <w:t xml:space="preserve">Realistic Delivery Timelines</w:t>
      </w:r>
    </w:p>
    <w:p>
      <w:pPr>
        <w:spacing w:after="120"/>
      </w:pPr>
      <w:r>
        <w:rPr>
          <w:rFonts w:ascii="Arial" w:cs="Arial" w:eastAsia="Arial" w:hAnsi="Arial"/>
          <w:sz w:val="22"/>
          <w:szCs w:val="22"/>
        </w:rPr>
        <w:t xml:space="preserve">Design generation: hours (typically same day for Tier 1, next working day for Tier 2/3 after engineer review).</w:t>
      </w:r>
    </w:p>
    <w:p>
      <w:pPr>
        <w:spacing w:after="120"/>
      </w:pPr>
      <w:r>
        <w:rPr>
          <w:rFonts w:ascii="Arial" w:cs="Arial" w:eastAsia="Arial" w:hAnsi="Arial"/>
          <w:sz w:val="22"/>
          <w:szCs w:val="22"/>
        </w:rPr>
        <w:t xml:space="preserve">Manufacturing and delivery depends on the chosen fab:</w:t>
      </w:r>
    </w:p>
    <w:p>
      <w:pPr>
        <w:pStyle w:val="ListParagraph"/>
        <w:numPr>
          <w:ilvl w:val="0"/>
          <w:numId w:val="3"/>
        </w:numPr>
        <w:spacing w:after="60"/>
      </w:pPr>
      <w:r>
        <w:rPr>
          <w:rFonts w:ascii="Arial" w:cs="Arial" w:eastAsia="Arial" w:hAnsi="Arial"/>
          <w:b/>
          <w:bCs/>
          <w:sz w:val="22"/>
          <w:szCs w:val="22"/>
        </w:rPr>
        <w:t xml:space="preserve">JLCPCB/PCBWay: </w:t>
      </w:r>
      <w:r>
        <w:rPr>
          <w:rFonts w:ascii="Arial" w:cs="Arial" w:eastAsia="Arial" w:hAnsi="Arial"/>
          <w:sz w:val="22"/>
          <w:szCs w:val="22"/>
        </w:rPr>
        <w:t xml:space="preserve">5-7 working days manufacturing + 3-5 days DHL shipping to UK = 8-12 working days total. Express (48hr build + DHL): ~5 working days.</w:t>
      </w:r>
    </w:p>
    <w:p>
      <w:pPr>
        <w:pStyle w:val="ListParagraph"/>
        <w:numPr>
          <w:ilvl w:val="0"/>
          <w:numId w:val="3"/>
        </w:numPr>
        <w:spacing w:after="60"/>
      </w:pPr>
      <w:r>
        <w:rPr>
          <w:rFonts w:ascii="Arial" w:cs="Arial" w:eastAsia="Arial" w:hAnsi="Arial"/>
          <w:b/>
          <w:bCs/>
          <w:sz w:val="22"/>
          <w:szCs w:val="22"/>
        </w:rPr>
        <w:t xml:space="preserve">PCBTrain (UK): </w:t>
      </w:r>
      <w:r>
        <w:rPr>
          <w:rFonts w:ascii="Arial" w:cs="Arial" w:eastAsia="Arial" w:hAnsi="Arial"/>
          <w:sz w:val="22"/>
          <w:szCs w:val="22"/>
        </w:rPr>
        <w:t xml:space="preserve">5-7 working days manufacturing + next-day UK delivery = 6-8 working days. Express available.</w:t>
      </w:r>
    </w:p>
    <w:p>
      <w:pPr>
        <w:pStyle w:val="ListParagraph"/>
        <w:numPr>
          <w:ilvl w:val="0"/>
          <w:numId w:val="3"/>
        </w:numPr>
        <w:spacing w:after="60"/>
      </w:pPr>
      <w:r>
        <w:rPr>
          <w:rFonts w:ascii="Arial" w:cs="Arial" w:eastAsia="Arial" w:hAnsi="Arial"/>
          <w:b/>
          <w:bCs/>
          <w:sz w:val="22"/>
          <w:szCs w:val="22"/>
        </w:rPr>
        <w:t xml:space="preserve">Eurocircuits (EU): </w:t>
      </w:r>
      <w:r>
        <w:rPr>
          <w:rFonts w:ascii="Arial" w:cs="Arial" w:eastAsia="Arial" w:hAnsi="Arial"/>
          <w:sz w:val="22"/>
          <w:szCs w:val="22"/>
        </w:rPr>
        <w:t xml:space="preserve">7-10 working days + 2-3 days shipping = 9-13 working days.</w:t>
      </w:r>
    </w:p>
    <w:p>
      <w:pPr>
        <w:spacing w:after="120"/>
      </w:pPr>
      <w:r>
        <w:rPr>
          <w:rFonts w:ascii="Arial" w:cs="Arial" w:eastAsia="Arial" w:hAnsi="Arial"/>
          <w:sz w:val="22"/>
          <w:szCs w:val="22"/>
        </w:rPr>
        <w:t xml:space="preserve">The honest customer promise: 'Design in hours, boards in your hands within 1-2 weeks.' Express options available for faster turnaround at additional cost.</w:t>
      </w:r>
    </w:p>
    <w:p>
      <w:pPr>
        <w:pStyle w:val="Heading2"/>
        <w:spacing w:after="150" w:before="300"/>
      </w:pPr>
      <w:r>
        <w:rPr>
          <w:b/>
          <w:bCs/>
        </w:rPr>
        <w:t xml:space="preserve">Payment Flow</w:t>
      </w:r>
    </w:p>
    <w:p>
      <w:pPr>
        <w:spacing w:after="120"/>
      </w:pPr>
      <w:r>
        <w:rPr>
          <w:rFonts w:ascii="Arial" w:cs="Arial" w:eastAsia="Arial" w:hAnsi="Arial"/>
          <w:sz w:val="22"/>
          <w:szCs w:val="22"/>
        </w:rPr>
        <w:t xml:space="preserve">All payments are processed via Stripe (1.5% + £0.30 per transaction). The flow is:</w:t>
      </w:r>
    </w:p>
    <w:p>
      <w:pPr>
        <w:pStyle w:val="ListParagraph"/>
        <w:numPr>
          <w:ilvl w:val="0"/>
          <w:numId w:val="4"/>
        </w:numPr>
        <w:spacing w:after="60"/>
      </w:pPr>
      <w:r>
        <w:rPr>
          <w:rFonts w:ascii="Arial" w:cs="Arial" w:eastAsia="Arial" w:hAnsi="Arial"/>
          <w:sz w:val="22"/>
          <w:szCs w:val="22"/>
        </w:rPr>
        <w:t xml:space="preserve">Customer submits description and pays design fee upfront (£499-£749 depending on auto-assigned tier).</w:t>
      </w:r>
    </w:p>
    <w:p>
      <w:pPr>
        <w:pStyle w:val="ListParagraph"/>
        <w:numPr>
          <w:ilvl w:val="0"/>
          <w:numId w:val="4"/>
        </w:numPr>
        <w:spacing w:after="60"/>
      </w:pPr>
      <w:r>
        <w:rPr>
          <w:rFonts w:ascii="Arial" w:cs="Arial" w:eastAsia="Arial" w:hAnsi="Arial"/>
          <w:sz w:val="22"/>
          <w:szCs w:val="22"/>
        </w:rPr>
        <w:t xml:space="preserve">AI pipeline generates design. Engineer reviews if T2/T3.</w:t>
      </w:r>
    </w:p>
    <w:p>
      <w:pPr>
        <w:pStyle w:val="ListParagraph"/>
        <w:numPr>
          <w:ilvl w:val="0"/>
          <w:numId w:val="4"/>
        </w:numPr>
        <w:spacing w:after="60"/>
      </w:pPr>
      <w:r>
        <w:rPr>
          <w:rFonts w:ascii="Arial" w:cs="Arial" w:eastAsia="Arial" w:hAnsi="Arial"/>
          <w:sz w:val="22"/>
          <w:szCs w:val="22"/>
        </w:rPr>
        <w:t xml:space="preserve">Customer receives 3D render + BOM for approval. If not satisfied, first revision is free; subsequent revisions £5 each.</w:t>
      </w:r>
    </w:p>
    <w:p>
      <w:pPr>
        <w:pStyle w:val="ListParagraph"/>
        <w:numPr>
          <w:ilvl w:val="0"/>
          <w:numId w:val="4"/>
        </w:numPr>
        <w:spacing w:after="60"/>
      </w:pPr>
      <w:r>
        <w:rPr>
          <w:rFonts w:ascii="Arial" w:cs="Arial" w:eastAsia="Arial" w:hAnsi="Arial"/>
          <w:sz w:val="22"/>
          <w:szCs w:val="22"/>
        </w:rPr>
        <w:t xml:space="preserve">Customer approves and selects fab. Pays manufacturing cost (PCBA + 26% margin).</w:t>
      </w:r>
    </w:p>
    <w:p>
      <w:pPr>
        <w:pStyle w:val="ListParagraph"/>
        <w:numPr>
          <w:ilvl w:val="0"/>
          <w:numId w:val="4"/>
        </w:numPr>
        <w:spacing w:after="60"/>
      </w:pPr>
      <w:r>
        <w:rPr>
          <w:rFonts w:ascii="Arial" w:cs="Arial" w:eastAsia="Arial" w:hAnsi="Arial"/>
          <w:sz w:val="22"/>
          <w:szCs w:val="22"/>
        </w:rPr>
        <w:t xml:space="preserve">Eisla places order with chosen fab. Boards ship direct to customer.</w:t>
      </w:r>
    </w:p>
    <w:p>
      <w:pPr>
        <w:pStyle w:val="ListParagraph"/>
        <w:numPr>
          <w:ilvl w:val="0"/>
          <w:numId w:val="4"/>
        </w:numPr>
        <w:spacing w:after="60"/>
      </w:pPr>
      <w:r>
        <w:rPr>
          <w:rFonts w:ascii="Arial" w:cs="Arial" w:eastAsia="Arial" w:hAnsi="Arial"/>
          <w:sz w:val="22"/>
          <w:szCs w:val="22"/>
        </w:rPr>
        <w:t xml:space="preserve">Customer receives all design files (Gerber, KiCad) which they own outright.</w:t>
      </w:r>
    </w:p>
    <w:p>
      <w:pPr>
        <w:spacing w:after="80"/>
      </w:pPr>
      <w:r>
        <w:rPr>
          <w:rFonts w:ascii="Arial" w:cs="Arial" w:eastAsia="Arial" w:hAnsi="Arial"/>
          <w:i/>
          <w:iCs/>
          <w:color w:val="666666"/>
          <w:sz w:val="20"/>
          <w:szCs w:val="20"/>
        </w:rPr>
        <w:t xml:space="preserve">This means engineer costs are funded by the upfront design fee, not by Eisla's working capital. Cash flow is positive from day one.</w:t>
      </w:r>
    </w:p>
    <w:p>
      <w:r>
        <w:br w:type="page"/>
      </w:r>
    </w:p>
    <w:p>
      <w:pPr>
        <w:pStyle w:val="Heading1"/>
        <w:spacing w:after="150" w:before="300"/>
      </w:pPr>
      <w:r>
        <w:rPr>
          <w:b/>
          <w:bCs/>
        </w:rPr>
        <w:t xml:space="preserve">3. Market Analysis</w:t>
      </w:r>
    </w:p>
    <w:p>
      <w:pPr>
        <w:pStyle w:val="Heading2"/>
        <w:spacing w:after="150" w:before="300"/>
      </w:pPr>
      <w:r>
        <w:rPr>
          <w:b/>
          <w:bCs/>
        </w:rPr>
        <w:t xml:space="preserve">Target Customers</w:t>
      </w:r>
    </w:p>
    <w:p>
      <w:pPr>
        <w:spacing w:after="120"/>
      </w:pPr>
      <w:r>
        <w:rPr>
          <w:rFonts w:ascii="Arial" w:cs="Arial" w:eastAsia="Arial" w:hAnsi="Arial"/>
          <w:sz w:val="22"/>
          <w:szCs w:val="22"/>
        </w:rPr>
        <w:t xml:space="preserve">Eisla targets three segments, all sharing the same pain point: they know what they want their electronics to do, but can't (or don't want to) design a PCB themselves.</w:t>
      </w:r>
    </w:p>
    <w:p>
      <w:pPr>
        <w:pStyle w:val="ListParagraph"/>
        <w:numPr>
          <w:ilvl w:val="0"/>
          <w:numId w:val="5"/>
        </w:numPr>
        <w:spacing w:after="60"/>
      </w:pPr>
      <w:r>
        <w:rPr>
          <w:rFonts w:ascii="Arial" w:cs="Arial" w:eastAsia="Arial" w:hAnsi="Arial"/>
          <w:b/>
          <w:bCs/>
          <w:sz w:val="22"/>
          <w:szCs w:val="22"/>
        </w:rPr>
        <w:t xml:space="preserve">Makers and hobbyists: </w:t>
      </w:r>
      <w:r>
        <w:rPr>
          <w:rFonts w:ascii="Arial" w:cs="Arial" w:eastAsia="Arial" w:hAnsi="Arial"/>
          <w:sz w:val="22"/>
          <w:szCs w:val="22"/>
        </w:rPr>
        <w:t xml:space="preserve">Arduino/ESP32 users graduating from breadboards. Want a 'real' board but find KiCad/EasyEDA intimidating. Price-sensitive, discovery via Reddit r/electronics, YouTube, maker forums.</w:t>
      </w:r>
    </w:p>
    <w:p>
      <w:pPr>
        <w:pStyle w:val="ListParagraph"/>
        <w:numPr>
          <w:ilvl w:val="0"/>
          <w:numId w:val="5"/>
        </w:numPr>
        <w:spacing w:after="60"/>
      </w:pPr>
      <w:r>
        <w:rPr>
          <w:rFonts w:ascii="Arial" w:cs="Arial" w:eastAsia="Arial" w:hAnsi="Arial"/>
          <w:b/>
          <w:bCs/>
          <w:sz w:val="22"/>
          <w:szCs w:val="22"/>
        </w:rPr>
        <w:t xml:space="preserve">Hardware startups (pre-Series A): </w:t>
      </w:r>
      <w:r>
        <w:rPr>
          <w:rFonts w:ascii="Arial" w:cs="Arial" w:eastAsia="Arial" w:hAnsi="Arial"/>
          <w:sz w:val="22"/>
          <w:szCs w:val="22"/>
        </w:rPr>
        <w:t xml:space="preserve">Need working prototypes fast for demos, testing, or investor pitches. Currently paying £2-5k+ for freelance engineers with 2-4 week lead times. Discovery via Hacker News, Product Hunt, startup communities.</w:t>
      </w:r>
    </w:p>
    <w:p>
      <w:pPr>
        <w:pStyle w:val="ListParagraph"/>
        <w:numPr>
          <w:ilvl w:val="0"/>
          <w:numId w:val="5"/>
        </w:numPr>
        <w:spacing w:after="60"/>
      </w:pPr>
      <w:r>
        <w:rPr>
          <w:rFonts w:ascii="Arial" w:cs="Arial" w:eastAsia="Arial" w:hAnsi="Arial"/>
          <w:b/>
          <w:bCs/>
          <w:sz w:val="22"/>
          <w:szCs w:val="22"/>
        </w:rPr>
        <w:t xml:space="preserve">Small engineering teams: </w:t>
      </w:r>
      <w:r>
        <w:rPr>
          <w:rFonts w:ascii="Arial" w:cs="Arial" w:eastAsia="Arial" w:hAnsi="Arial"/>
          <w:sz w:val="22"/>
          <w:szCs w:val="22"/>
        </w:rPr>
        <w:t xml:space="preserve">Have software engineers but no PCB specialist. Need occasional custom boards for IoT sensors, test fixtures, or internal tools. Discovery via LinkedIn, trade publications, word-of-mouth.</w:t>
      </w:r>
    </w:p>
    <w:p>
      <w:pPr>
        <w:pStyle w:val="Heading2"/>
        <w:spacing w:after="150" w:before="300"/>
      </w:pPr>
      <w:r>
        <w:rPr>
          <w:b/>
          <w:bCs/>
        </w:rPr>
        <w:t xml:space="preserve">The Discovery Challenge</w:t>
      </w:r>
    </w:p>
    <w:p>
      <w:pPr>
        <w:spacing w:after="120"/>
      </w:pPr>
      <w:r>
        <w:rPr>
          <w:rFonts w:ascii="Arial" w:cs="Arial" w:eastAsia="Arial" w:hAnsi="Arial"/>
          <w:sz w:val="22"/>
          <w:szCs w:val="22"/>
        </w:rPr>
        <w:t xml:space="preserve">Eisla faces a category-creation problem: most potential customers don't know a service like this exists, so they won't search for it. They're currently either struggling with EDA tools, posting on forums asking for help, or getting quotes from freelance engineers.</w:t>
      </w:r>
    </w:p>
    <w:p>
      <w:pPr>
        <w:spacing w:after="120"/>
      </w:pPr>
      <w:r>
        <w:rPr>
          <w:rFonts w:ascii="Arial" w:cs="Arial" w:eastAsia="Arial" w:hAnsi="Arial"/>
          <w:sz w:val="22"/>
          <w:szCs w:val="22"/>
        </w:rPr>
        <w:t xml:space="preserve">This means traditional SEO alone is insufficient. The customer acquisition strategy must focus on being present where these people already are, at the moment they're experiencing the pain:</w:t>
      </w:r>
    </w:p>
    <w:p>
      <w:pPr>
        <w:pStyle w:val="ListParagraph"/>
        <w:numPr>
          <w:ilvl w:val="0"/>
          <w:numId w:val="6"/>
        </w:numPr>
        <w:spacing w:after="60"/>
      </w:pPr>
      <w:r>
        <w:rPr>
          <w:rFonts w:ascii="Arial" w:cs="Arial" w:eastAsia="Arial" w:hAnsi="Arial"/>
          <w:b/>
          <w:bCs/>
          <w:sz w:val="22"/>
          <w:szCs w:val="22"/>
        </w:rPr>
        <w:t xml:space="preserve">Reddit: </w:t>
      </w:r>
      <w:r>
        <w:rPr>
          <w:rFonts w:ascii="Arial" w:cs="Arial" w:eastAsia="Arial" w:hAnsi="Arial"/>
          <w:sz w:val="22"/>
          <w:szCs w:val="22"/>
        </w:rPr>
        <w:t xml:space="preserve">r/electronics, r/embedded, r/AskElectronics — people literally posting 'can someone design a PCB for me?' weekly. Direct, authentic engagement (not spam).</w:t>
      </w:r>
    </w:p>
    <w:p>
      <w:pPr>
        <w:pStyle w:val="ListParagraph"/>
        <w:numPr>
          <w:ilvl w:val="0"/>
          <w:numId w:val="6"/>
        </w:numPr>
        <w:spacing w:after="60"/>
      </w:pPr>
      <w:r>
        <w:rPr>
          <w:rFonts w:ascii="Arial" w:cs="Arial" w:eastAsia="Arial" w:hAnsi="Arial"/>
          <w:b/>
          <w:bCs/>
          <w:sz w:val="22"/>
          <w:szCs w:val="22"/>
        </w:rPr>
        <w:t xml:space="preserve">Hacker News: </w:t>
      </w:r>
      <w:r>
        <w:rPr>
          <w:rFonts w:ascii="Arial" w:cs="Arial" w:eastAsia="Arial" w:hAnsi="Arial"/>
          <w:sz w:val="22"/>
          <w:szCs w:val="22"/>
        </w:rPr>
        <w:t xml:space="preserve">Show HN post with live demo. Technical audience, high sharing potential if the demo is impressive.</w:t>
      </w:r>
    </w:p>
    <w:p>
      <w:pPr>
        <w:pStyle w:val="ListParagraph"/>
        <w:numPr>
          <w:ilvl w:val="0"/>
          <w:numId w:val="6"/>
        </w:numPr>
        <w:spacing w:after="60"/>
      </w:pPr>
      <w:r>
        <w:rPr>
          <w:rFonts w:ascii="Arial" w:cs="Arial" w:eastAsia="Arial" w:hAnsi="Arial"/>
          <w:b/>
          <w:bCs/>
          <w:sz w:val="22"/>
          <w:szCs w:val="22"/>
        </w:rPr>
        <w:t xml:space="preserve">YouTube: </w:t>
      </w:r>
      <w:r>
        <w:rPr>
          <w:rFonts w:ascii="Arial" w:cs="Arial" w:eastAsia="Arial" w:hAnsi="Arial"/>
          <w:sz w:val="22"/>
          <w:szCs w:val="22"/>
        </w:rPr>
        <w:t xml:space="preserve">Timelapse videos showing 'describe → design → boards arrive' in 60 seconds. Visual proof that's shareable.</w:t>
      </w:r>
    </w:p>
    <w:p>
      <w:pPr>
        <w:pStyle w:val="ListParagraph"/>
        <w:numPr>
          <w:ilvl w:val="0"/>
          <w:numId w:val="6"/>
        </w:numPr>
        <w:spacing w:after="60"/>
      </w:pPr>
      <w:r>
        <w:rPr>
          <w:rFonts w:ascii="Arial" w:cs="Arial" w:eastAsia="Arial" w:hAnsi="Arial"/>
          <w:b/>
          <w:bCs/>
          <w:sz w:val="22"/>
          <w:szCs w:val="22"/>
        </w:rPr>
        <w:t xml:space="preserve">Kickstarter/crowdfunding: </w:t>
      </w:r>
      <w:r>
        <w:rPr>
          <w:rFonts w:ascii="Arial" w:cs="Arial" w:eastAsia="Arial" w:hAnsi="Arial"/>
          <w:sz w:val="22"/>
          <w:szCs w:val="22"/>
        </w:rPr>
        <w:t xml:space="preserve">Creators launching hardware projects who need boards fast. Not a partnership — targeted outreach to active campaigns.</w:t>
      </w:r>
    </w:p>
    <w:p>
      <w:pPr>
        <w:pStyle w:val="ListParagraph"/>
        <w:numPr>
          <w:ilvl w:val="0"/>
          <w:numId w:val="6"/>
        </w:numPr>
        <w:spacing w:after="60"/>
      </w:pPr>
      <w:r>
        <w:rPr>
          <w:rFonts w:ascii="Arial" w:cs="Arial" w:eastAsia="Arial" w:hAnsi="Arial"/>
          <w:b/>
          <w:bCs/>
          <w:sz w:val="22"/>
          <w:szCs w:val="22"/>
        </w:rPr>
        <w:t xml:space="preserve">Google Ads: </w:t>
      </w:r>
      <w:r>
        <w:rPr>
          <w:rFonts w:ascii="Arial" w:cs="Arial" w:eastAsia="Arial" w:hAnsi="Arial"/>
          <w:sz w:val="22"/>
          <w:szCs w:val="22"/>
        </w:rPr>
        <w:t xml:space="preserve">Long-tail keywords: 'custom PCB design service UK', 'PCB prototype fast', 'someone design my PCB'. Budget: £200/month from month 6.</w:t>
      </w:r>
    </w:p>
    <w:p>
      <w:pPr>
        <w:spacing w:after="80"/>
      </w:pPr>
      <w:r>
        <w:rPr>
          <w:rFonts w:ascii="Arial" w:cs="Arial" w:eastAsia="Arial" w:hAnsi="Arial"/>
          <w:i/>
          <w:iCs/>
          <w:color w:val="666666"/>
          <w:sz w:val="20"/>
          <w:szCs w:val="20"/>
        </w:rPr>
        <w:t xml:space="preserve">Marketing spend is now included in the financial model: £0 months 1-5 (organic only), £200/month from month 6 in Year 1, scaling to £500/month by Year 3.</w:t>
      </w:r>
    </w:p>
    <w:p>
      <w:pPr>
        <w:pStyle w:val="Heading2"/>
        <w:spacing w:after="150" w:before="300"/>
      </w:pPr>
      <w:r>
        <w:rPr>
          <w:b/>
          <w:bCs/>
        </w:rPr>
        <w:t xml:space="preserve">Market Size</w:t>
      </w:r>
    </w:p>
    <w:p>
      <w:pPr>
        <w:spacing w:after="120"/>
      </w:pPr>
      <w:r>
        <w:rPr>
          <w:rFonts w:ascii="Arial" w:cs="Arial" w:eastAsia="Arial" w:hAnsi="Arial"/>
          <w:sz w:val="22"/>
          <w:szCs w:val="22"/>
        </w:rPr>
        <w:t xml:space="preserve">Kickstarter's Design &amp; Technology category had its biggest year in 2025. The global PCB prototype market is growing at 4-5% annually. More relevantly, the number of people attempting hardware projects is accelerating thanks to Arduino, ESP32, Raspberry Pi, and the maker movement. Eisla doesn't need to capture market share from existing PCB designers — it needs to convert people who currently give up or never start.</w:t>
      </w:r>
    </w:p>
    <w:p>
      <w:pPr>
        <w:spacing w:after="120"/>
      </w:pPr>
      <w:r>
        <w:rPr>
          <w:rFonts w:ascii="Arial" w:cs="Arial" w:eastAsia="Arial" w:hAnsi="Arial"/>
          <w:sz w:val="22"/>
          <w:szCs w:val="22"/>
        </w:rPr>
        <w:t xml:space="preserve">A serviceable addressable market of 50,000+ potential projects per year in the UK alone (based on maker community sizes, hardware startup formation rates, and university/research lab demand) means Eisla's Year 3 target of 1,800 jobs represents less than 4% penetration.</w:t>
      </w:r>
    </w:p>
    <w:p>
      <w:r>
        <w:br w:type="page"/>
      </w:r>
    </w:p>
    <w:p>
      <w:pPr>
        <w:pStyle w:val="Heading1"/>
        <w:spacing w:after="150" w:before="300"/>
      </w:pPr>
      <w:r>
        <w:rPr>
          <w:b/>
          <w:bCs/>
        </w:rPr>
        <w:t xml:space="preserve">4. Business Model</w:t>
      </w:r>
    </w:p>
    <w:p>
      <w:pPr>
        <w:pStyle w:val="Heading2"/>
        <w:spacing w:after="150" w:before="300"/>
      </w:pPr>
      <w:r>
        <w:rPr>
          <w:b/>
          <w:bCs/>
        </w:rPr>
        <w:t xml:space="preserve">Revenue Streams</w:t>
      </w:r>
    </w:p>
    <w:p>
      <w:pPr>
        <w:pStyle w:val="ListParagraph"/>
        <w:numPr>
          <w:ilvl w:val="0"/>
          <w:numId w:val="7"/>
        </w:numPr>
        <w:spacing w:after="60"/>
      </w:pPr>
      <w:r>
        <w:rPr>
          <w:rFonts w:ascii="Arial" w:cs="Arial" w:eastAsia="Arial" w:hAnsi="Arial"/>
          <w:b/>
          <w:bCs/>
          <w:sz w:val="22"/>
          <w:szCs w:val="22"/>
        </w:rPr>
        <w:t xml:space="preserve">Design fees (68% of Y1 revenue): </w:t>
      </w:r>
      <w:r>
        <w:rPr>
          <w:rFonts w:ascii="Arial" w:cs="Arial" w:eastAsia="Arial" w:hAnsi="Arial"/>
          <w:sz w:val="22"/>
          <w:szCs w:val="22"/>
        </w:rPr>
        <w:t xml:space="preserve">£499-£749 per project depending on tier. Paid upfront. This is the core revenue.</w:t>
      </w:r>
    </w:p>
    <w:p>
      <w:pPr>
        <w:pStyle w:val="ListParagraph"/>
        <w:numPr>
          <w:ilvl w:val="0"/>
          <w:numId w:val="7"/>
        </w:numPr>
        <w:spacing w:after="60"/>
      </w:pPr>
      <w:r>
        <w:rPr>
          <w:rFonts w:ascii="Arial" w:cs="Arial" w:eastAsia="Arial" w:hAnsi="Arial"/>
          <w:b/>
          <w:bCs/>
          <w:sz w:val="22"/>
          <w:szCs w:val="22"/>
        </w:rPr>
        <w:t xml:space="preserve">Manufacturing margin (30% of Y1 revenue): </w:t>
      </w:r>
      <w:r>
        <w:rPr>
          <w:rFonts w:ascii="Arial" w:cs="Arial" w:eastAsia="Arial" w:hAnsi="Arial"/>
          <w:sz w:val="22"/>
          <w:szCs w:val="22"/>
        </w:rPr>
        <w:t>26% markup on PCBA landed cost. Applied identically regardless of which fab the customer chooses. Model realistic case uses JLCPCB costs (£165 landed for 5 boards, 4-layer).</w:t>
      </w:r>
    </w:p>
    <w:p>
      <w:pPr>
        <w:pStyle w:val="ListParagraph"/>
        <w:numPr>
          <w:ilvl w:val="0"/>
          <w:numId w:val="7"/>
        </w:numPr>
        <w:spacing w:after="60"/>
      </w:pPr>
      <w:r>
        <w:rPr>
          <w:rFonts w:ascii="Arial" w:cs="Arial" w:eastAsia="Arial" w:hAnsi="Arial"/>
          <w:b/>
          <w:bCs/>
          <w:sz w:val="22"/>
          <w:szCs w:val="22"/>
        </w:rPr>
        <w:t xml:space="preserve">Reorder revenue (2% of Y1 revenue): </w:t>
      </w:r>
      <w:r>
        <w:rPr>
          <w:rFonts w:ascii="Arial" w:cs="Arial" w:eastAsia="Arial" w:hAnsi="Arial"/>
          <w:sz w:val="22"/>
          <w:szCs w:val="22"/>
        </w:rPr>
        <w:t xml:space="preserve">Customers ordering additional production runs of the same board. No new design work — just manufacturing at 13% margin. Projected at 7% of total jobs.</w:t>
      </w:r>
    </w:p>
    <w:p>
      <w:pPr>
        <w:pStyle w:val="Heading2"/>
        <w:spacing w:after="150" w:before="300"/>
      </w:pPr>
      <w:r>
        <w:rPr>
          <w:b/>
          <w:bCs/>
        </w:rPr>
        <w:t xml:space="preserve">Margin Clarification</w:t>
      </w:r>
    </w:p>
    <w:p>
      <w:pPr>
        <w:spacing w:after="120"/>
      </w:pPr>
      <w:r>
        <w:rPr>
          <w:rFonts w:ascii="Arial" w:cs="Arial" w:eastAsia="Arial" w:hAnsi="Arial"/>
          <w:sz w:val="22"/>
          <w:szCs w:val="22"/>
        </w:rPr>
        <w:t xml:space="preserve">Two different margin figures appear in the financial model. Both are correct — they measure different things:</w:t>
      </w:r>
    </w:p>
    <w:p>
      <w:pPr>
        <w:pStyle w:val="ListParagraph"/>
        <w:numPr>
          <w:ilvl w:val="0"/>
          <w:numId w:val="8"/>
        </w:numPr>
        <w:spacing w:after="60"/>
      </w:pPr>
      <w:r>
        <w:rPr>
          <w:rFonts w:ascii="Arial" w:cs="Arial" w:eastAsia="Arial" w:hAnsi="Arial"/>
          <w:b/>
          <w:bCs/>
          <w:sz w:val="22"/>
          <w:szCs w:val="22"/>
        </w:rPr>
        <w:t xml:space="preserve">26% manufacturing margin: </w:t>
      </w:r>
      <w:r>
        <w:rPr>
          <w:rFonts w:ascii="Arial" w:cs="Arial" w:eastAsia="Arial" w:hAnsi="Arial"/>
          <w:sz w:val="22"/>
          <w:szCs w:val="22"/>
        </w:rPr>
        <w:t xml:space="preserve">Markup on the PCBA cost ONLY. £165 cost → £223 customer price. This applies to every order regardless of fab.</w:t>
      </w:r>
    </w:p>
    <w:p>
      <w:pPr>
        <w:pStyle w:val="ListParagraph"/>
        <w:numPr>
          <w:ilvl w:val="0"/>
          <w:numId w:val="8"/>
        </w:numPr>
        <w:spacing w:after="60"/>
      </w:pPr>
      <w:r>
        <w:rPr>
          <w:rFonts w:ascii="Arial" w:cs="Arial" w:eastAsia="Arial" w:hAnsi="Arial"/>
          <w:b/>
          <w:bCs/>
          <w:sz w:val="22"/>
          <w:szCs w:val="22"/>
        </w:rPr>
        <w:t xml:space="preserve">37-42% overall gross margin: </w:t>
      </w:r>
      <w:r>
        <w:rPr>
          <w:rFonts w:ascii="Arial" w:cs="Arial" w:eastAsia="Arial" w:hAnsi="Arial"/>
          <w:sz w:val="22"/>
          <w:szCs w:val="22"/>
        </w:rPr>
        <w:t xml:space="preserve">Total revenue (design fee + manufacturing) minus ALL variable costs (engineer, PCBA, API, Stripe). Higher because design fees have no COGS equivalent.</w:t>
      </w:r>
    </w:p>
    <w:p>
      <w:pPr>
        <w:pStyle w:val="Heading2"/>
        <w:spacing w:after="150" w:before="300"/>
      </w:pPr>
      <w:r>
        <w:rPr>
          <w:b/>
          <w:bCs/>
        </w:rPr>
        <w:t xml:space="preserve">Intellectual Property and Copyright</w:t>
      </w:r>
    </w:p>
    <w:p>
      <w:pPr>
        <w:spacing w:after="120"/>
      </w:pPr>
      <w:r>
        <w:rPr>
          <w:rFonts w:ascii="Arial" w:cs="Arial" w:eastAsia="Arial" w:hAnsi="Arial"/>
          <w:sz w:val="22"/>
          <w:szCs w:val="22"/>
        </w:rPr>
        <w:t xml:space="preserve">The customer owns all design files outright. Specifically:</w:t>
      </w:r>
    </w:p>
    <w:p>
      <w:pPr>
        <w:pStyle w:val="ListParagraph"/>
        <w:numPr>
          <w:ilvl w:val="0"/>
          <w:numId w:val="9"/>
        </w:numPr>
        <w:spacing w:after="60"/>
      </w:pPr>
      <w:r>
        <w:rPr>
          <w:rFonts w:ascii="Arial" w:cs="Arial" w:eastAsia="Arial" w:hAnsi="Arial"/>
          <w:sz w:val="22"/>
          <w:szCs w:val="22"/>
        </w:rPr>
        <w:t xml:space="preserve">Gerber files, KiCad project files, bill of materials, and 3D renders are delivered to the customer.</w:t>
      </w:r>
    </w:p>
    <w:p>
      <w:pPr>
        <w:pStyle w:val="ListParagraph"/>
        <w:numPr>
          <w:ilvl w:val="0"/>
          <w:numId w:val="9"/>
        </w:numPr>
        <w:spacing w:after="60"/>
      </w:pPr>
      <w:r>
        <w:rPr>
          <w:rFonts w:ascii="Arial" w:cs="Arial" w:eastAsia="Arial" w:hAnsi="Arial"/>
          <w:sz w:val="22"/>
          <w:szCs w:val="22"/>
        </w:rPr>
        <w:t xml:space="preserve">The customer can take these files to any fabrication house directly — there is no lock-in.</w:t>
      </w:r>
    </w:p>
    <w:p>
      <w:pPr>
        <w:pStyle w:val="ListParagraph"/>
        <w:numPr>
          <w:ilvl w:val="0"/>
          <w:numId w:val="9"/>
        </w:numPr>
        <w:spacing w:after="60"/>
      </w:pPr>
      <w:r>
        <w:rPr>
          <w:rFonts w:ascii="Arial" w:cs="Arial" w:eastAsia="Arial" w:hAnsi="Arial"/>
          <w:sz w:val="22"/>
          <w:szCs w:val="22"/>
        </w:rPr>
        <w:t xml:space="preserve">There is no licence fee on production runs. If a customer wants 10,000 boards, they can order them anywhere.</w:t>
      </w:r>
    </w:p>
    <w:p>
      <w:pPr>
        <w:pStyle w:val="ListParagraph"/>
        <w:numPr>
          <w:ilvl w:val="0"/>
          <w:numId w:val="9"/>
        </w:numPr>
        <w:spacing w:after="60"/>
      </w:pPr>
      <w:r>
        <w:rPr>
          <w:rFonts w:ascii="Arial" w:cs="Arial" w:eastAsia="Arial" w:hAnsi="Arial"/>
          <w:sz w:val="22"/>
          <w:szCs w:val="22"/>
        </w:rPr>
        <w:t xml:space="preserve">Eisla retains no rights to the customer's design.</w:t>
      </w:r>
    </w:p>
    <w:p>
      <w:pPr>
        <w:spacing w:after="120"/>
      </w:pPr>
      <w:r>
        <w:rPr>
          <w:rFonts w:ascii="Arial" w:cs="Arial" w:eastAsia="Arial" w:hAnsi="Arial"/>
          <w:sz w:val="22"/>
          <w:szCs w:val="22"/>
        </w:rPr>
        <w:t xml:space="preserve">Reorder revenue (7% rate) comes from convenience, not lock-in. Customers reorder through Eisla because it's easier than managing a fab relationship directly, not because they're contractually required to.</w:t>
      </w:r>
    </w:p>
    <w:p>
      <w:pPr>
        <w:spacing w:after="80"/>
      </w:pPr>
      <w:r>
        <w:rPr>
          <w:rFonts w:ascii="Arial" w:cs="Arial" w:eastAsia="Arial" w:hAnsi="Arial"/>
          <w:i/>
          <w:iCs/>
          <w:color w:val="666666"/>
          <w:sz w:val="20"/>
          <w:szCs w:val="20"/>
        </w:rPr>
        <w:t xml:space="preserve">The 7% reorder rate does NOT mean only 7% of customers are satisfied. It means 7% of all jobs are repeat manufacturing runs of the same design. Most customers are prototyping — they don't need more boards once the design works.</w:t>
      </w:r>
    </w:p>
    <w:p>
      <w:pPr>
        <w:pStyle w:val="Heading2"/>
        <w:spacing w:after="150" w:before="300"/>
      </w:pPr>
      <w:r>
        <w:rPr>
          <w:b/>
          <w:bCs/>
        </w:rPr>
        <w:t xml:space="preserve">Repeat Customers vs. Reorders</w:t>
      </w:r>
    </w:p>
    <w:p>
      <w:pPr>
        <w:spacing w:after="120"/>
      </w:pPr>
      <w:r>
        <w:rPr>
          <w:rFonts w:ascii="Arial" w:cs="Arial" w:eastAsia="Arial" w:hAnsi="Arial"/>
          <w:sz w:val="22"/>
          <w:szCs w:val="22"/>
        </w:rPr>
        <w:t xml:space="preserve">These are different metrics:</w:t>
      </w:r>
    </w:p>
    <w:p>
      <w:pPr>
        <w:pStyle w:val="ListParagraph"/>
        <w:numPr>
          <w:ilvl w:val="0"/>
          <w:numId w:val="10"/>
        </w:numPr>
        <w:spacing w:after="60"/>
      </w:pPr>
      <w:r>
        <w:rPr>
          <w:rFonts w:ascii="Arial" w:cs="Arial" w:eastAsia="Arial" w:hAnsi="Arial"/>
          <w:b/>
          <w:bCs/>
          <w:sz w:val="22"/>
          <w:szCs w:val="22"/>
        </w:rPr>
        <w:t xml:space="preserve">Repeat customers (15% Y1, rising to 35% Y3): </w:t>
      </w:r>
      <w:r>
        <w:rPr>
          <w:rFonts w:ascii="Arial" w:cs="Arial" w:eastAsia="Arial" w:hAnsi="Arial"/>
          <w:sz w:val="22"/>
          <w:szCs w:val="22"/>
        </w:rPr>
        <w:t xml:space="preserve">Customers who come back with a NEW design. They liked the service and have another project. They get 10% off the design fee via an emailed discount code.</w:t>
      </w:r>
    </w:p>
    <w:p>
      <w:pPr>
        <w:pStyle w:val="ListParagraph"/>
        <w:numPr>
          <w:ilvl w:val="0"/>
          <w:numId w:val="10"/>
        </w:numPr>
        <w:spacing w:after="60"/>
      </w:pPr>
      <w:r>
        <w:rPr>
          <w:rFonts w:ascii="Arial" w:cs="Arial" w:eastAsia="Arial" w:hAnsi="Arial"/>
          <w:b/>
          <w:bCs/>
          <w:sz w:val="22"/>
          <w:szCs w:val="22"/>
        </w:rPr>
        <w:t xml:space="preserve">Reorders (7% of total jobs, flat): </w:t>
      </w:r>
      <w:r>
        <w:rPr>
          <w:rFonts w:ascii="Arial" w:cs="Arial" w:eastAsia="Arial" w:hAnsi="Arial"/>
          <w:sz w:val="22"/>
          <w:szCs w:val="22"/>
        </w:rPr>
        <w:t xml:space="preserve">Same board, ordered again for additional production. No design fee, just manufacturing at 13% margin.</w:t>
      </w:r>
    </w:p>
    <w:p>
      <w:pPr>
        <w:pStyle w:val="Heading2"/>
        <w:spacing w:after="150" w:before="300"/>
      </w:pPr>
      <w:r>
        <w:rPr>
          <w:b/>
          <w:bCs/>
        </w:rPr>
        <w:t xml:space="preserve">Promotional Pricing</w:t>
      </w:r>
    </w:p>
    <w:p>
      <w:pPr>
        <w:spacing w:after="120"/>
      </w:pPr>
      <w:r>
        <w:rPr>
          <w:rFonts w:ascii="Arial" w:cs="Arial" w:eastAsia="Arial" w:hAnsi="Arial"/>
          <w:sz w:val="22"/>
          <w:szCs w:val="22"/>
        </w:rPr>
        <w:t xml:space="preserve">A limited number of jobs in Year 1 (20% of new designs, ~29 jobs) are offered at a promotional rate of £299 — roughly half the standard blended fee. These are strategically targeted at:</w:t>
      </w:r>
    </w:p>
    <w:p>
      <w:pPr>
        <w:pStyle w:val="ListParagraph"/>
        <w:numPr>
          <w:ilvl w:val="0"/>
          <w:numId w:val="11"/>
        </w:numPr>
        <w:spacing w:after="60"/>
      </w:pPr>
      <w:r>
        <w:rPr>
          <w:rFonts w:ascii="Arial" w:cs="Arial" w:eastAsia="Arial" w:hAnsi="Arial"/>
          <w:sz w:val="22"/>
          <w:szCs w:val="22"/>
        </w:rPr>
        <w:t xml:space="preserve">YouTubers and content creators who will document the experience publicly.</w:t>
      </w:r>
    </w:p>
    <w:p>
      <w:pPr>
        <w:pStyle w:val="ListParagraph"/>
        <w:numPr>
          <w:ilvl w:val="0"/>
          <w:numId w:val="11"/>
        </w:numPr>
        <w:spacing w:after="60"/>
      </w:pPr>
      <w:r>
        <w:rPr>
          <w:rFonts w:ascii="Arial" w:cs="Arial" w:eastAsia="Arial" w:hAnsi="Arial"/>
          <w:sz w:val="22"/>
          <w:szCs w:val="22"/>
        </w:rPr>
        <w:t xml:space="preserve">Open-source hardware projects that generate community visibility.</w:t>
      </w:r>
    </w:p>
    <w:p>
      <w:pPr>
        <w:pStyle w:val="ListParagraph"/>
        <w:numPr>
          <w:ilvl w:val="0"/>
          <w:numId w:val="11"/>
        </w:numPr>
        <w:spacing w:after="60"/>
      </w:pPr>
      <w:r>
        <w:rPr>
          <w:rFonts w:ascii="Arial" w:cs="Arial" w:eastAsia="Arial" w:hAnsi="Arial"/>
          <w:sz w:val="22"/>
          <w:szCs w:val="22"/>
        </w:rPr>
        <w:t xml:space="preserve">University/research labs that can provide testimonials and case studies.</w:t>
      </w:r>
    </w:p>
    <w:p>
      <w:pPr>
        <w:spacing w:after="120"/>
      </w:pPr>
      <w:r>
        <w:rPr>
          <w:rFonts w:ascii="Arial" w:cs="Arial" w:eastAsia="Arial" w:hAnsi="Arial"/>
          <w:sz w:val="22"/>
          <w:szCs w:val="22"/>
        </w:rPr>
        <w:t xml:space="preserve">Promotional jobs are deliberately capped because they barely break even (£49 gross profit vs £344 for standard). They're a customer acquisition cost, not a sustainable revenue stream. The rate drops to 5% in Year 2 and 0% in Year 3.</w:t>
      </w:r>
    </w:p>
    <w:p>
      <w:r>
        <w:br w:type="page"/>
      </w:r>
    </w:p>
    <w:p>
      <w:pPr>
        <w:pStyle w:val="Heading1"/>
        <w:spacing w:after="150" w:before="300"/>
      </w:pPr>
      <w:r>
        <w:rPr>
          <w:b/>
          <w:bCs/>
        </w:rPr>
        <w:t xml:space="preserve">5. Financial Projections</w:t>
      </w:r>
    </w:p>
    <w:p>
      <w:pPr>
        <w:pStyle w:val="Heading2"/>
        <w:spacing w:after="150" w:before="300"/>
      </w:pPr>
      <w:r>
        <w:rPr>
          <w:b/>
          <w:bCs/>
        </w:rPr>
        <w:t xml:space="preserve">Three Scenarios</w:t>
      </w:r>
    </w:p>
    <w:p>
      <w:pPr>
        <w:spacing w:after="120"/>
      </w:pPr>
      <w:r>
        <w:rPr>
          <w:rFonts w:ascii="Arial" w:cs="Arial" w:eastAsia="Arial" w:hAnsi="Arial"/>
          <w:sz w:val="22"/>
          <w:szCs w:val="22"/>
        </w:rPr>
        <w:t>The financial model now includes three scenarios (Pessimistic, Realistic, Optimistic) to stress-test the business: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c>
          <w:tcPr>
            <w:tcW w:type="dxa" w:w="2200"/>
            <w:tcBorders>
              <w:top w:val="single" w:color="CCCCCC" w:sz="1"/>
              <w:left w:val="single" w:color="CCCCCC" w:sz="1"/>
              <w:bottom w:val="single" w:color="CCCCCC" w:sz="1"/>
              <w:right w:val="single" w:color="CCCCCC" w:sz="1"/>
            </w:tcBorders>
            <w:shd w:fill="0E3D3F" w:val="clear"/>
            <w:tcMar>
              <w:top w:type="dxa" w:w="60"/>
              <w:left w:type="dxa" w:w="100"/>
              <w:bottom w:type="dxa" w:w="60"/>
              <w:right w:type="dxa" w:w="100"/>
            </w:tcMar>
          </w:tcPr>
          <w:p>
            <w:r>
              <w:rPr>
                <w:rFonts w:ascii="Arial" w:cs="Arial" w:eastAsia="Arial" w:hAnsi="Arial"/>
                <w:b/>
                <w:bCs/>
                <w:color w:val="FFFFFF"/>
                <w:sz w:val="20"/>
                <w:szCs w:val="20"/>
              </w:rPr>
              <w:t xml:space="preserve"/>
            </w:r>
          </w:p>
        </w:tc>
        <w:tc>
          <w:tcPr>
            <w:tcW w:type="dxa" w:w="2275"/>
            <w:tcBorders>
              <w:top w:val="single" w:color="CCCCCC" w:sz="1"/>
              <w:left w:val="single" w:color="CCCCCC" w:sz="1"/>
              <w:bottom w:val="single" w:color="CCCCCC" w:sz="1"/>
              <w:right w:val="single" w:color="CCCCCC" w:sz="1"/>
            </w:tcBorders>
            <w:shd w:fill="0E3D3F" w:val="clear"/>
            <w:tcMar>
              <w:top w:type="dxa" w:w="60"/>
              <w:left w:type="dxa" w:w="100"/>
              <w:bottom w:type="dxa" w:w="60"/>
              <w:right w:type="dxa" w:w="100"/>
            </w:tcMar>
          </w:tcPr>
          <w:p>
            <w:r>
              <w:rPr>
                <w:rFonts w:ascii="Arial" w:cs="Arial" w:eastAsia="Arial" w:hAnsi="Arial"/>
                <w:b/>
                <w:bCs/>
                <w:color w:val="FFFFFF"/>
                <w:sz w:val="20"/>
                <w:szCs w:val="20"/>
              </w:rPr>
              <w:t xml:space="preserve">Year 1</w:t>
            </w:r>
          </w:p>
        </w:tc>
        <w:tc>
          <w:tcPr>
            <w:tcW w:type="dxa" w:w="2275"/>
            <w:tcBorders>
              <w:top w:val="single" w:color="CCCCCC" w:sz="1"/>
              <w:left w:val="single" w:color="CCCCCC" w:sz="1"/>
              <w:bottom w:val="single" w:color="CCCCCC" w:sz="1"/>
              <w:right w:val="single" w:color="CCCCCC" w:sz="1"/>
            </w:tcBorders>
            <w:shd w:fill="0E3D3F" w:val="clear"/>
            <w:tcMar>
              <w:top w:type="dxa" w:w="60"/>
              <w:left w:type="dxa" w:w="100"/>
              <w:bottom w:type="dxa" w:w="60"/>
              <w:right w:type="dxa" w:w="100"/>
            </w:tcMar>
          </w:tcPr>
          <w:p>
            <w:r>
              <w:rPr>
                <w:rFonts w:ascii="Arial" w:cs="Arial" w:eastAsia="Arial" w:hAnsi="Arial"/>
                <w:b/>
                <w:bCs/>
                <w:color w:val="FFFFFF"/>
                <w:sz w:val="20"/>
                <w:szCs w:val="20"/>
              </w:rPr>
              <w:t xml:space="preserve">Year 2</w:t>
            </w:r>
          </w:p>
        </w:tc>
        <w:tc>
          <w:tcPr>
            <w:tcW w:type="dxa" w:w="2276"/>
            <w:tcBorders>
              <w:top w:val="single" w:color="CCCCCC" w:sz="1"/>
              <w:left w:val="single" w:color="CCCCCC" w:sz="1"/>
              <w:bottom w:val="single" w:color="CCCCCC" w:sz="1"/>
              <w:right w:val="single" w:color="CCCCCC" w:sz="1"/>
            </w:tcBorders>
            <w:shd w:fill="0E3D3F" w:val="clear"/>
            <w:tcMar>
              <w:top w:type="dxa" w:w="60"/>
              <w:left w:type="dxa" w:w="100"/>
              <w:bottom w:type="dxa" w:w="60"/>
              <w:right w:type="dxa" w:w="100"/>
            </w:tcMar>
          </w:tcPr>
          <w:p>
            <w:r>
              <w:rPr>
                <w:rFonts w:ascii="Arial" w:cs="Arial" w:eastAsia="Arial" w:hAnsi="Arial"/>
                <w:b/>
                <w:bCs/>
                <w:color w:val="FFFFFF"/>
                <w:sz w:val="20"/>
                <w:szCs w:val="20"/>
              </w:rPr>
              <w:t xml:space="preserve">Year 3</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8B0000"/>
                <w:sz w:val="20"/>
                <w:szCs w:val="20"/>
              </w:rPr>
              <w:t>Pessimistic (30%)</w:t>
            </w:r>
          </w:p>
        </w:tc>
        <w:tc>
          <w:tcPr>
            <w:tcW w:type="dxa" w:w="227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47 jobs / £34k rev</w:t>
            </w:r>
          </w:p>
        </w:tc>
        <w:tc>
          <w:tcPr>
            <w:tcW w:type="dxa" w:w="227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180 jobs / £132k</w:t>
            </w:r>
          </w:p>
        </w:tc>
        <w:tc>
          <w:tcPr>
            <w:tcW w:type="dxa" w:w="227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540 jobs / £400k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Realistic Case</w:t>
            </w:r>
          </w:p>
        </w:tc>
        <w:tc>
          <w:tcPr>
            <w:tcW w:type="dxa" w:w="227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155 jobs / £113k rev</w:t>
            </w:r>
          </w:p>
        </w:tc>
        <w:tc>
          <w:tcPr>
            <w:tcW w:type="dxa" w:w="227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600 jobs / £459k</w:t>
            </w:r>
          </w:p>
        </w:tc>
        <w:tc>
          <w:tcPr>
            <w:tcW w:type="dxa" w:w="227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1,800 jobs / £1.4M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28B22"/>
                <w:sz w:val="20"/>
                <w:szCs w:val="20"/>
              </w:rPr>
              <w:t xml:space="preserve">Optimistic Case</w:t>
            </w:r>
          </w:p>
        </w:tc>
        <w:tc>
          <w:tcPr>
            <w:tcW w:type="dxa" w:w="227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280 jobs / £202k rev</w:t>
            </w:r>
          </w:p>
        </w:tc>
        <w:tc>
          <w:tcPr>
            <w:tcW w:type="dxa" w:w="227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1,100 jobs / £833k</w:t>
            </w:r>
          </w:p>
        </w:tc>
        <w:tc>
          <w:tcPr>
            <w:tcW w:type="dxa" w:w="227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3,600 jobs / £2.8M</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The Pessimistic represents what happens if growth is 70% slower than planned. Even at these reduced volumes, the business remains profitable in all three years because fixed costs are low (£4,900-£10,400/year). The breakeven point is approximately 3-4 jobs per month.</w:t>
      </w:r>
    </w:p>
    <w:p>
      <w:pPr>
        <w:pStyle w:val="Heading2"/>
        <w:spacing w:after="150" w:before="300"/>
      </w:pPr>
      <w:r>
        <w:rPr>
          <w:b/>
          <w:bCs/>
        </w:rPr>
        <w:t xml:space="preserve">Updated Fixed Costs</w:t>
      </w:r>
    </w:p>
    <w:p>
      <w:pPr>
        <w:spacing w:after="120"/>
      </w:pPr>
      <w:r>
        <w:rPr>
          <w:rFonts w:ascii="Arial" w:cs="Arial" w:eastAsia="Arial" w:hAnsi="Arial"/>
          <w:sz w:val="22"/>
          <w:szCs w:val="22"/>
        </w:rPr>
        <w:t xml:space="preserve">Following external review, two cost lines have been added:</w:t>
      </w:r>
    </w:p>
    <w:p>
      <w:pPr>
        <w:pStyle w:val="ListParagraph"/>
        <w:numPr>
          <w:ilvl w:val="0"/>
          <w:numId w:val="12"/>
        </w:numPr>
        <w:spacing w:after="60"/>
      </w:pPr>
      <w:r>
        <w:rPr>
          <w:rFonts w:ascii="Arial" w:cs="Arial" w:eastAsia="Arial" w:hAnsi="Arial"/>
          <w:b/>
          <w:bCs/>
          <w:sz w:val="22"/>
          <w:szCs w:val="22"/>
        </w:rPr>
        <w:t xml:space="preserve">Professional indemnity insurance: </w:t>
      </w:r>
      <w:r>
        <w:rPr>
          <w:rFonts w:ascii="Arial" w:cs="Arial" w:eastAsia="Arial" w:hAnsi="Arial"/>
          <w:sz w:val="22"/>
          <w:szCs w:val="22"/>
        </w:rPr>
        <w:t xml:space="preserve">£500/year. Covers design liability. Quoted from Hiscox/Simply Business for tech consultancy, February 2026.</w:t>
      </w:r>
    </w:p>
    <w:p>
      <w:pPr>
        <w:pStyle w:val="ListParagraph"/>
        <w:numPr>
          <w:ilvl w:val="0"/>
          <w:numId w:val="12"/>
        </w:numPr>
        <w:spacing w:after="60"/>
      </w:pPr>
      <w:r>
        <w:rPr>
          <w:rFonts w:ascii="Arial" w:cs="Arial" w:eastAsia="Arial" w:hAnsi="Arial"/>
          <w:b/>
          <w:bCs/>
          <w:sz w:val="22"/>
          <w:szCs w:val="22"/>
        </w:rPr>
        <w:t xml:space="preserve">Marketing and advertising: </w:t>
      </w:r>
      <w:r>
        <w:rPr>
          <w:rFonts w:ascii="Arial" w:cs="Arial" w:eastAsia="Arial" w:hAnsi="Arial"/>
          <w:sz w:val="22"/>
          <w:szCs w:val="22"/>
        </w:rPr>
        <w:t xml:space="preserve">£0 in months 1-5 (organic only), £200/month from month 6 in Year 1 (total £1,200). Rising to £300/month Year 2 (£3,600) and £500/month Year 3 (£6,000). Covers Reddit promoted posts, Google Ads, and trade fair attendance.</w:t>
      </w:r>
    </w:p>
    <w:p>
      <w:pPr>
        <w:spacing w:after="120"/>
      </w:pPr>
      <w:r>
        <w:rPr>
          <w:rFonts w:ascii="Arial" w:cs="Arial" w:eastAsia="Arial" w:hAnsi="Arial"/>
          <w:sz w:val="22"/>
          <w:szCs w:val="22"/>
        </w:rPr>
        <w:t xml:space="preserve">Total Year 1 fixed costs are now £5,400 (was £3,200), still very low relative to revenue. The additional costs reduce Year 1 operating profit by approximately £2,200 — from £38.7k to ~£36.5k.</w:t>
      </w:r>
    </w:p>
    <w:p>
      <w:pPr>
        <w:pStyle w:val="Heading2"/>
        <w:spacing w:after="150" w:before="300"/>
      </w:pPr>
      <w:r>
        <w:rPr>
          <w:b/>
          <w:bCs/>
        </w:rPr>
        <w:t xml:space="preserve">Cost Estimate Sources</w:t>
      </w:r>
    </w:p>
    <w:p>
      <w:pPr>
        <w:spacing w:after="120"/>
      </w:pPr>
      <w:r>
        <w:rPr>
          <w:rFonts w:ascii="Arial" w:cs="Arial" w:eastAsia="Arial" w:hAnsi="Arial"/>
          <w:sz w:val="22"/>
          <w:szCs w:val="22"/>
        </w:rPr>
        <w:t xml:space="preserve">Every cost assumption in the financial model is now sourced:</w:t>
      </w:r>
    </w:p>
    <w:p>
      <w:pPr>
        <w:pStyle w:val="ListParagraph"/>
        <w:numPr>
          <w:ilvl w:val="0"/>
          <w:numId w:val="13"/>
        </w:numPr>
        <w:spacing w:after="60"/>
      </w:pPr>
      <w:r>
        <w:rPr>
          <w:rFonts w:ascii="Arial" w:cs="Arial" w:eastAsia="Arial" w:hAnsi="Arial"/>
          <w:b/>
          <w:bCs/>
          <w:sz w:val="22"/>
          <w:szCs w:val="22"/>
        </w:rPr>
        <w:t xml:space="preserve">Claude API (£2/job): </w:t>
      </w:r>
      <w:r>
        <w:rPr>
          <w:rFonts w:ascii="Arial" w:cs="Arial" w:eastAsia="Arial" w:hAnsi="Arial"/>
          <w:sz w:val="22"/>
          <w:szCs w:val="22"/>
        </w:rPr>
        <w:t xml:space="preserve">Anthropic API pricing page, February 2026. Sonnet 4 rates, 3-5 calls per design.</w:t>
      </w:r>
    </w:p>
    <w:p>
      <w:pPr>
        <w:pStyle w:val="ListParagraph"/>
        <w:numPr>
          <w:ilvl w:val="0"/>
          <w:numId w:val="13"/>
        </w:numPr>
        <w:spacing w:after="60"/>
      </w:pPr>
      <w:r>
        <w:rPr>
          <w:rFonts w:ascii="Arial" w:cs="Arial" w:eastAsia="Arial" w:hAnsi="Arial"/>
          <w:b/>
          <w:bCs/>
          <w:sz w:val="22"/>
          <w:szCs w:val="22"/>
        </w:rPr>
        <w:t xml:space="preserve">Compute/FreeRouting (£1/job): </w:t>
      </w:r>
      <w:r>
        <w:rPr>
          <w:rFonts w:ascii="Arial" w:cs="Arial" w:eastAsia="Arial" w:hAnsi="Arial"/>
          <w:sz w:val="22"/>
          <w:szCs w:val="22"/>
        </w:rPr>
        <w:t xml:space="preserve">Railway.app/Fly.io pricing, February 2026. Server time for autorouting + 3D render.</w:t>
      </w:r>
    </w:p>
    <w:p>
      <w:pPr>
        <w:pStyle w:val="ListParagraph"/>
        <w:numPr>
          <w:ilvl w:val="0"/>
          <w:numId w:val="13"/>
        </w:numPr>
        <w:spacing w:after="60"/>
      </w:pPr>
      <w:r>
        <w:rPr>
          <w:rFonts w:ascii="Arial" w:cs="Arial" w:eastAsia="Arial" w:hAnsi="Arial"/>
          <w:b/>
          <w:bCs/>
          <w:sz w:val="22"/>
          <w:szCs w:val="22"/>
        </w:rPr>
        <w:t xml:space="preserve">PCBA landed cost (£165): </w:t>
      </w:r>
      <w:r>
        <w:rPr>
          <w:rFonts w:ascii="Arial" w:cs="Arial" w:eastAsia="Arial" w:hAnsi="Arial"/>
          <w:sz w:val="22"/>
          <w:szCs w:val="22"/>
        </w:rPr>
        <w:t xml:space="preserve">JLCPCB instant quote tool, February 2026. 4-layer, 100x100mm, 5 boards, SMT assembly, DHL to UK.</w:t>
      </w:r>
    </w:p>
    <w:p>
      <w:pPr>
        <w:pStyle w:val="ListParagraph"/>
        <w:numPr>
          <w:ilvl w:val="0"/>
          <w:numId w:val="13"/>
        </w:numPr>
        <w:spacing w:after="60"/>
      </w:pPr>
      <w:r>
        <w:rPr>
          <w:rFonts w:ascii="Arial" w:cs="Arial" w:eastAsia="Arial" w:hAnsi="Arial"/>
          <w:b/>
          <w:bCs/>
          <w:sz w:val="22"/>
          <w:szCs w:val="22"/>
        </w:rPr>
        <w:t xml:space="preserve">Engineer rate (£90/hr): </w:t>
      </w:r>
      <w:r>
        <w:rPr>
          <w:rFonts w:ascii="Arial" w:cs="Arial" w:eastAsia="Arial" w:hAnsi="Arial"/>
          <w:sz w:val="22"/>
          <w:szCs w:val="22"/>
        </w:rPr>
        <w:t xml:space="preserve">Contract electronics engineer market rate, UK. Verified via PeoplePerHour/Upwork, February 2026. Day rate £600-£800, midpoint £720.</w:t>
      </w:r>
    </w:p>
    <w:p>
      <w:pPr>
        <w:pStyle w:val="ListParagraph"/>
        <w:numPr>
          <w:ilvl w:val="0"/>
          <w:numId w:val="13"/>
        </w:numPr>
        <w:spacing w:after="60"/>
      </w:pPr>
      <w:r>
        <w:rPr>
          <w:rFonts w:ascii="Arial" w:cs="Arial" w:eastAsia="Arial" w:hAnsi="Arial"/>
          <w:b/>
          <w:bCs/>
          <w:sz w:val="22"/>
          <w:szCs w:val="22"/>
        </w:rPr>
        <w:t xml:space="preserve">Stripe (1.5% + £0.30): </w:t>
      </w:r>
      <w:r>
        <w:rPr>
          <w:rFonts w:ascii="Arial" w:cs="Arial" w:eastAsia="Arial" w:hAnsi="Arial"/>
          <w:sz w:val="22"/>
          <w:szCs w:val="22"/>
        </w:rPr>
        <w:t xml:space="preserve">Stripe UK pricing page, February 2026.</w:t>
      </w:r>
    </w:p>
    <w:p>
      <w:pPr>
        <w:pStyle w:val="ListParagraph"/>
        <w:numPr>
          <w:ilvl w:val="0"/>
          <w:numId w:val="13"/>
        </w:numPr>
        <w:spacing w:after="60"/>
      </w:pPr>
      <w:r>
        <w:rPr>
          <w:rFonts w:ascii="Arial" w:cs="Arial" w:eastAsia="Arial" w:hAnsi="Arial"/>
          <w:b/>
          <w:bCs/>
          <w:sz w:val="22"/>
          <w:szCs w:val="22"/>
        </w:rPr>
        <w:t xml:space="preserve">Insurance (£500/yr): </w:t>
      </w:r>
      <w:r>
        <w:rPr>
          <w:rFonts w:ascii="Arial" w:cs="Arial" w:eastAsia="Arial" w:hAnsi="Arial"/>
          <w:sz w:val="22"/>
          <w:szCs w:val="22"/>
        </w:rPr>
        <w:t xml:space="preserve">Hiscox/Simply Business quotes, February 2026. PI + public liability for tech consultancy.</w:t>
      </w:r>
    </w:p>
    <w:p>
      <w:pPr>
        <w:spacing w:after="80"/>
      </w:pPr>
      <w:r>
        <w:rPr>
          <w:rFonts w:ascii="Arial" w:cs="Arial" w:eastAsia="Arial" w:hAnsi="Arial"/>
          <w:i/>
          <w:iCs/>
          <w:color w:val="666666"/>
          <w:sz w:val="20"/>
          <w:szCs w:val="20"/>
        </w:rPr>
        <w:t xml:space="preserve">Engineer review hours (4h T2, 6h T3) are estimates based on design complexity. These MUST be validated with a contracted engineer before launch. If actual review times differ, the blended variable cost per job changes significantly — engineer review is the largest variable cost at £297/job blended.</w:t>
      </w:r>
    </w:p>
    <w:p>
      <w:pPr>
        <w:pStyle w:val="Heading2"/>
        <w:spacing w:after="150" w:before="300"/>
      </w:pPr>
      <w:r>
        <w:rPr>
          <w:b/>
          <w:bCs/>
        </w:rPr>
        <w:t xml:space="preserve">Growth Rates and Organic Ramp</w:t>
      </w:r>
    </w:p>
    <w:p>
      <w:pPr>
        <w:spacing w:after="120"/>
      </w:pPr>
      <w:r>
        <w:rPr>
          <w:rFonts w:ascii="Arial" w:cs="Arial" w:eastAsia="Arial" w:hAnsi="Arial"/>
          <w:sz w:val="22"/>
          <w:szCs w:val="22"/>
        </w:rPr>
        <w:t>The realistic case projects 3 jobs in month 1, rising to 24 by month 12. Year 1 to Year 2 growth is approximately 4x (155 → 600 jobs). This is aggressive.</w:t>
      </w:r>
    </w:p>
    <w:p>
      <w:pPr>
        <w:spacing w:after="120"/>
      </w:pPr>
      <w:r>
        <w:rPr>
          <w:rFonts w:ascii="Arial" w:cs="Arial" w:eastAsia="Arial" w:hAnsi="Arial"/>
          <w:sz w:val="22"/>
          <w:szCs w:val="22"/>
        </w:rPr>
        <w:t xml:space="preserve">Mitigating factors: the first 1-2 months will likely be populated by waitlist sign-ups and early community contacts (equivalent to the 'friends and acquaintances' phase the reviewer described from their own practice). Months 3-6 may see a dip as organic growth takes over. The monthly ramp in the model is smoothed, but reality will likely be lumpier.</w:t>
      </w:r>
    </w:p>
    <w:p>
      <w:pPr>
        <w:spacing w:after="120"/>
      </w:pPr>
      <w:r>
        <w:rPr>
          <w:rFonts w:ascii="Arial" w:cs="Arial" w:eastAsia="Arial" w:hAnsi="Arial"/>
          <w:sz w:val="22"/>
          <w:szCs w:val="22"/>
        </w:rPr>
        <w:t>The Pessimistic at 30% volumes exists specifically to show what happens if organic growth is much slower than expected. The business survives.</w:t>
      </w:r>
    </w:p>
    <w:p>
      <w:r>
        <w:br w:type="page"/>
      </w:r>
    </w:p>
    <w:p>
      <w:pPr>
        <w:pStyle w:val="Heading1"/>
        <w:spacing w:after="150" w:before="300"/>
      </w:pPr>
      <w:r>
        <w:rPr>
          <w:b/>
          <w:bCs/>
        </w:rPr>
        <w:t xml:space="preserve">6. Operations Plan</w:t>
      </w:r>
    </w:p>
    <w:p>
      <w:pPr>
        <w:pStyle w:val="Heading2"/>
        <w:spacing w:after="150" w:before="300"/>
      </w:pPr>
      <w:r>
        <w:rPr>
          <w:b/>
          <w:bCs/>
        </w:rPr>
        <w:t xml:space="preserve">Time and Availability</w:t>
      </w:r>
    </w:p>
    <w:p>
      <w:pPr>
        <w:spacing w:after="120"/>
      </w:pPr>
      <w:r>
        <w:rPr>
          <w:rFonts w:ascii="Arial" w:cs="Arial" w:eastAsia="Arial" w:hAnsi="Arial"/>
          <w:sz w:val="22"/>
          <w:szCs w:val="22"/>
        </w:rPr>
        <w:t xml:space="preserve">Eisla is designed to be run alongside full-time employment, at least initially. This is the biggest operational risk and the most frequently raised concern in external review. The mitigations are deliberate:</w:t>
      </w:r>
    </w:p>
    <w:p>
      <w:pPr>
        <w:pStyle w:val="ListParagraph"/>
        <w:numPr>
          <w:ilvl w:val="0"/>
          <w:numId w:val="14"/>
        </w:numPr>
        <w:spacing w:after="60"/>
      </w:pPr>
      <w:r>
        <w:rPr>
          <w:rFonts w:ascii="Arial" w:cs="Arial" w:eastAsia="Arial" w:hAnsi="Arial"/>
          <w:b/>
          <w:bCs/>
          <w:sz w:val="22"/>
          <w:szCs w:val="22"/>
        </w:rPr>
        <w:t xml:space="preserve">Async-first communication: </w:t>
      </w:r>
      <w:r>
        <w:rPr>
          <w:rFonts w:ascii="Arial" w:cs="Arial" w:eastAsia="Arial" w:hAnsi="Arial"/>
          <w:sz w:val="22"/>
          <w:szCs w:val="22"/>
        </w:rPr>
        <w:t xml:space="preserve">No phone support. All customer interaction is via email and the web platform. Customers submit descriptions through a form, receive automated progress updates, and review designs via a web dashboard. This eliminates the need to take calls during working hours.</w:t>
      </w:r>
    </w:p>
    <w:p>
      <w:pPr>
        <w:pStyle w:val="ListParagraph"/>
        <w:numPr>
          <w:ilvl w:val="0"/>
          <w:numId w:val="14"/>
        </w:numPr>
        <w:spacing w:after="60"/>
      </w:pPr>
      <w:r>
        <w:rPr>
          <w:rFonts w:ascii="Arial" w:cs="Arial" w:eastAsia="Arial" w:hAnsi="Arial"/>
          <w:b/>
          <w:bCs/>
          <w:sz w:val="22"/>
          <w:szCs w:val="22"/>
        </w:rPr>
        <w:t xml:space="preserve">Automated pipeline: </w:t>
      </w:r>
      <w:r>
        <w:rPr>
          <w:rFonts w:ascii="Arial" w:cs="Arial" w:eastAsia="Arial" w:hAnsi="Arial"/>
          <w:sz w:val="22"/>
          <w:szCs w:val="22"/>
        </w:rPr>
        <w:t xml:space="preserve">The AI pipeline runs unattended. A customer submission at 2pm generates a design by 3pm without any human involvement (for T1) or triggers an engineer review request (T2/T3). The founder's role is oversight, not execution.</w:t>
      </w:r>
    </w:p>
    <w:p>
      <w:pPr>
        <w:pStyle w:val="ListParagraph"/>
        <w:numPr>
          <w:ilvl w:val="0"/>
          <w:numId w:val="14"/>
        </w:numPr>
        <w:spacing w:after="60"/>
      </w:pPr>
      <w:r>
        <w:rPr>
          <w:rFonts w:ascii="Arial" w:cs="Arial" w:eastAsia="Arial" w:hAnsi="Arial"/>
          <w:b/>
          <w:bCs/>
          <w:sz w:val="22"/>
          <w:szCs w:val="22"/>
        </w:rPr>
        <w:t xml:space="preserve">Engineer handles technical: </w:t>
      </w:r>
      <w:r>
        <w:rPr>
          <w:rFonts w:ascii="Arial" w:cs="Arial" w:eastAsia="Arial" w:hAnsi="Arial"/>
          <w:sz w:val="22"/>
          <w:szCs w:val="22"/>
        </w:rPr>
        <w:t xml:space="preserve">For T2/T3 jobs, the contract engineer handles the technical review. The founder handles business operations (customer queries, marketing, finance) which can be done in evenings and weekends.</w:t>
      </w:r>
    </w:p>
    <w:p>
      <w:pPr>
        <w:pStyle w:val="ListParagraph"/>
        <w:numPr>
          <w:ilvl w:val="0"/>
          <w:numId w:val="14"/>
        </w:numPr>
        <w:spacing w:after="60"/>
      </w:pPr>
      <w:r>
        <w:rPr>
          <w:rFonts w:ascii="Arial" w:cs="Arial" w:eastAsia="Arial" w:hAnsi="Arial"/>
          <w:b/>
          <w:bCs/>
          <w:sz w:val="22"/>
          <w:szCs w:val="22"/>
        </w:rPr>
        <w:t xml:space="preserve">Batch processing: </w:t>
      </w:r>
      <w:r>
        <w:rPr>
          <w:rFonts w:ascii="Arial" w:cs="Arial" w:eastAsia="Arial" w:hAnsi="Arial"/>
          <w:sz w:val="22"/>
          <w:szCs w:val="22"/>
        </w:rPr>
        <w:t xml:space="preserve">Customer emails can be batched — a 30-minute session at lunch and a 30-minute session in the evening covers most queries. This is a prototype service, not a helpdesk.</w:t>
      </w:r>
    </w:p>
    <w:p>
      <w:pPr>
        <w:pStyle w:val="ListParagraph"/>
        <w:numPr>
          <w:ilvl w:val="0"/>
          <w:numId w:val="14"/>
        </w:numPr>
        <w:spacing w:after="60"/>
      </w:pPr>
      <w:r>
        <w:rPr>
          <w:rFonts w:ascii="Arial" w:cs="Arial" w:eastAsia="Arial" w:hAnsi="Arial"/>
          <w:b/>
          <w:bCs/>
          <w:sz w:val="22"/>
          <w:szCs w:val="22"/>
        </w:rPr>
        <w:t xml:space="preserve">Support structure: </w:t>
      </w:r>
      <w:r>
        <w:rPr>
          <w:rFonts w:ascii="Arial" w:cs="Arial" w:eastAsia="Arial" w:hAnsi="Arial"/>
          <w:sz w:val="22"/>
          <w:szCs w:val="22"/>
        </w:rPr>
        <w:t xml:space="preserve">Partner, family, and local support network are available. The business plan assumes a part-time virtual assistant from Year 2 if volumes require it.</w:t>
      </w:r>
    </w:p>
    <w:p>
      <w:pPr>
        <w:spacing w:after="80"/>
      </w:pPr>
      <w:r>
        <w:rPr>
          <w:rFonts w:ascii="Arial" w:cs="Arial" w:eastAsia="Arial" w:hAnsi="Arial"/>
          <w:i/>
          <w:iCs/>
          <w:color w:val="666666"/>
          <w:sz w:val="20"/>
          <w:szCs w:val="20"/>
        </w:rPr>
        <w:t xml:space="preserve">Realistic assessment: months 1-6 at 3-12 jobs/month are manageable alongside full-time work. If volumes exceed 15 jobs/month consistently, the time pressure becomes significant. The financial model shows the business is profitable enough by month 8-9 to consider reducing hours at the day job if needed.</w:t>
      </w:r>
    </w:p>
    <w:p>
      <w:pPr>
        <w:pStyle w:val="Heading2"/>
        <w:spacing w:after="150" w:before="300"/>
      </w:pPr>
      <w:r>
        <w:rPr>
          <w:b/>
          <w:bCs/>
        </w:rPr>
        <w:t xml:space="preserve">Engineer Dependency</w:t>
      </w:r>
    </w:p>
    <w:p>
      <w:pPr>
        <w:spacing w:after="120"/>
      </w:pPr>
      <w:r>
        <w:rPr>
          <w:rFonts w:ascii="Arial" w:cs="Arial" w:eastAsia="Arial" w:hAnsi="Arial"/>
          <w:sz w:val="22"/>
          <w:szCs w:val="22"/>
        </w:rPr>
        <w:t xml:space="preserve">The engineer review is the single biggest operational dependency. The plan requires:</w:t>
      </w:r>
    </w:p>
    <w:p>
      <w:pPr>
        <w:pStyle w:val="ListParagraph"/>
        <w:numPr>
          <w:ilvl w:val="0"/>
          <w:numId w:val="15"/>
        </w:numPr>
        <w:spacing w:after="60"/>
      </w:pPr>
      <w:r>
        <w:rPr>
          <w:rFonts w:ascii="Arial" w:cs="Arial" w:eastAsia="Arial" w:hAnsi="Arial"/>
          <w:b/>
          <w:bCs/>
          <w:sz w:val="22"/>
          <w:szCs w:val="22"/>
        </w:rPr>
        <w:t xml:space="preserve">Primary engineer: </w:t>
      </w:r>
      <w:r>
        <w:rPr>
          <w:rFonts w:ascii="Arial" w:cs="Arial" w:eastAsia="Arial" w:hAnsi="Arial"/>
          <w:sz w:val="22"/>
          <w:szCs w:val="22"/>
        </w:rPr>
        <w:t xml:space="preserve">Contract electronics engineer, identified pre-launch. Paid per review (4h × £90 = £360 for T2, 6h × £90 = £540 for T3). Clear SLA: 48-hour turnaround on reviews.</w:t>
      </w:r>
    </w:p>
    <w:p>
      <w:pPr>
        <w:pStyle w:val="ListParagraph"/>
        <w:numPr>
          <w:ilvl w:val="0"/>
          <w:numId w:val="15"/>
        </w:numPr>
        <w:spacing w:after="60"/>
      </w:pPr>
      <w:r>
        <w:rPr>
          <w:rFonts w:ascii="Arial" w:cs="Arial" w:eastAsia="Arial" w:hAnsi="Arial"/>
          <w:b/>
          <w:bCs/>
          <w:sz w:val="22"/>
          <w:szCs w:val="22"/>
        </w:rPr>
        <w:t xml:space="preserve">Backup engineer: </w:t>
      </w:r>
      <w:r>
        <w:rPr>
          <w:rFonts w:ascii="Arial" w:cs="Arial" w:eastAsia="Arial" w:hAnsi="Arial"/>
          <w:sz w:val="22"/>
          <w:szCs w:val="22"/>
        </w:rPr>
        <w:t xml:space="preserve">A second engineer identified and briefed before launch. Used if the primary is sick, on holiday, or overloaded. Even occasional unavailability at the wrong time could delay customer orders.</w:t>
      </w:r>
    </w:p>
    <w:p>
      <w:pPr>
        <w:pStyle w:val="ListParagraph"/>
        <w:numPr>
          <w:ilvl w:val="0"/>
          <w:numId w:val="15"/>
        </w:numPr>
        <w:spacing w:after="60"/>
      </w:pPr>
      <w:r>
        <w:rPr>
          <w:rFonts w:ascii="Arial" w:cs="Arial" w:eastAsia="Arial" w:hAnsi="Arial"/>
          <w:b/>
          <w:bCs/>
          <w:sz w:val="22"/>
          <w:szCs w:val="22"/>
        </w:rPr>
        <w:t xml:space="preserve">T1 resilience: </w:t>
      </w:r>
      <w:r>
        <w:rPr>
          <w:rFonts w:ascii="Arial" w:cs="Arial" w:eastAsia="Arial" w:hAnsi="Arial"/>
          <w:sz w:val="22"/>
          <w:szCs w:val="22"/>
        </w:rPr>
        <w:t xml:space="preserve">25% of jobs (Tier 1) require no engineer review at all. These can ship even if both engineers are unavailable.</w:t>
      </w:r>
    </w:p>
    <w:p>
      <w:pPr>
        <w:pStyle w:val="ListParagraph"/>
        <w:numPr>
          <w:ilvl w:val="0"/>
          <w:numId w:val="15"/>
        </w:numPr>
        <w:spacing w:after="60"/>
      </w:pPr>
      <w:r>
        <w:rPr>
          <w:rFonts w:ascii="Arial" w:cs="Arial" w:eastAsia="Arial" w:hAnsi="Arial"/>
          <w:b/>
          <w:bCs/>
          <w:sz w:val="22"/>
          <w:szCs w:val="22"/>
        </w:rPr>
        <w:t xml:space="preserve">Scaling path: </w:t>
      </w:r>
      <w:r>
        <w:rPr>
          <w:rFonts w:ascii="Arial" w:cs="Arial" w:eastAsia="Arial" w:hAnsi="Arial"/>
          <w:sz w:val="22"/>
          <w:szCs w:val="22"/>
        </w:rPr>
        <w:t xml:space="preserve">If volumes reach Year 2 levels (600 jobs = ~500 engineer reviews), a single engineer working part-time may not be sufficient. The model assumes the same blended rate; in practice, higher volumes may require multiple engineers or a shift to employment rather than contract.</w:t>
      </w:r>
    </w:p>
    <w:p>
      <w:pPr>
        <w:spacing w:after="80"/>
      </w:pPr>
      <w:r>
        <w:rPr>
          <w:rFonts w:ascii="Arial" w:cs="Arial" w:eastAsia="Arial" w:hAnsi="Arial"/>
          <w:i/>
          <w:iCs/>
          <w:color w:val="666666"/>
          <w:sz w:val="20"/>
          <w:szCs w:val="20"/>
        </w:rPr>
        <w:t xml:space="preserve">ACTION REQUIRED: Identify and contract with primary and backup engineers before launch. Discuss actual review times for representative T2 and T3 designs to validate the 4h/6h estimates in the model.</w:t>
      </w:r>
    </w:p>
    <w:p>
      <w:pPr>
        <w:pStyle w:val="Heading2"/>
        <w:spacing w:after="150" w:before="300"/>
      </w:pPr>
      <w:r>
        <w:rPr>
          <w:b/>
          <w:bCs/>
        </w:rPr>
        <w:t xml:space="preserve">Employment Contract Considerations</w:t>
      </w:r>
    </w:p>
    <w:p>
      <w:pPr>
        <w:spacing w:after="120"/>
      </w:pPr>
      <w:r>
        <w:rPr>
          <w:rFonts w:ascii="Arial" w:cs="Arial" w:eastAsia="Arial" w:hAnsi="Arial"/>
          <w:sz w:val="22"/>
          <w:szCs w:val="22"/>
        </w:rPr>
        <w:t xml:space="preserve">Running Eisla alongside employment at SIG requires careful attention to the employment contract. Key areas to check:</w:t>
      </w:r>
    </w:p>
    <w:p>
      <w:pPr>
        <w:pStyle w:val="ListParagraph"/>
        <w:numPr>
          <w:ilvl w:val="0"/>
          <w:numId w:val="16"/>
        </w:numPr>
        <w:spacing w:after="60"/>
      </w:pPr>
      <w:r>
        <w:rPr>
          <w:rFonts w:ascii="Arial" w:cs="Arial" w:eastAsia="Arial" w:hAnsi="Arial"/>
          <w:b/>
          <w:bCs/>
          <w:sz w:val="22"/>
          <w:szCs w:val="22"/>
        </w:rPr>
        <w:t xml:space="preserve">Moonlighting clause: </w:t>
      </w:r>
      <w:r>
        <w:rPr>
          <w:rFonts w:ascii="Arial" w:cs="Arial" w:eastAsia="Arial" w:hAnsi="Arial"/>
          <w:sz w:val="22"/>
          <w:szCs w:val="22"/>
        </w:rPr>
        <w:t xml:space="preserve">Many contracts prohibit secondary employment without written permission. If present, request written approval. Eisla is entirely unrelated to insulation distribution, which helps.</w:t>
      </w:r>
    </w:p>
    <w:p>
      <w:pPr>
        <w:pStyle w:val="ListParagraph"/>
        <w:numPr>
          <w:ilvl w:val="0"/>
          <w:numId w:val="16"/>
        </w:numPr>
        <w:spacing w:after="60"/>
      </w:pPr>
      <w:r>
        <w:rPr>
          <w:rFonts w:ascii="Arial" w:cs="Arial" w:eastAsia="Arial" w:hAnsi="Arial"/>
          <w:b/>
          <w:bCs/>
          <w:sz w:val="22"/>
          <w:szCs w:val="22"/>
        </w:rPr>
        <w:t xml:space="preserve">IP assignment: </w:t>
      </w:r>
      <w:r>
        <w:rPr>
          <w:rFonts w:ascii="Arial" w:cs="Arial" w:eastAsia="Arial" w:hAnsi="Arial"/>
          <w:sz w:val="22"/>
          <w:szCs w:val="22"/>
        </w:rPr>
        <w:t xml:space="preserve">Some contracts assign all intellectual property created during employment to the employer, even if created outside working hours. Verify this does not apply, or negotiate a carve-out for personal projects.</w:t>
      </w:r>
    </w:p>
    <w:p>
      <w:pPr>
        <w:pStyle w:val="ListParagraph"/>
        <w:numPr>
          <w:ilvl w:val="0"/>
          <w:numId w:val="16"/>
        </w:numPr>
        <w:spacing w:after="60"/>
      </w:pPr>
      <w:r>
        <w:rPr>
          <w:rFonts w:ascii="Arial" w:cs="Arial" w:eastAsia="Arial" w:hAnsi="Arial"/>
          <w:b/>
          <w:bCs/>
          <w:sz w:val="22"/>
          <w:szCs w:val="22"/>
        </w:rPr>
        <w:t xml:space="preserve">Non-compete: </w:t>
      </w:r>
      <w:r>
        <w:rPr>
          <w:rFonts w:ascii="Arial" w:cs="Arial" w:eastAsia="Arial" w:hAnsi="Arial"/>
          <w:sz w:val="22"/>
          <w:szCs w:val="22"/>
        </w:rPr>
        <w:t xml:space="preserve">Typically scoped to the employer's industry. PCB design services are not competitive with insulation distribution, but the clause should be read carefully.</w:t>
      </w:r>
    </w:p>
    <w:p>
      <w:pPr>
        <w:pStyle w:val="ListParagraph"/>
        <w:numPr>
          <w:ilvl w:val="0"/>
          <w:numId w:val="16"/>
        </w:numPr>
        <w:spacing w:after="60"/>
      </w:pPr>
      <w:r>
        <w:rPr>
          <w:rFonts w:ascii="Arial" w:cs="Arial" w:eastAsia="Arial" w:hAnsi="Arial"/>
          <w:b/>
          <w:bCs/>
          <w:sz w:val="22"/>
          <w:szCs w:val="22"/>
        </w:rPr>
        <w:t xml:space="preserve">Working time: </w:t>
      </w:r>
      <w:r>
        <w:rPr>
          <w:rFonts w:ascii="Arial" w:cs="Arial" w:eastAsia="Arial" w:hAnsi="Arial"/>
          <w:sz w:val="22"/>
          <w:szCs w:val="22"/>
        </w:rPr>
        <w:t xml:space="preserve">Eisla must never interfere with SIG working hours. The async-first design specifically addresses this.</w:t>
      </w:r>
    </w:p>
    <w:p>
      <w:pPr>
        <w:spacing w:after="80"/>
      </w:pPr>
      <w:r>
        <w:rPr>
          <w:rFonts w:ascii="Arial" w:cs="Arial" w:eastAsia="Arial" w:hAnsi="Arial"/>
          <w:i/>
          <w:iCs/>
          <w:color w:val="666666"/>
          <w:sz w:val="20"/>
          <w:szCs w:val="20"/>
        </w:rPr>
        <w:t xml:space="preserve">ACTION REQUIRED: Review SIG employment contract for all four clauses above before any public launch activity.</w:t>
      </w:r>
    </w:p>
    <w:p>
      <w:r>
        <w:br w:type="page"/>
      </w:r>
    </w:p>
    <w:p>
      <w:pPr>
        <w:pStyle w:val="Heading1"/>
        <w:spacing w:after="150" w:before="300"/>
      </w:pPr>
      <w:r>
        <w:rPr>
          <w:b/>
          <w:bCs/>
        </w:rPr>
        <w:t xml:space="preserve">7. Risk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5026"/>
      </w:tblGrid>
      <w:tr>
        <w:tc>
          <w:tcPr>
            <w:tcW w:type="dxa" w:w="2000"/>
            <w:tcBorders>
              <w:top w:val="single" w:color="CCCCCC" w:sz="1"/>
              <w:left w:val="single" w:color="CCCCCC" w:sz="1"/>
              <w:bottom w:val="single" w:color="CCCCCC" w:sz="1"/>
              <w:right w:val="single" w:color="CCCCCC" w:sz="1"/>
            </w:tcBorders>
            <w:shd w:fill="0E3D3F" w:val="clear"/>
            <w:tcMar>
              <w:top w:type="dxa" w:w="60"/>
              <w:left w:type="dxa" w:w="100"/>
              <w:bottom w:type="dxa" w:w="60"/>
              <w:right w:type="dxa" w:w="100"/>
            </w:tcMar>
          </w:tcPr>
          <w:p>
            <w:r>
              <w:rPr>
                <w:rFonts w:ascii="Arial" w:cs="Arial" w:eastAsia="Arial" w:hAnsi="Arial"/>
                <w:b/>
                <w:bCs/>
                <w:color w:val="FFFFFF"/>
                <w:sz w:val="20"/>
                <w:szCs w:val="20"/>
              </w:rPr>
              <w:t xml:space="preserve">Risk</w:t>
            </w:r>
          </w:p>
        </w:tc>
        <w:tc>
          <w:tcPr>
            <w:tcW w:type="dxa" w:w="1000"/>
            <w:tcBorders>
              <w:top w:val="single" w:color="CCCCCC" w:sz="1"/>
              <w:left w:val="single" w:color="CCCCCC" w:sz="1"/>
              <w:bottom w:val="single" w:color="CCCCCC" w:sz="1"/>
              <w:right w:val="single" w:color="CCCCCC" w:sz="1"/>
            </w:tcBorders>
            <w:shd w:fill="0E3D3F" w:val="clear"/>
            <w:tcMar>
              <w:top w:type="dxa" w:w="60"/>
              <w:left w:type="dxa" w:w="100"/>
              <w:bottom w:type="dxa" w:w="60"/>
              <w:right w:type="dxa" w:w="100"/>
            </w:tcMar>
          </w:tcPr>
          <w:p>
            <w:r>
              <w:rPr>
                <w:rFonts w:ascii="Arial" w:cs="Arial" w:eastAsia="Arial" w:hAnsi="Arial"/>
                <w:b/>
                <w:bCs/>
                <w:color w:val="FFFFFF"/>
                <w:sz w:val="20"/>
                <w:szCs w:val="20"/>
              </w:rPr>
              <w:t xml:space="preserve">Impact</w:t>
            </w:r>
          </w:p>
        </w:tc>
        <w:tc>
          <w:tcPr>
            <w:tcW w:type="dxa" w:w="1000"/>
            <w:tcBorders>
              <w:top w:val="single" w:color="CCCCCC" w:sz="1"/>
              <w:left w:val="single" w:color="CCCCCC" w:sz="1"/>
              <w:bottom w:val="single" w:color="CCCCCC" w:sz="1"/>
              <w:right w:val="single" w:color="CCCCCC" w:sz="1"/>
            </w:tcBorders>
            <w:shd w:fill="0E3D3F" w:val="clear"/>
            <w:tcMar>
              <w:top w:type="dxa" w:w="60"/>
              <w:left w:type="dxa" w:w="100"/>
              <w:bottom w:type="dxa" w:w="60"/>
              <w:right w:type="dxa" w:w="100"/>
            </w:tcMar>
          </w:tcPr>
          <w:p>
            <w:r>
              <w:rPr>
                <w:rFonts w:ascii="Arial" w:cs="Arial" w:eastAsia="Arial" w:hAnsi="Arial"/>
                <w:b/>
                <w:bCs/>
                <w:color w:val="FFFFFF"/>
                <w:sz w:val="20"/>
                <w:szCs w:val="20"/>
              </w:rPr>
              <w:t xml:space="preserve">Likelihood</w:t>
            </w:r>
          </w:p>
        </w:tc>
        <w:tc>
          <w:tcPr>
            <w:tcW w:type="dxa" w:w="5026"/>
            <w:tcBorders>
              <w:top w:val="single" w:color="CCCCCC" w:sz="1"/>
              <w:left w:val="single" w:color="CCCCCC" w:sz="1"/>
              <w:bottom w:val="single" w:color="CCCCCC" w:sz="1"/>
              <w:right w:val="single" w:color="CCCCCC" w:sz="1"/>
            </w:tcBorders>
            <w:shd w:fill="0E3D3F" w:val="clear"/>
            <w:tcMar>
              <w:top w:type="dxa" w:w="60"/>
              <w:left w:type="dxa" w:w="100"/>
              <w:bottom w:type="dxa" w:w="60"/>
              <w:right w:type="dxa" w:w="100"/>
            </w:tcMar>
          </w:tcPr>
          <w:p>
            <w:r>
              <w:rPr>
                <w:rFonts w:ascii="Arial" w:cs="Arial" w:eastAsia="Arial" w:hAnsi="Arial"/>
                <w:b/>
                <w:bCs/>
                <w:color w:val="FFFFFF"/>
                <w:sz w:val="20"/>
                <w:szCs w:val="20"/>
              </w:rPr>
              <w:t xml:space="preserve">Mitigation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PCB design fails / damages customer equipment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C0000"/>
                <w:sz w:val="20"/>
                <w:szCs w:val="20"/>
              </w:rPr>
              <w:t xml:space="preserve">HIGH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Professional indemnity insurance (£500/yr). Terms of service: designs provided for prototyping, not safety-critical production. Engineer review for T2/T3. Automated ERC/DRC validation.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Engineer unavailable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C0000"/>
                <w:sz w:val="20"/>
                <w:szCs w:val="20"/>
              </w:rPr>
              <w:t xml:space="preserve">HIGH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Backup engineer contracted pre-launch. T1 jobs (25%) ship without review. Clear SLA with 48hr turnaround.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Day job conflict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C0000"/>
                <w:sz w:val="20"/>
                <w:szCs w:val="20"/>
              </w:rPr>
              <w:t xml:space="preserve">HIGH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Async-first design. Employment contract reviewed. Written permission if required. Eisla unrelated to SIG's industry.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Slow customer acquisition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C0000"/>
                <w:sz w:val="20"/>
                <w:szCs w:val="20"/>
              </w:rPr>
              <w:t xml:space="preserve">HIGH</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Pessimistic shows profitability at 30% volume. Marketing budget from month 6. Multiple acquisition channels (Reddit, HN, YouTube, Google Ads).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Customer thinks it's a scam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Published case studies from promotional customers. YouTube demonstrations. Company registered at Companies House. Professional website with real contact details.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AI generates incorrect design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Engineer review catches errors for T2/T3 (75% of jobs). Automated ERC/DRC for all tiers. First revision free. Liability limited by PI insurance and ToS.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Price pressure from competitors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direct competitor offers NL→PCB pipeline currently. Barrier is execution (working pipeline + engineer network), not IP. First-mover advantage in building trust and case studies.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Key person risk (founder)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C0000"/>
                <w:sz w:val="20"/>
                <w:szCs w:val="20"/>
              </w:rPr>
              <w:t xml:space="preserve">HIGH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Pipeline is automated — can run with minimal daily oversight. Engineer can handle technical queries. VA from Y2 for customer comms. Documentation of all processes.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Fab delays / quality issues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Multi-fab model means customers can choose alternative. Eisla not liable for fab manufacturing defects (per ToS). UK fab option (PCBTrain) for time-sensitive orders.</w:t>
            </w:r>
          </w:p>
        </w:tc>
      </w:tr>
    </w:tbl>
    <w:p>
      <w:pPr>
        <w:spacing w:after="120"/>
      </w:pPr>
      <w:r>
        <w:rPr>
          <w:rFonts w:ascii="Arial" w:cs="Arial" w:eastAsia="Arial" w:hAnsi="Arial"/>
          <w:sz w:val="22"/>
          <w:szCs w:val="22"/>
        </w:rPr>
        <w:t xml:space="preserve"/>
      </w:r>
    </w:p>
    <w:p>
      <w:pPr>
        <w:pStyle w:val="Heading2"/>
        <w:spacing w:after="150" w:before="300"/>
      </w:pPr>
      <w:r>
        <w:rPr>
          <w:b/>
          <w:bCs/>
        </w:rPr>
        <w:t xml:space="preserve">Insurance</w:t>
      </w:r>
    </w:p>
    <w:p>
      <w:pPr>
        <w:spacing w:after="120"/>
      </w:pPr>
      <w:r>
        <w:rPr>
          <w:rFonts w:ascii="Arial" w:cs="Arial" w:eastAsia="Arial" w:hAnsi="Arial"/>
          <w:sz w:val="22"/>
          <w:szCs w:val="22"/>
        </w:rPr>
        <w:t xml:space="preserve">Professional indemnity insurance is mandatory and costed in the financial model at £500/year. This covers:</w:t>
      </w:r>
    </w:p>
    <w:p>
      <w:pPr>
        <w:pStyle w:val="ListParagraph"/>
        <w:numPr>
          <w:ilvl w:val="0"/>
          <w:numId w:val="17"/>
        </w:numPr>
        <w:spacing w:after="60"/>
      </w:pPr>
      <w:r>
        <w:rPr>
          <w:rFonts w:ascii="Arial" w:cs="Arial" w:eastAsia="Arial" w:hAnsi="Arial"/>
          <w:sz w:val="22"/>
          <w:szCs w:val="22"/>
        </w:rPr>
        <w:t xml:space="preserve">Claims arising from design errors or omissions.</w:t>
      </w:r>
    </w:p>
    <w:p>
      <w:pPr>
        <w:pStyle w:val="ListParagraph"/>
        <w:numPr>
          <w:ilvl w:val="0"/>
          <w:numId w:val="17"/>
        </w:numPr>
        <w:spacing w:after="60"/>
      </w:pPr>
      <w:r>
        <w:rPr>
          <w:rFonts w:ascii="Arial" w:cs="Arial" w:eastAsia="Arial" w:hAnsi="Arial"/>
          <w:sz w:val="22"/>
          <w:szCs w:val="22"/>
        </w:rPr>
        <w:t xml:space="preserve">Public liability for business operations.</w:t>
      </w:r>
    </w:p>
    <w:p>
      <w:pPr>
        <w:pStyle w:val="ListParagraph"/>
        <w:numPr>
          <w:ilvl w:val="0"/>
          <w:numId w:val="17"/>
        </w:numPr>
        <w:spacing w:after="60"/>
      </w:pPr>
      <w:r>
        <w:rPr>
          <w:rFonts w:ascii="Arial" w:cs="Arial" w:eastAsia="Arial" w:hAnsi="Arial"/>
          <w:sz w:val="22"/>
          <w:szCs w:val="22"/>
        </w:rPr>
        <w:t xml:space="preserve">Legal defence costs.</w:t>
      </w:r>
    </w:p>
    <w:p>
      <w:pPr>
        <w:spacing w:after="120"/>
      </w:pPr>
      <w:r>
        <w:rPr>
          <w:rFonts w:ascii="Arial" w:cs="Arial" w:eastAsia="Arial" w:hAnsi="Arial"/>
          <w:sz w:val="22"/>
          <w:szCs w:val="22"/>
        </w:rPr>
        <w:t xml:space="preserve">Additionally, terms of service will clearly state that Eisla designs are provided for prototyping and development purposes, not for safety-critical or medical applications. Customers assume responsibility for any production use beyond prototyping.</w:t>
      </w:r>
    </w:p>
    <w:p>
      <w:pPr>
        <w:pStyle w:val="Heading2"/>
        <w:spacing w:after="150" w:before="300"/>
      </w:pPr>
      <w:r>
        <w:rPr>
          <w:b/>
          <w:bCs/>
        </w:rPr>
        <w:t xml:space="preserve">Liability and Responsibility</w:t>
      </w:r>
    </w:p>
    <w:p>
      <w:pPr>
        <w:spacing w:after="120"/>
      </w:pPr>
      <w:r>
        <w:rPr>
          <w:rFonts w:ascii="Arial" w:cs="Arial" w:eastAsia="Arial" w:hAnsi="Arial"/>
          <w:sz w:val="22"/>
          <w:szCs w:val="22"/>
        </w:rPr>
        <w:t xml:space="preserve">If a PCB fails:</w:t>
      </w:r>
    </w:p>
    <w:p>
      <w:pPr>
        <w:pStyle w:val="ListParagraph"/>
        <w:numPr>
          <w:ilvl w:val="0"/>
          <w:numId w:val="18"/>
        </w:numPr>
        <w:spacing w:after="60"/>
      </w:pPr>
      <w:r>
        <w:rPr>
          <w:rFonts w:ascii="Arial" w:cs="Arial" w:eastAsia="Arial" w:hAnsi="Arial"/>
          <w:sz w:val="22"/>
          <w:szCs w:val="22"/>
        </w:rPr>
        <w:t xml:space="preserve">The engineer review process is the primary quality gate. Engineer liability is covered by their own PI insurance (required as a condition of the contract).</w:t>
      </w:r>
    </w:p>
    <w:p>
      <w:pPr>
        <w:pStyle w:val="ListParagraph"/>
        <w:numPr>
          <w:ilvl w:val="0"/>
          <w:numId w:val="18"/>
        </w:numPr>
        <w:spacing w:after="60"/>
      </w:pPr>
      <w:r>
        <w:rPr>
          <w:rFonts w:ascii="Arial" w:cs="Arial" w:eastAsia="Arial" w:hAnsi="Arial"/>
          <w:sz w:val="22"/>
          <w:szCs w:val="22"/>
        </w:rPr>
        <w:t xml:space="preserve">Eisla's PI insurance covers the business itself.</w:t>
      </w:r>
    </w:p>
    <w:p>
      <w:pPr>
        <w:pStyle w:val="ListParagraph"/>
        <w:numPr>
          <w:ilvl w:val="0"/>
          <w:numId w:val="18"/>
        </w:numPr>
        <w:spacing w:after="60"/>
      </w:pPr>
      <w:r>
        <w:rPr>
          <w:rFonts w:ascii="Arial" w:cs="Arial" w:eastAsia="Arial" w:hAnsi="Arial"/>
          <w:sz w:val="22"/>
          <w:szCs w:val="22"/>
        </w:rPr>
        <w:t xml:space="preserve">Terms of service limit liability to the value of the order.</w:t>
      </w:r>
    </w:p>
    <w:p>
      <w:pPr>
        <w:pStyle w:val="ListParagraph"/>
        <w:numPr>
          <w:ilvl w:val="0"/>
          <w:numId w:val="18"/>
        </w:numPr>
        <w:spacing w:after="60"/>
      </w:pPr>
      <w:r>
        <w:rPr>
          <w:rFonts w:ascii="Arial" w:cs="Arial" w:eastAsia="Arial" w:hAnsi="Arial"/>
          <w:sz w:val="22"/>
          <w:szCs w:val="22"/>
        </w:rPr>
        <w:t xml:space="preserve">Designs include automated ERC/DRC validation as a baseline check for all tiers.</w:t>
      </w:r>
    </w:p>
    <w:p>
      <w:r>
        <w:br w:type="page"/>
      </w:r>
    </w:p>
    <w:p>
      <w:pPr>
        <w:pStyle w:val="Heading1"/>
        <w:spacing w:after="150" w:before="300"/>
      </w:pPr>
      <w:r>
        <w:rPr>
          <w:b/>
          <w:bCs/>
        </w:rPr>
        <w:t xml:space="preserve">8. Outreach Plan</w:t>
      </w:r>
    </w:p>
    <w:p>
      <w:pPr>
        <w:pStyle w:val="Heading2"/>
        <w:spacing w:after="150" w:before="300"/>
      </w:pPr>
      <w:r>
        <w:rPr>
          <w:b/>
          <w:bCs/>
        </w:rPr>
        <w:t xml:space="preserve">Pre-Launch: Waitlist Strategy</w:t>
      </w:r>
    </w:p>
    <w:p>
      <w:pPr>
        <w:spacing w:after="120"/>
      </w:pPr>
      <w:r>
        <w:rPr>
          <w:rFonts w:ascii="Arial" w:cs="Arial" w:eastAsia="Arial" w:hAnsi="Arial"/>
          <w:sz w:val="22"/>
          <w:szCs w:val="22"/>
        </w:rPr>
        <w:t xml:space="preserve">The waitlist is a pre-launch marketing tool, not a queue for service. Its purpose is to:</w:t>
      </w:r>
    </w:p>
    <w:p>
      <w:pPr>
        <w:pStyle w:val="ListParagraph"/>
        <w:numPr>
          <w:ilvl w:val="0"/>
          <w:numId w:val="19"/>
        </w:numPr>
        <w:spacing w:after="60"/>
      </w:pPr>
      <w:r>
        <w:rPr>
          <w:rFonts w:ascii="Arial" w:cs="Arial" w:eastAsia="Arial" w:hAnsi="Arial"/>
          <w:sz w:val="22"/>
          <w:szCs w:val="22"/>
        </w:rPr>
        <w:t xml:space="preserve">Validate demand before investing in the full pipeline build.</w:t>
      </w:r>
    </w:p>
    <w:p>
      <w:pPr>
        <w:pStyle w:val="ListParagraph"/>
        <w:numPr>
          <w:ilvl w:val="0"/>
          <w:numId w:val="19"/>
        </w:numPr>
        <w:spacing w:after="60"/>
      </w:pPr>
      <w:r>
        <w:rPr>
          <w:rFonts w:ascii="Arial" w:cs="Arial" w:eastAsia="Arial" w:hAnsi="Arial"/>
          <w:sz w:val="22"/>
          <w:szCs w:val="22"/>
        </w:rPr>
        <w:t xml:space="preserve">Build an email list of genuinely interested potential customers.</w:t>
      </w:r>
    </w:p>
    <w:p>
      <w:pPr>
        <w:pStyle w:val="ListParagraph"/>
        <w:numPr>
          <w:ilvl w:val="0"/>
          <w:numId w:val="19"/>
        </w:numPr>
        <w:spacing w:after="60"/>
      </w:pPr>
      <w:r>
        <w:rPr>
          <w:rFonts w:ascii="Arial" w:cs="Arial" w:eastAsia="Arial" w:hAnsi="Arial"/>
          <w:sz w:val="22"/>
          <w:szCs w:val="22"/>
        </w:rPr>
        <w:t xml:space="preserve">Identify early promotional candidates (YouTubers, open-source projects, university labs).</w:t>
      </w:r>
    </w:p>
    <w:p>
      <w:pPr>
        <w:pStyle w:val="ListParagraph"/>
        <w:numPr>
          <w:ilvl w:val="0"/>
          <w:numId w:val="19"/>
        </w:numPr>
        <w:spacing w:after="60"/>
      </w:pPr>
      <w:r>
        <w:rPr>
          <w:rFonts w:ascii="Arial" w:cs="Arial" w:eastAsia="Arial" w:hAnsi="Arial"/>
          <w:sz w:val="22"/>
          <w:szCs w:val="22"/>
        </w:rPr>
        <w:t xml:space="preserve">Generate social proof ('500 people signed up before we launched').</w:t>
      </w:r>
    </w:p>
    <w:p>
      <w:pPr>
        <w:spacing w:after="120"/>
      </w:pPr>
      <w:r>
        <w:rPr>
          <w:rFonts w:ascii="Arial" w:cs="Arial" w:eastAsia="Arial" w:hAnsi="Arial"/>
          <w:sz w:val="22"/>
          <w:szCs w:val="22"/>
        </w:rPr>
        <w:t xml:space="preserve">The target is 150-300 email sign-ups before launch. These people are not waiting in a queue — they are expressing interest and will be notified when the service goes live. Many will have other projects by then; the goal is conversion of 10-20% into paying customers within the first 3 months.</w:t>
      </w:r>
    </w:p>
    <w:p>
      <w:pPr>
        <w:spacing w:after="80"/>
      </w:pPr>
      <w:r>
        <w:rPr>
          <w:rFonts w:ascii="Arial" w:cs="Arial" w:eastAsia="Arial" w:hAnsi="Arial"/>
          <w:i/>
          <w:iCs/>
          <w:color w:val="666666"/>
          <w:sz w:val="20"/>
          <w:szCs w:val="20"/>
        </w:rPr>
        <w:t xml:space="preserve">The gap between waitlist sign-up and launch must be short (weeks, not months). If the MVP build takes longer than expected, regular email updates keep the list warm.</w:t>
      </w:r>
    </w:p>
    <w:p>
      <w:pPr>
        <w:pStyle w:val="Heading2"/>
        <w:spacing w:after="150" w:before="300"/>
      </w:pPr>
      <w:r>
        <w:rPr>
          <w:b/>
          <w:bCs/>
        </w:rPr>
        <w:t xml:space="preserve">Launch Channels</w:t>
      </w:r>
    </w:p>
    <w:p>
      <w:pPr>
        <w:pStyle w:val="ListParagraph"/>
        <w:numPr>
          <w:ilvl w:val="0"/>
          <w:numId w:val="20"/>
        </w:numPr>
        <w:spacing w:after="60"/>
      </w:pPr>
      <w:r>
        <w:rPr>
          <w:rFonts w:ascii="Arial" w:cs="Arial" w:eastAsia="Arial" w:hAnsi="Arial"/>
          <w:b/>
          <w:bCs/>
          <w:sz w:val="22"/>
          <w:szCs w:val="22"/>
        </w:rPr>
        <w:t xml:space="preserve">Show HN (Hacker News): </w:t>
      </w:r>
      <w:r>
        <w:rPr>
          <w:rFonts w:ascii="Arial" w:cs="Arial" w:eastAsia="Arial" w:hAnsi="Arial"/>
          <w:sz w:val="22"/>
          <w:szCs w:val="22"/>
        </w:rPr>
        <w:t xml:space="preserve">Post with live demo. Technical audience. High sharing potential. Free. Best single-day traffic source for a technical product. Timing: weekday morning US time.</w:t>
      </w:r>
    </w:p>
    <w:p>
      <w:pPr>
        <w:pStyle w:val="ListParagraph"/>
        <w:numPr>
          <w:ilvl w:val="0"/>
          <w:numId w:val="20"/>
        </w:numPr>
        <w:spacing w:after="60"/>
      </w:pPr>
      <w:r>
        <w:rPr>
          <w:rFonts w:ascii="Arial" w:cs="Arial" w:eastAsia="Arial" w:hAnsi="Arial"/>
          <w:b/>
          <w:bCs/>
          <w:sz w:val="22"/>
          <w:szCs w:val="22"/>
        </w:rPr>
        <w:t xml:space="preserve">Reddit: </w:t>
      </w:r>
      <w:r>
        <w:rPr>
          <w:rFonts w:ascii="Arial" w:cs="Arial" w:eastAsia="Arial" w:hAnsi="Arial"/>
          <w:sz w:val="22"/>
          <w:szCs w:val="22"/>
        </w:rPr>
        <w:t xml:space="preserve">Genuine engagement in r/electronics, r/embedded, r/AskElectronics. NOT spam. Answer questions, show examples, link to the service when relevant. This is ongoing, not a one-off.</w:t>
      </w:r>
    </w:p>
    <w:p>
      <w:pPr>
        <w:pStyle w:val="ListParagraph"/>
        <w:numPr>
          <w:ilvl w:val="0"/>
          <w:numId w:val="20"/>
        </w:numPr>
        <w:spacing w:after="60"/>
      </w:pPr>
      <w:r>
        <w:rPr>
          <w:rFonts w:ascii="Arial" w:cs="Arial" w:eastAsia="Arial" w:hAnsi="Arial"/>
          <w:b/>
          <w:bCs/>
          <w:sz w:val="22"/>
          <w:szCs w:val="22"/>
        </w:rPr>
        <w:t xml:space="preserve">YouTube: </w:t>
      </w:r>
      <w:r>
        <w:rPr>
          <w:rFonts w:ascii="Arial" w:cs="Arial" w:eastAsia="Arial" w:hAnsi="Arial"/>
          <w:sz w:val="22"/>
          <w:szCs w:val="22"/>
        </w:rPr>
        <w:t xml:space="preserve">2-3 demonstration videos before launch. Timelapse: 'I described a project in 30 seconds and got boards in 10 days.' Target electronics YouTubers for promotional deals.</w:t>
      </w:r>
    </w:p>
    <w:p>
      <w:pPr>
        <w:pStyle w:val="ListParagraph"/>
        <w:numPr>
          <w:ilvl w:val="0"/>
          <w:numId w:val="20"/>
        </w:numPr>
        <w:spacing w:after="60"/>
      </w:pPr>
      <w:r>
        <w:rPr>
          <w:rFonts w:ascii="Arial" w:cs="Arial" w:eastAsia="Arial" w:hAnsi="Arial"/>
          <w:b/>
          <w:bCs/>
          <w:sz w:val="22"/>
          <w:szCs w:val="22"/>
        </w:rPr>
        <w:t xml:space="preserve">Google Ads: </w:t>
      </w:r>
      <w:r>
        <w:rPr>
          <w:rFonts w:ascii="Arial" w:cs="Arial" w:eastAsia="Arial" w:hAnsi="Arial"/>
          <w:sz w:val="22"/>
          <w:szCs w:val="22"/>
        </w:rPr>
        <w:t xml:space="preserve">From month 6. Long-tail keywords. £200/month budget. 'Custom PCB design service', 'PCB prototype UK', 'someone design my circuit board'.</w:t>
      </w:r>
    </w:p>
    <w:p>
      <w:pPr>
        <w:pStyle w:val="ListParagraph"/>
        <w:numPr>
          <w:ilvl w:val="0"/>
          <w:numId w:val="20"/>
        </w:numPr>
        <w:spacing w:after="60"/>
      </w:pPr>
      <w:r>
        <w:rPr>
          <w:rFonts w:ascii="Arial" w:cs="Arial" w:eastAsia="Arial" w:hAnsi="Arial"/>
          <w:b/>
          <w:bCs/>
          <w:sz w:val="22"/>
          <w:szCs w:val="22"/>
        </w:rPr>
        <w:t xml:space="preserve">Trade fairs (Year 2+): </w:t>
      </w:r>
      <w:r>
        <w:rPr>
          <w:rFonts w:ascii="Arial" w:cs="Arial" w:eastAsia="Arial" w:hAnsi="Arial"/>
          <w:sz w:val="22"/>
          <w:szCs w:val="22"/>
        </w:rPr>
        <w:t xml:space="preserve">Maker Faire UK, embedded systems conferences. Booth or walkabout with business cards. Budget included in Year 2-3 marketing line.</w:t>
      </w:r>
    </w:p>
    <w:p>
      <w:pPr>
        <w:pStyle w:val="ListParagraph"/>
        <w:numPr>
          <w:ilvl w:val="0"/>
          <w:numId w:val="20"/>
        </w:numPr>
        <w:spacing w:after="60"/>
      </w:pPr>
      <w:r>
        <w:rPr>
          <w:rFonts w:ascii="Arial" w:cs="Arial" w:eastAsia="Arial" w:hAnsi="Arial"/>
          <w:b/>
          <w:bCs/>
          <w:sz w:val="22"/>
          <w:szCs w:val="22"/>
        </w:rPr>
        <w:t xml:space="preserve">LinkedIn: </w:t>
      </w:r>
      <w:r>
        <w:rPr>
          <w:rFonts w:ascii="Arial" w:cs="Arial" w:eastAsia="Arial" w:hAnsi="Arial"/>
          <w:sz w:val="22"/>
          <w:szCs w:val="22"/>
        </w:rPr>
        <w:t xml:space="preserve">Company page (created). Founder posts sharing project stories and behind-the-scenes content. Free, ongoing.</w:t>
      </w:r>
    </w:p>
    <w:p>
      <w:pPr>
        <w:pStyle w:val="Heading2"/>
        <w:spacing w:after="150" w:before="300"/>
      </w:pPr>
      <w:r>
        <w:rPr>
          <w:b/>
          <w:bCs/>
        </w:rPr>
        <w:t xml:space="preserve">Customer Trust</w:t>
      </w:r>
    </w:p>
    <w:p>
      <w:pPr>
        <w:spacing w:after="120"/>
      </w:pPr>
      <w:r>
        <w:rPr>
          <w:rFonts w:ascii="Arial" w:cs="Arial" w:eastAsia="Arial" w:hAnsi="Arial"/>
          <w:sz w:val="22"/>
          <w:szCs w:val="22"/>
        </w:rPr>
        <w:t xml:space="preserve">New customers will rightly ask: 'Is this real, or is this a scam?' This is addressed by:</w:t>
      </w:r>
    </w:p>
    <w:p>
      <w:pPr>
        <w:pStyle w:val="ListParagraph"/>
        <w:numPr>
          <w:ilvl w:val="0"/>
          <w:numId w:val="21"/>
        </w:numPr>
        <w:spacing w:after="60"/>
      </w:pPr>
      <w:r>
        <w:rPr>
          <w:rFonts w:ascii="Arial" w:cs="Arial" w:eastAsia="Arial" w:hAnsi="Arial"/>
          <w:sz w:val="22"/>
          <w:szCs w:val="22"/>
        </w:rPr>
        <w:t xml:space="preserve">Professional website with real contact details and company registration number.</w:t>
      </w:r>
    </w:p>
    <w:p>
      <w:pPr>
        <w:pStyle w:val="ListParagraph"/>
        <w:numPr>
          <w:ilvl w:val="0"/>
          <w:numId w:val="21"/>
        </w:numPr>
        <w:spacing w:after="60"/>
      </w:pPr>
      <w:r>
        <w:rPr>
          <w:rFonts w:ascii="Arial" w:cs="Arial" w:eastAsia="Arial" w:hAnsi="Arial"/>
          <w:sz w:val="22"/>
          <w:szCs w:val="22"/>
        </w:rPr>
        <w:t xml:space="preserve">Published case studies from promotional customers (with photos of received boards).</w:t>
      </w:r>
    </w:p>
    <w:p>
      <w:pPr>
        <w:pStyle w:val="ListParagraph"/>
        <w:numPr>
          <w:ilvl w:val="0"/>
          <w:numId w:val="21"/>
        </w:numPr>
        <w:spacing w:after="60"/>
      </w:pPr>
      <w:r>
        <w:rPr>
          <w:rFonts w:ascii="Arial" w:cs="Arial" w:eastAsia="Arial" w:hAnsi="Arial"/>
          <w:sz w:val="22"/>
          <w:szCs w:val="22"/>
        </w:rPr>
        <w:t xml:space="preserve">YouTube videos showing the full process from description to delivered boards.</w:t>
      </w:r>
    </w:p>
    <w:p>
      <w:pPr>
        <w:pStyle w:val="ListParagraph"/>
        <w:numPr>
          <w:ilvl w:val="0"/>
          <w:numId w:val="21"/>
        </w:numPr>
        <w:spacing w:after="60"/>
      </w:pPr>
      <w:r>
        <w:rPr>
          <w:rFonts w:ascii="Arial" w:cs="Arial" w:eastAsia="Arial" w:hAnsi="Arial"/>
          <w:sz w:val="22"/>
          <w:szCs w:val="22"/>
        </w:rPr>
        <w:t xml:space="preserve">Stripe payment processing (established, trusted platform).</w:t>
      </w:r>
    </w:p>
    <w:p>
      <w:pPr>
        <w:pStyle w:val="ListParagraph"/>
        <w:numPr>
          <w:ilvl w:val="0"/>
          <w:numId w:val="21"/>
        </w:numPr>
        <w:spacing w:after="60"/>
      </w:pPr>
      <w:r>
        <w:rPr>
          <w:rFonts w:ascii="Arial" w:cs="Arial" w:eastAsia="Arial" w:hAnsi="Arial"/>
          <w:sz w:val="22"/>
          <w:szCs w:val="22"/>
        </w:rPr>
        <w:t xml:space="preserve">Design files delivered to customer (they have the Gerbers — there's nothing to 'scam').</w:t>
      </w:r>
    </w:p>
    <w:p>
      <w:pPr>
        <w:pStyle w:val="ListParagraph"/>
        <w:numPr>
          <w:ilvl w:val="0"/>
          <w:numId w:val="21"/>
        </w:numPr>
        <w:spacing w:after="60"/>
      </w:pPr>
      <w:r>
        <w:rPr>
          <w:rFonts w:ascii="Arial" w:cs="Arial" w:eastAsia="Arial" w:hAnsi="Arial"/>
          <w:sz w:val="22"/>
          <w:szCs w:val="22"/>
        </w:rPr>
        <w:t xml:space="preserve">Active presence on Reddit/forums with helpful, non-salesy engagement.</w:t>
      </w:r>
    </w:p>
    <w:p>
      <w:r>
        <w:br w:type="page"/>
      </w:r>
    </w:p>
    <w:p>
      <w:pPr>
        <w:pStyle w:val="Heading1"/>
        <w:spacing w:after="150" w:before="300"/>
      </w:pPr>
      <w:r>
        <w:rPr>
          <w:b/>
          <w:bCs/>
        </w:rPr>
        <w:t xml:space="preserve">9. Specific Outreach Targets</w:t>
      </w:r>
    </w:p>
    <w:p>
      <w:pPr>
        <w:pStyle w:val="ListParagraph"/>
        <w:numPr>
          <w:ilvl w:val="0"/>
          <w:numId w:val="22"/>
        </w:numPr>
        <w:spacing w:after="60"/>
      </w:pPr>
      <w:r>
        <w:rPr>
          <w:rFonts w:ascii="Arial" w:cs="Arial" w:eastAsia="Arial" w:hAnsi="Arial"/>
          <w:b/>
          <w:bCs/>
          <w:sz w:val="22"/>
          <w:szCs w:val="22"/>
        </w:rPr>
        <w:t xml:space="preserve">Electronics YouTubers: </w:t>
      </w:r>
      <w:r>
        <w:rPr>
          <w:rFonts w:ascii="Arial" w:cs="Arial" w:eastAsia="Arial" w:hAnsi="Arial"/>
          <w:sz w:val="22"/>
          <w:szCs w:val="22"/>
        </w:rPr>
        <w:t xml:space="preserve">GreatScott!, Andreas Spiess, Ben Eater, EEVBlog. Offer free prototype (promotional rate) in exchange for honest review video.</w:t>
      </w:r>
    </w:p>
    <w:p>
      <w:pPr>
        <w:pStyle w:val="ListParagraph"/>
        <w:numPr>
          <w:ilvl w:val="0"/>
          <w:numId w:val="22"/>
        </w:numPr>
        <w:spacing w:after="60"/>
      </w:pPr>
      <w:r>
        <w:rPr>
          <w:rFonts w:ascii="Arial" w:cs="Arial" w:eastAsia="Arial" w:hAnsi="Arial"/>
          <w:b/>
          <w:bCs/>
          <w:sz w:val="22"/>
          <w:szCs w:val="22"/>
        </w:rPr>
        <w:t xml:space="preserve">Open-source hardware: </w:t>
      </w:r>
      <w:r>
        <w:rPr>
          <w:rFonts w:ascii="Arial" w:cs="Arial" w:eastAsia="Arial" w:hAnsi="Arial"/>
          <w:sz w:val="22"/>
          <w:szCs w:val="22"/>
        </w:rPr>
        <w:t xml:space="preserve">Adafruit, SparkFun community forums. Projects that need custom boards and will credit Eisla publicly.</w:t>
      </w:r>
    </w:p>
    <w:p>
      <w:pPr>
        <w:pStyle w:val="ListParagraph"/>
        <w:numPr>
          <w:ilvl w:val="0"/>
          <w:numId w:val="22"/>
        </w:numPr>
        <w:spacing w:after="60"/>
      </w:pPr>
      <w:r>
        <w:rPr>
          <w:rFonts w:ascii="Arial" w:cs="Arial" w:eastAsia="Arial" w:hAnsi="Arial"/>
          <w:b/>
          <w:bCs/>
          <w:sz w:val="22"/>
          <w:szCs w:val="22"/>
        </w:rPr>
        <w:t xml:space="preserve">University engineering departments: </w:t>
      </w:r>
      <w:r>
        <w:rPr>
          <w:rFonts w:ascii="Arial" w:cs="Arial" w:eastAsia="Arial" w:hAnsi="Arial"/>
          <w:sz w:val="22"/>
          <w:szCs w:val="22"/>
        </w:rPr>
        <w:t xml:space="preserve">Bath, Bristol, UWE, Cardiff. Final-year project students who need PCBs but don't have PCB design skills.</w:t>
      </w:r>
    </w:p>
    <w:p>
      <w:pPr>
        <w:pStyle w:val="ListParagraph"/>
        <w:numPr>
          <w:ilvl w:val="0"/>
          <w:numId w:val="22"/>
        </w:numPr>
        <w:spacing w:after="60"/>
      </w:pPr>
      <w:r>
        <w:rPr>
          <w:rFonts w:ascii="Arial" w:cs="Arial" w:eastAsia="Arial" w:hAnsi="Arial"/>
          <w:b/>
          <w:bCs/>
          <w:sz w:val="22"/>
          <w:szCs w:val="22"/>
        </w:rPr>
        <w:t xml:space="preserve">Kickstarter hardware creators: </w:t>
      </w:r>
      <w:r>
        <w:rPr>
          <w:rFonts w:ascii="Arial" w:cs="Arial" w:eastAsia="Arial" w:hAnsi="Arial"/>
          <w:sz w:val="22"/>
          <w:szCs w:val="22"/>
        </w:rPr>
        <w:t xml:space="preserve">Active campaigns in Design &amp; Technology. Direct message offering rapid prototype service for their campaign timeline.</w:t>
      </w:r>
    </w:p>
    <w:p>
      <w:pPr>
        <w:pStyle w:val="ListParagraph"/>
        <w:numPr>
          <w:ilvl w:val="0"/>
          <w:numId w:val="22"/>
        </w:numPr>
        <w:spacing w:after="60"/>
      </w:pPr>
      <w:r>
        <w:rPr>
          <w:rFonts w:ascii="Arial" w:cs="Arial" w:eastAsia="Arial" w:hAnsi="Arial"/>
          <w:b/>
          <w:bCs/>
          <w:sz w:val="22"/>
          <w:szCs w:val="22"/>
        </w:rPr>
        <w:t xml:space="preserve">Maker spaces: </w:t>
      </w:r>
      <w:r>
        <w:rPr>
          <w:rFonts w:ascii="Arial" w:cs="Arial" w:eastAsia="Arial" w:hAnsi="Arial"/>
          <w:sz w:val="22"/>
          <w:szCs w:val="22"/>
        </w:rPr>
        <w:t xml:space="preserve">Bristol Hackspace, London Hackspace, Manchester Maker Space. Posters, talks, or demo sessions.</w:t>
      </w:r>
    </w:p>
    <w:p>
      <w:r>
        <w:br w:type="page"/>
      </w:r>
    </w:p>
    <w:p>
      <w:pPr>
        <w:pStyle w:val="Heading1"/>
        <w:spacing w:after="150" w:before="300"/>
      </w:pPr>
      <w:r>
        <w:rPr>
          <w:b/>
          <w:bCs/>
        </w:rPr>
        <w:t xml:space="preserve">10. Key Performance Indicators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9"/>
        <w:gridCol w:w="2009"/>
        <w:gridCol w:w="2008"/>
      </w:tblGrid>
      <w:tr>
        <w:tc>
          <w:tcPr>
            <w:tcW w:type="dxa" w:w="3000"/>
            <w:tcBorders>
              <w:top w:val="single" w:color="CCCCCC" w:sz="1"/>
              <w:left w:val="single" w:color="CCCCCC" w:sz="1"/>
              <w:bottom w:val="single" w:color="CCCCCC" w:sz="1"/>
              <w:right w:val="single" w:color="CCCCCC" w:sz="1"/>
            </w:tcBorders>
            <w:shd w:fill="0E3D3F"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2009"/>
            <w:tcBorders>
              <w:top w:val="single" w:color="CCCCCC" w:sz="1"/>
              <w:left w:val="single" w:color="CCCCCC" w:sz="1"/>
              <w:bottom w:val="single" w:color="CCCCCC" w:sz="1"/>
              <w:right w:val="single" w:color="CCCCCC" w:sz="1"/>
            </w:tcBorders>
            <w:shd w:fill="0E3D3F" w:val="clear"/>
            <w:tcMar>
              <w:top w:type="dxa" w:w="60"/>
              <w:left w:type="dxa" w:w="100"/>
              <w:bottom w:type="dxa" w:w="60"/>
              <w:right w:type="dxa" w:w="100"/>
            </w:tcMar>
          </w:tcPr>
          <w:p>
            <w:r>
              <w:rPr>
                <w:rFonts w:ascii="Arial" w:cs="Arial" w:eastAsia="Arial" w:hAnsi="Arial"/>
                <w:b/>
                <w:bCs/>
                <w:color w:val="FFFFFF"/>
                <w:sz w:val="20"/>
                <w:szCs w:val="20"/>
              </w:rPr>
              <w:t xml:space="preserve">Year 1 Target</w:t>
            </w:r>
          </w:p>
        </w:tc>
        <w:tc>
          <w:tcPr>
            <w:tcW w:type="dxa" w:w="2009"/>
            <w:tcBorders>
              <w:top w:val="single" w:color="CCCCCC" w:sz="1"/>
              <w:left w:val="single" w:color="CCCCCC" w:sz="1"/>
              <w:bottom w:val="single" w:color="CCCCCC" w:sz="1"/>
              <w:right w:val="single" w:color="CCCCCC" w:sz="1"/>
            </w:tcBorders>
            <w:shd w:fill="0E3D3F" w:val="clear"/>
            <w:tcMar>
              <w:top w:type="dxa" w:w="60"/>
              <w:left w:type="dxa" w:w="100"/>
              <w:bottom w:type="dxa" w:w="60"/>
              <w:right w:type="dxa" w:w="100"/>
            </w:tcMar>
          </w:tcPr>
          <w:p>
            <w:r>
              <w:rPr>
                <w:rFonts w:ascii="Arial" w:cs="Arial" w:eastAsia="Arial" w:hAnsi="Arial"/>
                <w:b/>
                <w:bCs/>
                <w:color w:val="FFFFFF"/>
                <w:sz w:val="20"/>
                <w:szCs w:val="20"/>
              </w:rPr>
              <w:t xml:space="preserve">Year 2 Target</w:t>
            </w:r>
          </w:p>
        </w:tc>
        <w:tc>
          <w:tcPr>
            <w:tcW w:type="dxa" w:w="2008"/>
            <w:tcBorders>
              <w:top w:val="single" w:color="CCCCCC" w:sz="1"/>
              <w:left w:val="single" w:color="CCCCCC" w:sz="1"/>
              <w:bottom w:val="single" w:color="CCCCCC" w:sz="1"/>
              <w:right w:val="single" w:color="CCCCCC" w:sz="1"/>
            </w:tcBorders>
            <w:shd w:fill="0E3D3F" w:val="clear"/>
            <w:tcMar>
              <w:top w:type="dxa" w:w="60"/>
              <w:left w:type="dxa" w:w="100"/>
              <w:bottom w:type="dxa" w:w="60"/>
              <w:right w:type="dxa" w:w="100"/>
            </w:tcMar>
          </w:tcPr>
          <w:p>
            <w:r>
              <w:rPr>
                <w:rFonts w:ascii="Arial" w:cs="Arial" w:eastAsia="Arial" w:hAnsi="Arial"/>
                <w:b/>
                <w:bCs/>
                <w:color w:val="FFFFFF"/>
                <w:sz w:val="20"/>
                <w:szCs w:val="20"/>
              </w:rPr>
              <w:t xml:space="preserve">Year 3 Target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 jobs completed</w:t>
            </w:r>
          </w:p>
        </w:tc>
        <w:tc>
          <w:tcPr>
            <w:tcW w:type="dxa" w:w="20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155</w:t>
            </w:r>
          </w:p>
        </w:tc>
        <w:tc>
          <w:tcPr>
            <w:tcW w:type="dxa" w:w="20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600</w:t>
            </w:r>
          </w:p>
        </w:tc>
        <w:tc>
          <w:tcPr>
            <w:tcW w:type="dxa" w:w="2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1,800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Waitlist sign-ups (pre-launch)</w:t>
            </w:r>
          </w:p>
        </w:tc>
        <w:tc>
          <w:tcPr>
            <w:tcW w:type="dxa" w:w="20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150-300</w:t>
            </w:r>
          </w:p>
        </w:tc>
        <w:tc>
          <w:tcPr>
            <w:tcW w:type="dxa" w:w="20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c>
          <w:tcPr>
            <w:tcW w:type="dxa" w:w="2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Repeat customer rate</w:t>
            </w:r>
          </w:p>
        </w:tc>
        <w:tc>
          <w:tcPr>
            <w:tcW w:type="dxa" w:w="20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c>
          <w:tcPr>
            <w:tcW w:type="dxa" w:w="20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w:t>
            </w:r>
          </w:p>
        </w:tc>
        <w:tc>
          <w:tcPr>
            <w:tcW w:type="dxa" w:w="2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First-attempt success rate</w:t>
            </w:r>
          </w:p>
        </w:tc>
        <w:tc>
          <w:tcPr>
            <w:tcW w:type="dxa" w:w="20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&gt;80%</w:t>
            </w:r>
          </w:p>
        </w:tc>
        <w:tc>
          <w:tcPr>
            <w:tcW w:type="dxa" w:w="20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&gt;85%</w:t>
            </w:r>
          </w:p>
        </w:tc>
        <w:tc>
          <w:tcPr>
            <w:tcW w:type="dxa" w:w="2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&gt;90%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Average turnaround (design)</w:t>
            </w:r>
          </w:p>
        </w:tc>
        <w:tc>
          <w:tcPr>
            <w:tcW w:type="dxa" w:w="20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&lt;48 hours</w:t>
            </w:r>
          </w:p>
        </w:tc>
        <w:tc>
          <w:tcPr>
            <w:tcW w:type="dxa" w:w="20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&lt;24 hours</w:t>
            </w:r>
          </w:p>
        </w:tc>
        <w:tc>
          <w:tcPr>
            <w:tcW w:type="dxa" w:w="2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&lt;12 hours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Customer satisfaction (NPS)</w:t>
            </w:r>
          </w:p>
        </w:tc>
        <w:tc>
          <w:tcPr>
            <w:tcW w:type="dxa" w:w="20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&gt;40</w:t>
            </w:r>
          </w:p>
        </w:tc>
        <w:tc>
          <w:tcPr>
            <w:tcW w:type="dxa" w:w="20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&gt;50</w:t>
            </w:r>
          </w:p>
        </w:tc>
        <w:tc>
          <w:tcPr>
            <w:tcW w:type="dxa" w:w="2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&gt;60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Revenue</w:t>
            </w:r>
          </w:p>
        </w:tc>
        <w:tc>
          <w:tcPr>
            <w:tcW w:type="dxa" w:w="20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£113k</w:t>
            </w:r>
          </w:p>
        </w:tc>
        <w:tc>
          <w:tcPr>
            <w:tcW w:type="dxa" w:w="20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£459k</w:t>
            </w:r>
          </w:p>
        </w:tc>
        <w:tc>
          <w:tcPr>
            <w:tcW w:type="dxa" w:w="2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£1.4M</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Operating margin</w:t>
            </w:r>
          </w:p>
        </w:tc>
        <w:tc>
          <w:tcPr>
            <w:tcW w:type="dxa" w:w="20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30-34%</w:t>
            </w:r>
          </w:p>
        </w:tc>
        <w:tc>
          <w:tcPr>
            <w:tcW w:type="dxa" w:w="20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36-39%</w:t>
            </w:r>
          </w:p>
        </w:tc>
        <w:tc>
          <w:tcPr>
            <w:tcW w:type="dxa" w:w="2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38-40%</w:t>
            </w:r>
          </w:p>
        </w:tc>
      </w:tr>
    </w:tbl>
    <w:p>
      <w:r>
        <w:br w:type="page"/>
      </w:r>
    </w:p>
    <w:p>
      <w:pPr>
        <w:pStyle w:val="Heading1"/>
        <w:spacing w:after="150" w:before="300"/>
      </w:pPr>
      <w:r>
        <w:rPr>
          <w:b/>
          <w:bCs/>
        </w:rPr>
        <w:t xml:space="preserve">11. Product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63"/>
        <w:gridCol w:w="3763"/>
      </w:tblGrid>
      <w:tr>
        <w:tc>
          <w:tcPr>
            <w:tcW w:type="dxa" w:w="1500"/>
            <w:tcBorders>
              <w:top w:val="single" w:color="CCCCCC" w:sz="1"/>
              <w:left w:val="single" w:color="CCCCCC" w:sz="1"/>
              <w:bottom w:val="single" w:color="CCCCCC" w:sz="1"/>
              <w:right w:val="single" w:color="CCCCCC" w:sz="1"/>
            </w:tcBorders>
            <w:shd w:fill="0E3D3F"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3763"/>
            <w:tcBorders>
              <w:top w:val="single" w:color="CCCCCC" w:sz="1"/>
              <w:left w:val="single" w:color="CCCCCC" w:sz="1"/>
              <w:bottom w:val="single" w:color="CCCCCC" w:sz="1"/>
              <w:right w:val="single" w:color="CCCCCC" w:sz="1"/>
            </w:tcBorders>
            <w:shd w:fill="0E3D3F" w:val="clear"/>
            <w:tcMar>
              <w:top w:type="dxa" w:w="60"/>
              <w:left w:type="dxa" w:w="100"/>
              <w:bottom w:type="dxa" w:w="60"/>
              <w:right w:type="dxa" w:w="100"/>
            </w:tcMar>
          </w:tcPr>
          <w:p>
            <w:r>
              <w:rPr>
                <w:rFonts w:ascii="Arial" w:cs="Arial" w:eastAsia="Arial" w:hAnsi="Arial"/>
                <w:b/>
                <w:bCs/>
                <w:color w:val="FFFFFF"/>
                <w:sz w:val="20"/>
                <w:szCs w:val="20"/>
              </w:rPr>
              <w:t xml:space="preserve">Features</w:t>
            </w:r>
          </w:p>
        </w:tc>
        <w:tc>
          <w:tcPr>
            <w:tcW w:type="dxa" w:w="3763"/>
            <w:tcBorders>
              <w:top w:val="single" w:color="CCCCCC" w:sz="1"/>
              <w:left w:val="single" w:color="CCCCCC" w:sz="1"/>
              <w:bottom w:val="single" w:color="CCCCCC" w:sz="1"/>
              <w:right w:val="single" w:color="CCCCCC" w:sz="1"/>
            </w:tcBorders>
            <w:shd w:fill="0E3D3F" w:val="clear"/>
            <w:tcMar>
              <w:top w:type="dxa" w:w="60"/>
              <w:left w:type="dxa" w:w="100"/>
              <w:bottom w:type="dxa" w:w="60"/>
              <w:right w:type="dxa" w:w="100"/>
            </w:tcMar>
          </w:tcPr>
          <w:p>
            <w:r>
              <w:rPr>
                <w:rFonts w:ascii="Arial" w:cs="Arial" w:eastAsia="Arial" w:hAnsi="Arial"/>
                <w:b/>
                <w:bCs/>
                <w:color w:val="FFFFFF"/>
                <w:sz w:val="20"/>
                <w:szCs w:val="20"/>
              </w:rPr>
              <w:t xml:space="preserve">Timeline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MVP (v1)</w:t>
            </w:r>
          </w:p>
        </w:tc>
        <w:tc>
          <w:tcPr>
            <w:tcW w:type="dxa" w:w="37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NL→schematic→layout→ERC/DRC→Gerber. Engineer review T2/T3. Multi-fab quoting. Manual order placement.</w:t>
            </w:r>
          </w:p>
        </w:tc>
        <w:tc>
          <w:tcPr>
            <w:tcW w:type="dxa" w:w="37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April 2026 launch</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v1.1</w:t>
            </w:r>
          </w:p>
        </w:tc>
        <w:tc>
          <w:tcPr>
            <w:tcW w:type="dxa" w:w="37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Customer dashboard (order tracking, design history). Automated fab order placement. Repeat discount codes.</w:t>
            </w:r>
          </w:p>
        </w:tc>
        <w:tc>
          <w:tcPr>
            <w:tcW w:type="dxa" w:w="37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June 2026</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v1.5</w:t>
            </w:r>
          </w:p>
        </w:tc>
        <w:tc>
          <w:tcPr>
            <w:tcW w:type="dxa" w:w="37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DigiKey API integration (real-time component pricing). Alternative component suggestions. Interactive BOM.</w:t>
            </w:r>
          </w:p>
        </w:tc>
        <w:tc>
          <w:tcPr>
            <w:tcW w:type="dxa" w:w="37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September 2026</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v2.0</w:t>
            </w:r>
          </w:p>
        </w:tc>
        <w:tc>
          <w:tcPr>
            <w:tcW w:type="dxa" w:w="37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Module add-ons (Wi-Fi, Bluetooth, GPS, motor driver). Customer can add standard modules to any design. Expanded fab partners.</w:t>
            </w:r>
          </w:p>
        </w:tc>
        <w:tc>
          <w:tcPr>
            <w:tcW w:type="dxa" w:w="37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Q1 2027</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v3.0</w:t>
            </w:r>
          </w:p>
        </w:tc>
        <w:tc>
          <w:tcPr>
            <w:tcW w:type="dxa" w:w="37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Iterative design refinement (customer feedback loop). Production-run quoting. Possible BGA support with specialist engineer partnership.</w:t>
            </w:r>
          </w:p>
        </w:tc>
        <w:tc>
          <w:tcPr>
            <w:tcW w:type="dxa" w:w="376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Q3 2027</w:t>
            </w:r>
          </w:p>
        </w:tc>
      </w:tr>
    </w:tbl>
    <w:p>
      <w:pPr>
        <w:spacing w:after="120"/>
      </w:pPr>
      <w:r>
        <w:rPr>
          <w:rFonts w:ascii="Arial" w:cs="Arial" w:eastAsia="Arial" w:hAnsi="Arial"/>
          <w:sz w:val="22"/>
          <w:szCs w:val="22"/>
        </w:rPr>
        <w:t xml:space="preserve"/>
      </w:r>
    </w:p>
    <w:p>
      <w:pPr>
        <w:pStyle w:val="Heading2"/>
        <w:spacing w:after="150" w:before="300"/>
      </w:pPr>
      <w:r>
        <w:rPr>
          <w:b/>
          <w:bCs/>
        </w:rPr>
        <w:t xml:space="preserve">Critical Path to Launch</w:t>
      </w:r>
    </w:p>
    <w:p>
      <w:pPr>
        <w:spacing w:after="120"/>
      </w:pPr>
      <w:r>
        <w:rPr>
          <w:rFonts w:ascii="Arial" w:cs="Arial" w:eastAsia="Arial" w:hAnsi="Arial"/>
          <w:sz w:val="22"/>
          <w:szCs w:val="22"/>
        </w:rPr>
        <w:t xml:space="preserve">The MVP pipeline is the only thing that matters before April 2026. The technical build covers:</w:t>
      </w:r>
    </w:p>
    <w:p>
      <w:pPr>
        <w:pStyle w:val="ListParagraph"/>
        <w:numPr>
          <w:ilvl w:val="0"/>
          <w:numId w:val="23"/>
        </w:numPr>
        <w:spacing w:after="60"/>
      </w:pPr>
      <w:r>
        <w:rPr>
          <w:rFonts w:ascii="Arial" w:cs="Arial" w:eastAsia="Arial" w:hAnsi="Arial"/>
          <w:sz w:val="22"/>
          <w:szCs w:val="22"/>
        </w:rPr>
        <w:t xml:space="preserve">Natural language parse → MCU tier classification → component resolution</w:t>
      </w:r>
    </w:p>
    <w:p>
      <w:pPr>
        <w:pStyle w:val="ListParagraph"/>
        <w:numPr>
          <w:ilvl w:val="0"/>
          <w:numId w:val="23"/>
        </w:numPr>
        <w:spacing w:after="60"/>
      </w:pPr>
      <w:r>
        <w:rPr>
          <w:rFonts w:ascii="Arial" w:cs="Arial" w:eastAsia="Arial" w:hAnsi="Arial"/>
          <w:sz w:val="22"/>
          <w:szCs w:val="22"/>
        </w:rPr>
        <w:t xml:space="preserve">KiCad schematic generation → FreeRouting autoroute → ERC/DRC validation</w:t>
      </w:r>
    </w:p>
    <w:p>
      <w:pPr>
        <w:pStyle w:val="ListParagraph"/>
        <w:numPr>
          <w:ilvl w:val="0"/>
          <w:numId w:val="23"/>
        </w:numPr>
        <w:spacing w:after="60"/>
      </w:pPr>
      <w:r>
        <w:rPr>
          <w:rFonts w:ascii="Arial" w:cs="Arial" w:eastAsia="Arial" w:hAnsi="Arial"/>
          <w:sz w:val="22"/>
          <w:szCs w:val="22"/>
        </w:rPr>
        <w:t xml:space="preserve">Gerber export → 3D render → multi-fab quoting interface</w:t>
      </w:r>
    </w:p>
    <w:p>
      <w:pPr>
        <w:pStyle w:val="ListParagraph"/>
        <w:numPr>
          <w:ilvl w:val="0"/>
          <w:numId w:val="23"/>
        </w:numPr>
        <w:spacing w:after="60"/>
      </w:pPr>
      <w:r>
        <w:rPr>
          <w:rFonts w:ascii="Arial" w:cs="Arial" w:eastAsia="Arial" w:hAnsi="Arial"/>
          <w:sz w:val="22"/>
          <w:szCs w:val="22"/>
        </w:rPr>
        <w:t xml:space="preserve">Stripe payment integration → manual order placement with chosen fab</w:t>
      </w:r>
    </w:p>
    <w:p>
      <w:pPr>
        <w:spacing w:after="120"/>
      </w:pPr>
      <w:r>
        <w:rPr>
          <w:rFonts w:ascii="Arial" w:cs="Arial" w:eastAsia="Arial" w:hAnsi="Arial"/>
          <w:sz w:val="22"/>
          <w:szCs w:val="22"/>
        </w:rPr>
        <w:t xml:space="preserve">All branding, documents, domain registration, social handles, and landing page are complete. The pipeline build is the critical path that determines whether the April 2026 launch date holds.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rPr>
        <w:rFonts w:ascii="Arial" w:cs="Arial" w:eastAsia="Arial" w:hAnsi="Arial"/>
        <w:color w:val="C27840"/>
        <w:sz w:val="16"/>
        <w:szCs w:val="16"/>
      </w:rPr>
      <w:t xml:space="preserve">Eisla — From words to boards</w:t>
    </w:r>
    <w:r>
      <w:t xml:space="preserv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Eisla — Business Plan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E3D3F"/>
      <w:sz w:val="32"/>
      <w:szCs w:val="32"/>
    </w:rPr>
  </w:style>
  <w:style w:type="paragraph" w:styleId="Heading2">
    <w:name w:val="Heading 2"/>
    <w:basedOn w:val="Normal"/>
    <w:next w:val="Normal"/>
    <w:qFormat/>
    <w:pPr>
      <w:spacing w:after="150" w:before="240"/>
      <w:outlineLvl w:val="1"/>
    </w:pPr>
    <w:rPr>
      <w:rFonts w:ascii="Arial" w:cs="Arial" w:eastAsia="Arial" w:hAnsi="Arial"/>
      <w:b/>
      <w:bCs/>
      <w:color w:val="C27840"/>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12340070c9286d40bb9bb21a7220522977394a2.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2026-02-26T11:57:36.155Z</dcterms:created>
  <dcterms:modified xsi:type="dcterms:W3CDTF">2026-02-26T11:57:36.156Z</dcterms:modified>
</cp:coreProperties>
</file>

<file path=docProps/custom.xml><?xml version="1.0" encoding="utf-8"?>
<Properties xmlns="http://schemas.openxmlformats.org/officeDocument/2006/custom-properties" xmlns:vt="http://schemas.openxmlformats.org/officeDocument/2006/docPropsVTypes"/>
</file>