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6097" w:rsidRDefault="00736097" w:rsidP="00736097">
      <w:pPr>
        <w:pStyle w:val="Heading1"/>
        <w:numPr>
          <w:ilvl w:val="0"/>
          <w:numId w:val="0"/>
        </w:numPr>
        <w:ind w:left="432" w:hanging="432"/>
      </w:pPr>
      <w:bookmarkStart w:id="0" w:name="_Toc401149603"/>
      <w:r>
        <w:rPr>
          <w:rFonts w:hint="eastAsia"/>
        </w:rPr>
        <w:t>摘要</w:t>
      </w:r>
      <w:bookmarkEnd w:id="0"/>
    </w:p>
    <w:p w:rsidR="00736097" w:rsidRDefault="00736097" w:rsidP="00030F6F">
      <w:pPr>
        <w:pStyle w:val="Heading1"/>
        <w:pageBreakBefore w:val="0"/>
        <w:ind w:left="576" w:hangingChars="180" w:hanging="576"/>
        <w:contextualSpacing/>
      </w:pPr>
      <w:bookmarkStart w:id="1" w:name="_Toc401149605"/>
      <w:r w:rsidRPr="00DE0375">
        <w:rPr>
          <w:rFonts w:hint="eastAsia"/>
        </w:rPr>
        <w:t>课题背景</w:t>
      </w:r>
      <w:bookmarkEnd w:id="1"/>
    </w:p>
    <w:p w:rsidR="00C06FEA" w:rsidRPr="00C06FEA" w:rsidRDefault="00C06FEA" w:rsidP="00C06FEA">
      <w:pPr>
        <w:rPr>
          <w:rFonts w:asciiTheme="majorEastAsia" w:eastAsiaTheme="majorEastAsia" w:hAnsiTheme="majorEastAsia"/>
          <w:sz w:val="24"/>
          <w:szCs w:val="24"/>
        </w:rPr>
      </w:pPr>
      <w:r w:rsidRPr="00C06FEA">
        <w:rPr>
          <w:rFonts w:asciiTheme="majorEastAsia" w:eastAsiaTheme="majorEastAsia" w:hAnsiTheme="majorEastAsia" w:hint="eastAsia"/>
          <w:sz w:val="24"/>
          <w:szCs w:val="24"/>
        </w:rPr>
        <w:t>Docker®容器通常用于在多台机器上无缝部署基于CPU的应用程序。有了这个用例，容器就是硬件无关的和平台无关的。使用NVIDIA GPU显然不是这样，因为它使用专门的硬件，并且需要安装NVIDIA驱动程序。因此，Docker Engine本身并不支持具有容器的NVIDIA GPU。</w:t>
      </w:r>
    </w:p>
    <w:p w:rsidR="00C06FEA" w:rsidRPr="00C06FEA" w:rsidRDefault="00C06FEA" w:rsidP="00C06FEA">
      <w:pPr>
        <w:rPr>
          <w:rFonts w:asciiTheme="majorEastAsia" w:eastAsiaTheme="majorEastAsia" w:hAnsiTheme="majorEastAsia"/>
          <w:sz w:val="24"/>
          <w:szCs w:val="24"/>
        </w:rPr>
      </w:pPr>
      <w:r w:rsidRPr="00C06FEA">
        <w:rPr>
          <w:rFonts w:asciiTheme="majorEastAsia" w:eastAsiaTheme="majorEastAsia" w:hAnsiTheme="majorEastAsia" w:hint="eastAsia"/>
          <w:sz w:val="24"/>
          <w:szCs w:val="24"/>
        </w:rPr>
        <w:t>为了解决这个问题，出现的一个早期解决方案是在容器内完全重新安装NVIDIA驱动程序，然后在启动容器时传递对应于NVIDIA GPU（例如</w:t>
      </w:r>
      <w:r w:rsidR="009A0C4E">
        <w:rPr>
          <w:rFonts w:asciiTheme="majorEastAsia" w:eastAsiaTheme="majorEastAsia" w:hAnsiTheme="majorEastAsia" w:hint="eastAsia"/>
          <w:sz w:val="24"/>
          <w:szCs w:val="24"/>
        </w:rPr>
        <w:t>/dev/</w:t>
      </w:r>
      <w:r w:rsidRPr="00C06FEA">
        <w:rPr>
          <w:rFonts w:asciiTheme="majorEastAsia" w:eastAsiaTheme="majorEastAsia" w:hAnsiTheme="majorEastAsia" w:hint="eastAsia"/>
          <w:sz w:val="24"/>
          <w:szCs w:val="24"/>
        </w:rPr>
        <w:t>nvidia0）的字符设备。但是，该解决方案是脆弱的：主机驱动程序的版本必须与容器中安装的驱动程序版本完全匹配。 Docker图像无法共享，必须在每台机器上本地构建，从而打破了Docker的主要优势之一。</w:t>
      </w:r>
    </w:p>
    <w:p w:rsidR="00C06FEA" w:rsidRDefault="00C06FEA" w:rsidP="00C06FEA">
      <w:pPr>
        <w:rPr>
          <w:rFonts w:asciiTheme="majorEastAsia" w:eastAsiaTheme="majorEastAsia" w:hAnsiTheme="majorEastAsia"/>
          <w:sz w:val="24"/>
          <w:szCs w:val="24"/>
        </w:rPr>
      </w:pPr>
      <w:r w:rsidRPr="00C06FEA">
        <w:rPr>
          <w:rFonts w:asciiTheme="majorEastAsia" w:eastAsiaTheme="majorEastAsia" w:hAnsiTheme="majorEastAsia" w:hint="eastAsia"/>
          <w:sz w:val="24"/>
          <w:szCs w:val="24"/>
        </w:rPr>
        <w:t>为了使Docker图像在使用NVIDIA GPU的同时便携式，nvidia-docker使用的解决方案是使图像与NVIDIA驱动程序无关。启动目标机器上的容器时，将安装所需的字符设备和驱动程序文件。</w:t>
      </w:r>
    </w:p>
    <w:p w:rsidR="00982754" w:rsidRDefault="00982754" w:rsidP="00C06FEA">
      <w:pPr>
        <w:rPr>
          <w:rFonts w:asciiTheme="majorEastAsia" w:eastAsiaTheme="majorEastAsia" w:hAnsiTheme="majorEastAsia"/>
          <w:sz w:val="24"/>
          <w:szCs w:val="24"/>
        </w:rPr>
      </w:pPr>
    </w:p>
    <w:p w:rsidR="00982754" w:rsidRPr="00982754" w:rsidRDefault="00982754" w:rsidP="00982754">
      <w:pPr>
        <w:rPr>
          <w:rFonts w:asciiTheme="majorEastAsia" w:eastAsiaTheme="majorEastAsia" w:hAnsiTheme="majorEastAsia"/>
          <w:sz w:val="24"/>
          <w:szCs w:val="24"/>
        </w:rPr>
      </w:pPr>
      <w:r w:rsidRPr="00982754">
        <w:rPr>
          <w:rFonts w:asciiTheme="majorEastAsia" w:eastAsiaTheme="majorEastAsia" w:hAnsiTheme="majorEastAsia" w:hint="eastAsia"/>
          <w:sz w:val="24"/>
          <w:szCs w:val="24"/>
        </w:rPr>
        <w:t>容器将应用程序包装到隔离的虚拟环境中，以简化数据中心部署。 通过包括所有应用程序依赖关系，如二进制文件和库，应用程序容器可在任何数据中心环境中无缝运行。</w:t>
      </w:r>
    </w:p>
    <w:p w:rsidR="00982754" w:rsidRPr="00982754" w:rsidRDefault="00982754" w:rsidP="00982754">
      <w:pPr>
        <w:rPr>
          <w:rFonts w:asciiTheme="majorEastAsia" w:eastAsiaTheme="majorEastAsia" w:hAnsiTheme="majorEastAsia"/>
          <w:sz w:val="24"/>
          <w:szCs w:val="24"/>
        </w:rPr>
      </w:pPr>
    </w:p>
    <w:p w:rsidR="00982754" w:rsidRDefault="00982754" w:rsidP="00982754">
      <w:pPr>
        <w:rPr>
          <w:rFonts w:asciiTheme="majorEastAsia" w:eastAsiaTheme="majorEastAsia" w:hAnsiTheme="majorEastAsia"/>
          <w:sz w:val="24"/>
          <w:szCs w:val="24"/>
        </w:rPr>
      </w:pPr>
      <w:r w:rsidRPr="00982754">
        <w:rPr>
          <w:rFonts w:asciiTheme="majorEastAsia" w:eastAsiaTheme="majorEastAsia" w:hAnsiTheme="majorEastAsia" w:hint="eastAsia"/>
          <w:sz w:val="24"/>
          <w:szCs w:val="24"/>
        </w:rPr>
        <w:t>Docker是领先的集装箱平台，现在可用于集成GPU加速应用程序。 这意味着您可以轻松地集成和隔离加速应用程序，无需任何修改，并将其部署在任何支持GPU的基础设施上。 管理和监控加速数据中心从未如此简单。</w:t>
      </w:r>
    </w:p>
    <w:p w:rsidR="00982754" w:rsidRPr="00C06FEA" w:rsidRDefault="00982754" w:rsidP="00982754">
      <w:pPr>
        <w:rPr>
          <w:rFonts w:asciiTheme="majorEastAsia" w:eastAsiaTheme="majorEastAsia" w:hAnsiTheme="majorEastAsia"/>
          <w:sz w:val="24"/>
          <w:szCs w:val="24"/>
        </w:rPr>
      </w:pPr>
    </w:p>
    <w:p w:rsidR="00736097" w:rsidRPr="00736097" w:rsidRDefault="00736097" w:rsidP="00C06FEA">
      <w:pPr>
        <w:jc w:val="right"/>
      </w:pPr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2" w:name="_Toc401149606"/>
      <w:r w:rsidRPr="00DE0375">
        <w:rPr>
          <w:rFonts w:hint="eastAsia"/>
        </w:rPr>
        <w:t>文献综述</w:t>
      </w:r>
      <w:bookmarkEnd w:id="2"/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3" w:name="_Toc401149607"/>
      <w:r w:rsidRPr="00FF4EDF">
        <w:rPr>
          <w:rFonts w:hint="eastAsia"/>
        </w:rPr>
        <w:t>研究目标</w:t>
      </w:r>
      <w:bookmarkEnd w:id="3"/>
    </w:p>
    <w:p w:rsidR="00592DD4" w:rsidRDefault="00592DD4" w:rsidP="00592DD4">
      <w:pPr>
        <w:ind w:firstLine="420"/>
      </w:pPr>
      <w:r>
        <w:rPr>
          <w:rFonts w:hint="eastAsia"/>
        </w:rPr>
        <w:t>本</w:t>
      </w:r>
      <w:r>
        <w:t>课题将研究</w:t>
      </w:r>
      <w:r w:rsidRPr="000D4E1B">
        <w:rPr>
          <w:rFonts w:hint="eastAsia"/>
        </w:rPr>
        <w:t>基于金融</w:t>
      </w:r>
      <w:r w:rsidRPr="000D4E1B">
        <w:rPr>
          <w:rFonts w:hint="eastAsia"/>
        </w:rPr>
        <w:t>IC</w:t>
      </w:r>
      <w:r>
        <w:rPr>
          <w:rFonts w:hint="eastAsia"/>
        </w:rPr>
        <w:t>卡标准的市民卡多应用平台的系统设计</w:t>
      </w:r>
      <w:r>
        <w:t>与实现</w:t>
      </w:r>
      <w:r>
        <w:rPr>
          <w:rFonts w:hint="eastAsia"/>
        </w:rPr>
        <w:t>。系统将</w:t>
      </w:r>
      <w:r>
        <w:t>实现</w:t>
      </w:r>
      <w:r>
        <w:rPr>
          <w:rFonts w:hint="eastAsia"/>
        </w:rPr>
        <w:t>IC</w:t>
      </w:r>
      <w:r>
        <w:t>卡应用</w:t>
      </w:r>
      <w:r>
        <w:rPr>
          <w:rFonts w:hint="eastAsia"/>
        </w:rPr>
        <w:t>生命</w:t>
      </w:r>
      <w:r>
        <w:t>周期管理、卡片生命周期管理、</w:t>
      </w:r>
      <w:r>
        <w:rPr>
          <w:rFonts w:hint="eastAsia"/>
        </w:rPr>
        <w:t>卡片</w:t>
      </w:r>
      <w:r>
        <w:t>安全域管理、灵活的行业应用接入</w:t>
      </w:r>
      <w:r>
        <w:rPr>
          <w:rFonts w:hint="eastAsia"/>
        </w:rPr>
        <w:t>、</w:t>
      </w:r>
      <w:r>
        <w:t>动态应用加载、</w:t>
      </w:r>
      <w:r>
        <w:rPr>
          <w:rFonts w:hint="eastAsia"/>
        </w:rPr>
        <w:t>并</w:t>
      </w:r>
      <w:r w:rsidRPr="00C513D0">
        <w:rPr>
          <w:rFonts w:hint="eastAsia"/>
        </w:rPr>
        <w:t>可对接其他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平台，如人行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、银联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、移动</w:t>
      </w:r>
      <w:r w:rsidRPr="00C513D0">
        <w:rPr>
          <w:rFonts w:hint="eastAsia"/>
        </w:rPr>
        <w:t>TSM</w:t>
      </w:r>
      <w:r w:rsidRPr="00C513D0">
        <w:rPr>
          <w:rFonts w:hint="eastAsia"/>
        </w:rPr>
        <w:t>等，实</w:t>
      </w:r>
      <w:r>
        <w:rPr>
          <w:rFonts w:hint="eastAsia"/>
        </w:rPr>
        <w:t>现应用共享和</w:t>
      </w:r>
      <w:r>
        <w:t>移动支付。</w:t>
      </w:r>
    </w:p>
    <w:p w:rsidR="00592DD4" w:rsidRPr="00592DD4" w:rsidRDefault="00B11BD8" w:rsidP="00592DD4">
      <w:r>
        <w:tab/>
      </w:r>
      <w:r>
        <w:rPr>
          <w:rFonts w:hint="eastAsia"/>
        </w:rPr>
        <w:t>本</w:t>
      </w:r>
      <w:r>
        <w:t>课题将研究高性能计算系统在虚拟化</w:t>
      </w:r>
      <w:r>
        <w:rPr>
          <w:rFonts w:hint="eastAsia"/>
        </w:rPr>
        <w:t>技术</w:t>
      </w:r>
      <w:r>
        <w:t>中的实现。</w:t>
      </w:r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4" w:name="_Toc401149608"/>
      <w:r w:rsidRPr="00FF4EDF">
        <w:rPr>
          <w:rFonts w:hint="eastAsia"/>
        </w:rPr>
        <w:lastRenderedPageBreak/>
        <w:t>研究内容</w:t>
      </w:r>
      <w:bookmarkEnd w:id="4"/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5" w:name="_Toc401149609"/>
      <w:r w:rsidRPr="00FF4EDF">
        <w:rPr>
          <w:rFonts w:hint="eastAsia"/>
        </w:rPr>
        <w:t>主要研究方案、技术路线与可行性分析</w:t>
      </w:r>
      <w:bookmarkEnd w:id="5"/>
    </w:p>
    <w:p w:rsidR="00736097" w:rsidRDefault="00736097" w:rsidP="00736097">
      <w:pPr>
        <w:pStyle w:val="Heading2"/>
      </w:pPr>
      <w:bookmarkStart w:id="6" w:name="_Toc401149610"/>
      <w:r>
        <w:rPr>
          <w:rFonts w:hint="eastAsia"/>
        </w:rPr>
        <w:t>研究</w:t>
      </w:r>
      <w:r>
        <w:t>方案</w:t>
      </w:r>
      <w:bookmarkEnd w:id="6"/>
    </w:p>
    <w:p w:rsidR="00736097" w:rsidRDefault="00736097" w:rsidP="00736097">
      <w:pPr>
        <w:pStyle w:val="Heading2"/>
      </w:pPr>
      <w:bookmarkStart w:id="7" w:name="_Toc401149611"/>
      <w:r>
        <w:rPr>
          <w:rFonts w:hint="eastAsia"/>
        </w:rPr>
        <w:t>技术</w:t>
      </w:r>
      <w:r>
        <w:t>路线</w:t>
      </w:r>
      <w:bookmarkEnd w:id="7"/>
    </w:p>
    <w:p w:rsidR="00736097" w:rsidRDefault="00736097" w:rsidP="00736097">
      <w:pPr>
        <w:pStyle w:val="Heading2"/>
      </w:pPr>
      <w:bookmarkStart w:id="8" w:name="_Toc401149612"/>
      <w:r>
        <w:rPr>
          <w:rFonts w:hint="eastAsia"/>
        </w:rPr>
        <w:t>可</w:t>
      </w:r>
      <w:r>
        <w:t>行性分析</w:t>
      </w:r>
      <w:bookmarkEnd w:id="8"/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9" w:name="_Toc401149613"/>
      <w:r w:rsidRPr="00FF4EDF">
        <w:rPr>
          <w:rFonts w:hint="eastAsia"/>
        </w:rPr>
        <w:t>预期研究成果和（或）创新点</w:t>
      </w:r>
      <w:bookmarkEnd w:id="9"/>
    </w:p>
    <w:p w:rsidR="00736097" w:rsidRDefault="00736097" w:rsidP="00736097">
      <w:pPr>
        <w:pStyle w:val="Heading1"/>
        <w:pageBreakBefore w:val="0"/>
        <w:ind w:left="576" w:hangingChars="180" w:hanging="576"/>
      </w:pPr>
      <w:bookmarkStart w:id="10" w:name="_Toc401149614"/>
      <w:r w:rsidRPr="00FF4EDF">
        <w:rPr>
          <w:rFonts w:hint="eastAsia"/>
        </w:rPr>
        <w:t>工作基础和条件</w:t>
      </w:r>
      <w:bookmarkEnd w:id="10"/>
    </w:p>
    <w:p w:rsidR="000E5F53" w:rsidRDefault="00736097" w:rsidP="000E5F53">
      <w:pPr>
        <w:pStyle w:val="Heading1"/>
        <w:pageBreakBefore w:val="0"/>
        <w:ind w:left="576" w:hangingChars="180" w:hanging="576"/>
      </w:pPr>
      <w:bookmarkStart w:id="11" w:name="_Toc401149615"/>
      <w:r w:rsidRPr="00115659">
        <w:rPr>
          <w:rFonts w:hint="eastAsia"/>
        </w:rPr>
        <w:t>研究进度安排</w:t>
      </w:r>
      <w:bookmarkStart w:id="12" w:name="_Toc401149616"/>
      <w:bookmarkEnd w:id="11"/>
    </w:p>
    <w:p w:rsidR="00736097" w:rsidRDefault="00736097" w:rsidP="000E5F53">
      <w:pPr>
        <w:pStyle w:val="Heading1"/>
        <w:pageBreakBefore w:val="0"/>
        <w:ind w:left="576" w:hangingChars="180" w:hanging="576"/>
      </w:pPr>
      <w:r>
        <w:rPr>
          <w:rFonts w:hint="eastAsia"/>
        </w:rPr>
        <w:t>参考</w:t>
      </w:r>
      <w:r>
        <w:t>文献</w:t>
      </w:r>
      <w:bookmarkEnd w:id="12"/>
    </w:p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Default="000E5F53" w:rsidP="000E5F53"/>
    <w:p w:rsidR="000E5F53" w:rsidRPr="000E5F53" w:rsidRDefault="000E5F53" w:rsidP="000E5F53"/>
    <w:p w:rsidR="009A0C4E" w:rsidRDefault="00C92AD7">
      <w:r>
        <w:rPr>
          <w:rFonts w:hint="eastAsia"/>
        </w:rPr>
        <w:t>摘要</w:t>
      </w:r>
    </w:p>
    <w:p w:rsidR="00C92AD7" w:rsidRDefault="00C92AD7">
      <w:r>
        <w:rPr>
          <w:rFonts w:hint="eastAsia"/>
        </w:rPr>
        <w:t>问题是什么。</w:t>
      </w:r>
      <w:r w:rsidR="00CB631D">
        <w:rPr>
          <w:rFonts w:hint="eastAsia"/>
        </w:rPr>
        <w:t>我们做了什么。大概怎么做的。做的还不错。</w:t>
      </w:r>
    </w:p>
    <w:p w:rsidR="00CB631D" w:rsidRDefault="004B79E5">
      <w:r>
        <w:rPr>
          <w:rFonts w:hint="eastAsia"/>
        </w:rPr>
        <w:t>Abstract</w:t>
      </w:r>
    </w:p>
    <w:p w:rsidR="00CB631D" w:rsidRDefault="00CB631D"/>
    <w:p w:rsidR="00503A1B" w:rsidRDefault="00503A1B" w:rsidP="00503A1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绪论</w:t>
      </w:r>
    </w:p>
    <w:p w:rsidR="00031698" w:rsidRDefault="00031698" w:rsidP="00E06CC4">
      <w:pPr>
        <w:pStyle w:val="ListParagraph"/>
        <w:numPr>
          <w:ilvl w:val="1"/>
          <w:numId w:val="10"/>
        </w:numPr>
        <w:ind w:firstLineChars="0"/>
      </w:pPr>
      <w:r>
        <w:rPr>
          <w:rFonts w:hint="eastAsia"/>
        </w:rPr>
        <w:t>课题的背景介绍</w:t>
      </w:r>
    </w:p>
    <w:p w:rsidR="00031698" w:rsidRDefault="00031698" w:rsidP="00E06CC4">
      <w:pPr>
        <w:pStyle w:val="ListParagraph"/>
        <w:numPr>
          <w:ilvl w:val="1"/>
          <w:numId w:val="10"/>
        </w:numPr>
        <w:ind w:firstLineChars="0"/>
      </w:pPr>
      <w:r>
        <w:rPr>
          <w:rFonts w:hint="eastAsia"/>
        </w:rPr>
        <w:t>国内现状与国外研究进展</w:t>
      </w:r>
    </w:p>
    <w:p w:rsidR="00031698" w:rsidRDefault="00031698" w:rsidP="00E06CC4">
      <w:pPr>
        <w:pStyle w:val="ListParagraph"/>
        <w:numPr>
          <w:ilvl w:val="1"/>
          <w:numId w:val="10"/>
        </w:numPr>
        <w:ind w:firstLineChars="0"/>
      </w:pPr>
      <w:r>
        <w:rPr>
          <w:rFonts w:hint="eastAsia"/>
        </w:rPr>
        <w:t>论文主要目标</w:t>
      </w:r>
    </w:p>
    <w:p w:rsidR="00031698" w:rsidRDefault="00031698" w:rsidP="00E06CC4">
      <w:pPr>
        <w:pStyle w:val="ListParagraph"/>
        <w:numPr>
          <w:ilvl w:val="1"/>
          <w:numId w:val="10"/>
        </w:numPr>
        <w:ind w:firstLineChars="0"/>
      </w:pPr>
      <w:r>
        <w:rPr>
          <w:rFonts w:hint="eastAsia"/>
        </w:rPr>
        <w:t>本文组织结构</w:t>
      </w:r>
    </w:p>
    <w:p w:rsidR="00503A1B" w:rsidRDefault="00DF7C14" w:rsidP="00503A1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系统</w:t>
      </w:r>
      <w:r w:rsidR="00FE21AD">
        <w:rPr>
          <w:rFonts w:hint="eastAsia"/>
        </w:rPr>
        <w:t>相关技术研究</w:t>
      </w:r>
    </w:p>
    <w:p w:rsidR="00E06CC4" w:rsidRDefault="00E06CC4" w:rsidP="00E06CC4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虚拟化技术概述</w:t>
      </w:r>
    </w:p>
    <w:p w:rsidR="00E06CC4" w:rsidRDefault="00FA14CD" w:rsidP="00E06CC4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Docker</w:t>
      </w:r>
      <w:r>
        <w:rPr>
          <w:rFonts w:hint="eastAsia"/>
        </w:rPr>
        <w:t>的</w:t>
      </w:r>
      <w:r w:rsidR="00E06CC4">
        <w:rPr>
          <w:rFonts w:hint="eastAsia"/>
        </w:rPr>
        <w:t>容器技术</w:t>
      </w:r>
    </w:p>
    <w:p w:rsidR="00E06CC4" w:rsidRDefault="00E06CC4" w:rsidP="00E06CC4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高性能计算平台</w:t>
      </w:r>
    </w:p>
    <w:p w:rsidR="00E06CC4" w:rsidRDefault="00E06CC4" w:rsidP="00E06CC4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系统开发</w:t>
      </w:r>
      <w:r w:rsidR="006F531E">
        <w:rPr>
          <w:rFonts w:hint="eastAsia"/>
        </w:rPr>
        <w:t>环境</w:t>
      </w:r>
    </w:p>
    <w:p w:rsidR="00E06CC4" w:rsidRDefault="00E06CC4" w:rsidP="00E06CC4">
      <w:pPr>
        <w:pStyle w:val="ListParagraph"/>
        <w:numPr>
          <w:ilvl w:val="1"/>
          <w:numId w:val="12"/>
        </w:numPr>
        <w:ind w:firstLineChars="0"/>
      </w:pPr>
      <w:r>
        <w:rPr>
          <w:rFonts w:hint="eastAsia"/>
        </w:rPr>
        <w:t>本章小结</w:t>
      </w:r>
    </w:p>
    <w:p w:rsidR="00503A1B" w:rsidRDefault="00FE21AD" w:rsidP="00503A1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高性能计算模型研究</w:t>
      </w:r>
      <w:r w:rsidR="00D92F58">
        <w:rPr>
          <w:rFonts w:hint="eastAsia"/>
        </w:rPr>
        <w:t>与</w:t>
      </w:r>
      <w:r>
        <w:rPr>
          <w:rFonts w:hint="eastAsia"/>
        </w:rPr>
        <w:t>设计</w:t>
      </w:r>
    </w:p>
    <w:p w:rsidR="00575BD4" w:rsidRDefault="007832C1" w:rsidP="00575BD4">
      <w:pPr>
        <w:pStyle w:val="ListParagraph"/>
        <w:numPr>
          <w:ilvl w:val="1"/>
          <w:numId w:val="20"/>
        </w:numPr>
        <w:ind w:firstLineChars="0"/>
      </w:pPr>
      <w:r>
        <w:t>CUDA</w:t>
      </w:r>
      <w:r>
        <w:rPr>
          <w:rFonts w:hint="eastAsia"/>
        </w:rPr>
        <w:t>编程模型</w:t>
      </w:r>
    </w:p>
    <w:p w:rsidR="007832C1" w:rsidRDefault="007832C1" w:rsidP="007832C1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合作组织</w:t>
      </w:r>
      <w:r>
        <w:rPr>
          <w:rFonts w:hint="eastAsia"/>
        </w:rPr>
        <w:t>(</w:t>
      </w:r>
      <w:r>
        <w:t>CG</w:t>
      </w:r>
      <w:r>
        <w:rPr>
          <w:rFonts w:hint="eastAsia"/>
        </w:rPr>
        <w:t>)</w:t>
      </w:r>
    </w:p>
    <w:p w:rsidR="00914544" w:rsidRDefault="00914544" w:rsidP="00575BD4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MPS</w:t>
      </w:r>
    </w:p>
    <w:p w:rsidR="00B80712" w:rsidRDefault="00914544" w:rsidP="00410C2B">
      <w:pPr>
        <w:pStyle w:val="ListParagraph"/>
        <w:numPr>
          <w:ilvl w:val="1"/>
          <w:numId w:val="20"/>
        </w:numPr>
        <w:ind w:firstLineChars="0"/>
      </w:pPr>
      <w:r w:rsidRPr="00914544">
        <w:rPr>
          <w:rFonts w:hint="eastAsia"/>
        </w:rPr>
        <w:t>动态平行度</w:t>
      </w:r>
    </w:p>
    <w:p w:rsidR="0012306F" w:rsidRDefault="0012306F" w:rsidP="00410C2B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NVML</w:t>
      </w:r>
    </w:p>
    <w:p w:rsidR="00AF5F20" w:rsidRDefault="00AF5F20" w:rsidP="00AF5F20">
      <w:pPr>
        <w:pStyle w:val="ListParagraph"/>
        <w:numPr>
          <w:ilvl w:val="1"/>
          <w:numId w:val="20"/>
        </w:numPr>
        <w:ind w:firstLineChars="0"/>
      </w:pPr>
      <w:r>
        <w:t>GPU P2P</w:t>
      </w:r>
    </w:p>
    <w:p w:rsidR="0012306F" w:rsidRDefault="0012306F" w:rsidP="00410C2B">
      <w:pPr>
        <w:pStyle w:val="ListParagraph"/>
        <w:numPr>
          <w:ilvl w:val="1"/>
          <w:numId w:val="20"/>
        </w:numPr>
        <w:ind w:firstLineChars="0"/>
      </w:pPr>
      <w:r>
        <w:t>GPUDirect</w:t>
      </w:r>
    </w:p>
    <w:p w:rsidR="00410C2B" w:rsidRDefault="00410C2B" w:rsidP="00410C2B">
      <w:pPr>
        <w:pStyle w:val="ListParagraph"/>
        <w:numPr>
          <w:ilvl w:val="1"/>
          <w:numId w:val="20"/>
        </w:numPr>
        <w:ind w:firstLineChars="0"/>
      </w:pPr>
      <w:r>
        <w:rPr>
          <w:rFonts w:hint="eastAsia"/>
        </w:rPr>
        <w:t>本章小结</w:t>
      </w:r>
    </w:p>
    <w:p w:rsidR="00FB60E6" w:rsidRDefault="00302244" w:rsidP="00503A1B">
      <w:pPr>
        <w:pStyle w:val="ListParagraph"/>
        <w:numPr>
          <w:ilvl w:val="0"/>
          <w:numId w:val="4"/>
        </w:numPr>
        <w:ind w:firstLineChars="0"/>
      </w:pPr>
      <w:bookmarkStart w:id="13" w:name="_GoBack"/>
      <w:bookmarkEnd w:id="13"/>
      <w:r>
        <w:rPr>
          <w:rFonts w:hint="eastAsia"/>
        </w:rPr>
        <w:t>系统</w:t>
      </w:r>
      <w:r w:rsidR="00046027">
        <w:rPr>
          <w:rFonts w:hint="eastAsia"/>
        </w:rPr>
        <w:t>在容器内的设计与实现</w:t>
      </w:r>
    </w:p>
    <w:p w:rsidR="007619C3" w:rsidRDefault="007619C3" w:rsidP="007619C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硬件平台结构</w:t>
      </w:r>
    </w:p>
    <w:p w:rsidR="007619C3" w:rsidRDefault="007619C3" w:rsidP="007619C3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Docker</w:t>
      </w:r>
      <w:r w:rsidR="00E0166E">
        <w:rPr>
          <w:rFonts w:hint="eastAsia"/>
        </w:rPr>
        <w:t>架构平台</w:t>
      </w:r>
    </w:p>
    <w:p w:rsidR="007619C3" w:rsidRDefault="007619C3" w:rsidP="007619C3">
      <w:pPr>
        <w:pStyle w:val="ListParagraph"/>
        <w:numPr>
          <w:ilvl w:val="2"/>
          <w:numId w:val="23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概况</w:t>
      </w:r>
    </w:p>
    <w:p w:rsidR="007619C3" w:rsidRDefault="007619C3" w:rsidP="007619C3">
      <w:pPr>
        <w:pStyle w:val="ListParagraph"/>
        <w:numPr>
          <w:ilvl w:val="2"/>
          <w:numId w:val="23"/>
        </w:numPr>
        <w:ind w:firstLine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卷</w:t>
      </w:r>
    </w:p>
    <w:p w:rsidR="007619C3" w:rsidRDefault="007619C3" w:rsidP="007619C3">
      <w:pPr>
        <w:pStyle w:val="ListParagraph"/>
        <w:numPr>
          <w:ilvl w:val="2"/>
          <w:numId w:val="23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扩展应用</w:t>
      </w:r>
    </w:p>
    <w:p w:rsidR="002D1B9E" w:rsidRDefault="002D1B9E" w:rsidP="002D1B9E">
      <w:pPr>
        <w:pStyle w:val="ListParagraph"/>
        <w:numPr>
          <w:ilvl w:val="1"/>
          <w:numId w:val="23"/>
        </w:numPr>
        <w:ind w:firstLineChars="0"/>
      </w:pPr>
      <w:r>
        <w:rPr>
          <w:rFonts w:hint="eastAsia"/>
        </w:rPr>
        <w:t>软件系统组织结构</w:t>
      </w:r>
    </w:p>
    <w:p w:rsidR="00350D7E" w:rsidRDefault="00046027" w:rsidP="00503A1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算法在高性能计算系统中的</w:t>
      </w:r>
      <w:r w:rsidR="00741B0F">
        <w:rPr>
          <w:rFonts w:hint="eastAsia"/>
        </w:rPr>
        <w:t>实现</w:t>
      </w:r>
      <w:r w:rsidR="00350D7E">
        <w:rPr>
          <w:rFonts w:hint="eastAsia"/>
        </w:rPr>
        <w:t>与测试</w:t>
      </w:r>
    </w:p>
    <w:p w:rsidR="00006829" w:rsidRDefault="00006829" w:rsidP="00006829">
      <w:pPr>
        <w:pStyle w:val="ListParagraph"/>
        <w:numPr>
          <w:ilvl w:val="1"/>
          <w:numId w:val="26"/>
        </w:numPr>
        <w:ind w:firstLineChars="0"/>
      </w:pPr>
      <w:r>
        <w:t>Cholesky</w:t>
      </w:r>
      <w:r>
        <w:rPr>
          <w:rFonts w:hint="eastAsia"/>
        </w:rPr>
        <w:t>分解算法实现</w:t>
      </w:r>
    </w:p>
    <w:p w:rsidR="00006829" w:rsidRDefault="00006829" w:rsidP="00006829">
      <w:pPr>
        <w:pStyle w:val="ListParagraph"/>
        <w:numPr>
          <w:ilvl w:val="1"/>
          <w:numId w:val="26"/>
        </w:numPr>
        <w:ind w:firstLineChars="0"/>
      </w:pPr>
      <w:r>
        <w:rPr>
          <w:rFonts w:hint="eastAsia"/>
        </w:rPr>
        <w:t>LU</w:t>
      </w:r>
      <w:r>
        <w:rPr>
          <w:rFonts w:hint="eastAsia"/>
        </w:rPr>
        <w:t>分解算法实现</w:t>
      </w:r>
    </w:p>
    <w:p w:rsidR="00006829" w:rsidRDefault="00006829" w:rsidP="00006829">
      <w:pPr>
        <w:pStyle w:val="ListParagraph"/>
        <w:numPr>
          <w:ilvl w:val="1"/>
          <w:numId w:val="26"/>
        </w:numPr>
        <w:ind w:firstLineChars="0"/>
      </w:pPr>
      <w:r>
        <w:rPr>
          <w:rFonts w:hint="eastAsia"/>
        </w:rPr>
        <w:t>PageRank</w:t>
      </w:r>
      <w:r>
        <w:rPr>
          <w:rFonts w:hint="eastAsia"/>
        </w:rPr>
        <w:t>算法实现</w:t>
      </w:r>
    </w:p>
    <w:p w:rsidR="006414CE" w:rsidRDefault="006414CE" w:rsidP="00006829">
      <w:pPr>
        <w:pStyle w:val="ListParagraph"/>
        <w:numPr>
          <w:ilvl w:val="1"/>
          <w:numId w:val="26"/>
        </w:numPr>
        <w:ind w:firstLineChars="0"/>
      </w:pPr>
      <w:r>
        <w:rPr>
          <w:rFonts w:hint="eastAsia"/>
        </w:rPr>
        <w:t>Linpack</w:t>
      </w:r>
      <w:r>
        <w:rPr>
          <w:rFonts w:hint="eastAsia"/>
        </w:rPr>
        <w:t>测试容器内系统性能</w:t>
      </w:r>
    </w:p>
    <w:p w:rsidR="00ED2CFD" w:rsidRDefault="00ED2CFD" w:rsidP="00503A1B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结论与展望</w:t>
      </w:r>
    </w:p>
    <w:p w:rsidR="009624FD" w:rsidRDefault="009624FD" w:rsidP="009624FD">
      <w:pPr>
        <w:pStyle w:val="ListParagraph"/>
        <w:numPr>
          <w:ilvl w:val="1"/>
          <w:numId w:val="29"/>
        </w:numPr>
        <w:ind w:firstLineChars="0"/>
      </w:pPr>
      <w:r>
        <w:rPr>
          <w:rFonts w:hint="eastAsia"/>
        </w:rPr>
        <w:t>总结</w:t>
      </w:r>
    </w:p>
    <w:p w:rsidR="009624FD" w:rsidRDefault="009624FD" w:rsidP="009624FD">
      <w:pPr>
        <w:pStyle w:val="ListParagraph"/>
        <w:numPr>
          <w:ilvl w:val="1"/>
          <w:numId w:val="29"/>
        </w:numPr>
        <w:ind w:firstLineChars="0"/>
      </w:pPr>
      <w:r>
        <w:rPr>
          <w:rFonts w:hint="eastAsia"/>
        </w:rPr>
        <w:t>展望</w:t>
      </w:r>
    </w:p>
    <w:p w:rsidR="009624FD" w:rsidRPr="00CB631D" w:rsidRDefault="009624FD" w:rsidP="009624FD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p w:rsidR="009A0C4E" w:rsidRDefault="009A0C4E"/>
    <w:sectPr w:rsidR="009A0C4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66F" w:rsidRDefault="00E3666F" w:rsidP="00736097">
      <w:r>
        <w:separator/>
      </w:r>
    </w:p>
  </w:endnote>
  <w:endnote w:type="continuationSeparator" w:id="0">
    <w:p w:rsidR="00E3666F" w:rsidRDefault="00E3666F" w:rsidP="0073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66F" w:rsidRDefault="00E3666F" w:rsidP="00736097">
      <w:r>
        <w:separator/>
      </w:r>
    </w:p>
  </w:footnote>
  <w:footnote w:type="continuationSeparator" w:id="0">
    <w:p w:rsidR="00E3666F" w:rsidRDefault="00E3666F" w:rsidP="00736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68E1"/>
    <w:multiLevelType w:val="multilevel"/>
    <w:tmpl w:val="0409001F"/>
    <w:styleLink w:val="Style4"/>
    <w:lvl w:ilvl="0">
      <w:start w:val="5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A272B9"/>
    <w:multiLevelType w:val="multilevel"/>
    <w:tmpl w:val="0409001F"/>
    <w:styleLink w:val="Style5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043E5D"/>
    <w:multiLevelType w:val="hybridMultilevel"/>
    <w:tmpl w:val="7450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04A21"/>
    <w:multiLevelType w:val="multilevel"/>
    <w:tmpl w:val="0409001F"/>
    <w:numStyleLink w:val="Style5"/>
  </w:abstractNum>
  <w:abstractNum w:abstractNumId="4" w15:restartNumberingAfterBreak="0">
    <w:nsid w:val="1B524307"/>
    <w:multiLevelType w:val="multilevel"/>
    <w:tmpl w:val="DA9E9972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 w15:restartNumberingAfterBreak="0">
    <w:nsid w:val="1FA23754"/>
    <w:multiLevelType w:val="multilevel"/>
    <w:tmpl w:val="0409001F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F47C54"/>
    <w:multiLevelType w:val="multilevel"/>
    <w:tmpl w:val="E1AE6E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7" w15:restartNumberingAfterBreak="0">
    <w:nsid w:val="30A4507C"/>
    <w:multiLevelType w:val="multilevel"/>
    <w:tmpl w:val="04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D648C2"/>
    <w:multiLevelType w:val="hybridMultilevel"/>
    <w:tmpl w:val="FDBA58DE"/>
    <w:lvl w:ilvl="0" w:tplc="0409000F">
      <w:start w:val="1"/>
      <w:numFmt w:val="decimal"/>
      <w:lvlText w:val="%1."/>
      <w:lvlJc w:val="left"/>
      <w:pPr>
        <w:ind w:left="1455" w:hanging="360"/>
      </w:p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38FC4A56"/>
    <w:multiLevelType w:val="multilevel"/>
    <w:tmpl w:val="0409001F"/>
    <w:numStyleLink w:val="Style4"/>
  </w:abstractNum>
  <w:abstractNum w:abstractNumId="10" w15:restartNumberingAfterBreak="0">
    <w:nsid w:val="423E74EC"/>
    <w:multiLevelType w:val="multilevel"/>
    <w:tmpl w:val="E1AE6E5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11" w15:restartNumberingAfterBreak="0">
    <w:nsid w:val="424A53B1"/>
    <w:multiLevelType w:val="multilevel"/>
    <w:tmpl w:val="0409001F"/>
    <w:numStyleLink w:val="Style3"/>
  </w:abstractNum>
  <w:abstractNum w:abstractNumId="12" w15:restartNumberingAfterBreak="0">
    <w:nsid w:val="4BE554C1"/>
    <w:multiLevelType w:val="hybridMultilevel"/>
    <w:tmpl w:val="69CA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5344B"/>
    <w:multiLevelType w:val="multilevel"/>
    <w:tmpl w:val="0409001F"/>
    <w:numStyleLink w:val="Style1"/>
  </w:abstractNum>
  <w:abstractNum w:abstractNumId="14" w15:restartNumberingAfterBreak="0">
    <w:nsid w:val="4FA23203"/>
    <w:multiLevelType w:val="multilevel"/>
    <w:tmpl w:val="695C696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ahoma" w:hAnsi="Tahoma" w:cs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5" w15:restartNumberingAfterBreak="0">
    <w:nsid w:val="554457F4"/>
    <w:multiLevelType w:val="multilevel"/>
    <w:tmpl w:val="0409001F"/>
    <w:numStyleLink w:val="Style2"/>
  </w:abstractNum>
  <w:abstractNum w:abstractNumId="16" w15:restartNumberingAfterBreak="0">
    <w:nsid w:val="570646DA"/>
    <w:multiLevelType w:val="singleLevel"/>
    <w:tmpl w:val="BB043532"/>
    <w:lvl w:ilvl="0">
      <w:start w:val="1"/>
      <w:numFmt w:val="japaneseCounting"/>
      <w:lvlText w:val="第%1章"/>
      <w:lvlJc w:val="left"/>
      <w:pPr>
        <w:tabs>
          <w:tab w:val="num" w:pos="840"/>
        </w:tabs>
        <w:ind w:left="840" w:hanging="840"/>
      </w:pPr>
      <w:rPr>
        <w:rFonts w:cs="Times New Roman" w:hint="eastAsia"/>
      </w:rPr>
    </w:lvl>
  </w:abstractNum>
  <w:abstractNum w:abstractNumId="17" w15:restartNumberingAfterBreak="0">
    <w:nsid w:val="571B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C5539E"/>
    <w:multiLevelType w:val="multilevel"/>
    <w:tmpl w:val="FF4A6A0A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 w15:restartNumberingAfterBreak="0">
    <w:nsid w:val="59AF4F09"/>
    <w:multiLevelType w:val="hybridMultilevel"/>
    <w:tmpl w:val="C5C49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F54D29"/>
    <w:multiLevelType w:val="multilevel"/>
    <w:tmpl w:val="0409001F"/>
    <w:numStyleLink w:val="Style1"/>
  </w:abstractNum>
  <w:abstractNum w:abstractNumId="21" w15:restartNumberingAfterBreak="0">
    <w:nsid w:val="5F4E762E"/>
    <w:multiLevelType w:val="hybridMultilevel"/>
    <w:tmpl w:val="0686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CC088F"/>
    <w:multiLevelType w:val="multilevel"/>
    <w:tmpl w:val="0409001F"/>
    <w:styleLink w:val="Styl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A32A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3E72F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4AD555A"/>
    <w:multiLevelType w:val="multilevel"/>
    <w:tmpl w:val="5F2C8A2E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6" w15:restartNumberingAfterBreak="0">
    <w:nsid w:val="76963C7E"/>
    <w:multiLevelType w:val="multilevel"/>
    <w:tmpl w:val="0409001F"/>
    <w:styleLink w:val="Style3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CFF2193"/>
    <w:multiLevelType w:val="hybridMultilevel"/>
    <w:tmpl w:val="A5FE7A58"/>
    <w:lvl w:ilvl="0" w:tplc="2BA25CEE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655564"/>
    <w:multiLevelType w:val="hybridMultilevel"/>
    <w:tmpl w:val="3C7CC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6"/>
  </w:num>
  <w:num w:numId="3">
    <w:abstractNumId w:val="14"/>
  </w:num>
  <w:num w:numId="4">
    <w:abstractNumId w:val="27"/>
  </w:num>
  <w:num w:numId="5">
    <w:abstractNumId w:val="6"/>
  </w:num>
  <w:num w:numId="6">
    <w:abstractNumId w:val="2"/>
  </w:num>
  <w:num w:numId="7">
    <w:abstractNumId w:val="21"/>
  </w:num>
  <w:num w:numId="8">
    <w:abstractNumId w:val="17"/>
  </w:num>
  <w:num w:numId="9">
    <w:abstractNumId w:val="10"/>
  </w:num>
  <w:num w:numId="10">
    <w:abstractNumId w:val="23"/>
  </w:num>
  <w:num w:numId="11">
    <w:abstractNumId w:val="22"/>
  </w:num>
  <w:num w:numId="12">
    <w:abstractNumId w:val="20"/>
  </w:num>
  <w:num w:numId="13">
    <w:abstractNumId w:val="24"/>
  </w:num>
  <w:num w:numId="14">
    <w:abstractNumId w:val="25"/>
  </w:num>
  <w:num w:numId="15">
    <w:abstractNumId w:val="18"/>
  </w:num>
  <w:num w:numId="16">
    <w:abstractNumId w:val="5"/>
  </w:num>
  <w:num w:numId="17">
    <w:abstractNumId w:val="8"/>
  </w:num>
  <w:num w:numId="18">
    <w:abstractNumId w:val="4"/>
  </w:num>
  <w:num w:numId="19">
    <w:abstractNumId w:val="13"/>
  </w:num>
  <w:num w:numId="20">
    <w:abstractNumId w:val="15"/>
  </w:num>
  <w:num w:numId="21">
    <w:abstractNumId w:val="7"/>
  </w:num>
  <w:num w:numId="22">
    <w:abstractNumId w:val="19"/>
  </w:num>
  <w:num w:numId="23">
    <w:abstractNumId w:val="11"/>
  </w:num>
  <w:num w:numId="24">
    <w:abstractNumId w:val="26"/>
  </w:num>
  <w:num w:numId="25">
    <w:abstractNumId w:val="12"/>
  </w:num>
  <w:num w:numId="26">
    <w:abstractNumId w:val="9"/>
  </w:num>
  <w:num w:numId="27">
    <w:abstractNumId w:val="0"/>
  </w:num>
  <w:num w:numId="28">
    <w:abstractNumId w:val="28"/>
  </w:num>
  <w:num w:numId="29">
    <w:abstractNumId w:val="3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093A"/>
    <w:rsid w:val="00006829"/>
    <w:rsid w:val="00030F6F"/>
    <w:rsid w:val="00031698"/>
    <w:rsid w:val="00043B79"/>
    <w:rsid w:val="00046027"/>
    <w:rsid w:val="000B5EC5"/>
    <w:rsid w:val="000E5F53"/>
    <w:rsid w:val="0011262B"/>
    <w:rsid w:val="0012306F"/>
    <w:rsid w:val="00124F41"/>
    <w:rsid w:val="00167B9E"/>
    <w:rsid w:val="00272D4D"/>
    <w:rsid w:val="00290895"/>
    <w:rsid w:val="002A609C"/>
    <w:rsid w:val="002B3E42"/>
    <w:rsid w:val="002B5BEA"/>
    <w:rsid w:val="002D1B9E"/>
    <w:rsid w:val="002D3575"/>
    <w:rsid w:val="002E4ADC"/>
    <w:rsid w:val="00302244"/>
    <w:rsid w:val="00350D7E"/>
    <w:rsid w:val="003518A6"/>
    <w:rsid w:val="00361099"/>
    <w:rsid w:val="00410C2B"/>
    <w:rsid w:val="00464C9D"/>
    <w:rsid w:val="004B79E5"/>
    <w:rsid w:val="00503A1B"/>
    <w:rsid w:val="00575BD4"/>
    <w:rsid w:val="00592DD4"/>
    <w:rsid w:val="006414CE"/>
    <w:rsid w:val="006469F3"/>
    <w:rsid w:val="006B2DEF"/>
    <w:rsid w:val="006F531E"/>
    <w:rsid w:val="0071443D"/>
    <w:rsid w:val="00736097"/>
    <w:rsid w:val="00741B0F"/>
    <w:rsid w:val="007619C3"/>
    <w:rsid w:val="007832C1"/>
    <w:rsid w:val="007938A3"/>
    <w:rsid w:val="007A258B"/>
    <w:rsid w:val="008024B1"/>
    <w:rsid w:val="00866463"/>
    <w:rsid w:val="00914544"/>
    <w:rsid w:val="00945514"/>
    <w:rsid w:val="009624FD"/>
    <w:rsid w:val="00972408"/>
    <w:rsid w:val="00982754"/>
    <w:rsid w:val="009A0C4E"/>
    <w:rsid w:val="009C5D1F"/>
    <w:rsid w:val="009D11E6"/>
    <w:rsid w:val="00A60AA4"/>
    <w:rsid w:val="00A838C5"/>
    <w:rsid w:val="00AD0298"/>
    <w:rsid w:val="00AF5F20"/>
    <w:rsid w:val="00B11BD8"/>
    <w:rsid w:val="00B5093A"/>
    <w:rsid w:val="00B80712"/>
    <w:rsid w:val="00B95A0F"/>
    <w:rsid w:val="00BC082C"/>
    <w:rsid w:val="00BF4163"/>
    <w:rsid w:val="00C06FEA"/>
    <w:rsid w:val="00C92AD7"/>
    <w:rsid w:val="00CB631D"/>
    <w:rsid w:val="00D23665"/>
    <w:rsid w:val="00D462E2"/>
    <w:rsid w:val="00D5153C"/>
    <w:rsid w:val="00D92F58"/>
    <w:rsid w:val="00D96230"/>
    <w:rsid w:val="00DC18BC"/>
    <w:rsid w:val="00DF10E6"/>
    <w:rsid w:val="00DF7C14"/>
    <w:rsid w:val="00E0166E"/>
    <w:rsid w:val="00E06CC4"/>
    <w:rsid w:val="00E3666F"/>
    <w:rsid w:val="00ED2CFD"/>
    <w:rsid w:val="00EF05AC"/>
    <w:rsid w:val="00EF4F81"/>
    <w:rsid w:val="00F65793"/>
    <w:rsid w:val="00FA14CD"/>
    <w:rsid w:val="00FB60E6"/>
    <w:rsid w:val="00FE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42149D5"/>
  <w15:docId w15:val="{C1AA6E1E-F575-4509-A866-A4D3595E9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aliases w:val="1,l0,H1,Section Head,Header1,h1,合同标题,Heading 0,Heading 11,level 1,Level 1 Head,PIM 1,1st level,H11,11,l01,标书1,第*部分,第A章,Heading 01,(A-1),(Alt+1),(Alt+1)1,(Alt+1)2,(Alt+1)3,(Alt+1)4,(Alt+1)5,(Alt+1)6,(Alt+1)7,(Alt+1)8,(Alt+1)9,(Alt+1)10"/>
    <w:basedOn w:val="Normal"/>
    <w:next w:val="Normal"/>
    <w:link w:val="Heading1Char"/>
    <w:uiPriority w:val="9"/>
    <w:qFormat/>
    <w:rsid w:val="00736097"/>
    <w:pPr>
      <w:keepNext/>
      <w:keepLines/>
      <w:pageBreakBefore/>
      <w:numPr>
        <w:numId w:val="1"/>
      </w:numPr>
      <w:adjustRightInd w:val="0"/>
      <w:spacing w:before="340" w:after="330" w:line="360" w:lineRule="auto"/>
      <w:textAlignment w:val="baseline"/>
      <w:outlineLvl w:val="0"/>
    </w:pPr>
    <w:rPr>
      <w:rFonts w:ascii="Times New Roman" w:eastAsia="黑体" w:hAnsi="Times New Roman" w:cs="Times New Roman"/>
      <w:bCs/>
      <w:kern w:val="24"/>
      <w:sz w:val="32"/>
      <w:szCs w:val="44"/>
    </w:rPr>
  </w:style>
  <w:style w:type="paragraph" w:styleId="Heading2">
    <w:name w:val="heading 2"/>
    <w:aliases w:val="h2,l2,sect 1.2,2,l1,Heading 2 Hidden,Heading 2 CCBS,H2,PA Major Section,Titre3,Level 2 Topic Heading,HD2,Underrubrik1,prop2,Header 2,heading 2,标题2,2nd level,H21,sect 1.21,H22,sect 1.22,H211,sect 1.211,H23,sect 1.23,H212,sect 1.212,Sub-Head1,ch"/>
    <w:basedOn w:val="Normal"/>
    <w:next w:val="Normal"/>
    <w:link w:val="Heading2Char"/>
    <w:uiPriority w:val="9"/>
    <w:qFormat/>
    <w:rsid w:val="00736097"/>
    <w:pPr>
      <w:keepNext/>
      <w:keepLines/>
      <w:numPr>
        <w:ilvl w:val="1"/>
        <w:numId w:val="1"/>
      </w:numPr>
      <w:adjustRightInd w:val="0"/>
      <w:spacing w:before="260" w:after="260" w:line="416" w:lineRule="atLeast"/>
      <w:textAlignment w:val="baseline"/>
      <w:outlineLvl w:val="1"/>
    </w:pPr>
    <w:rPr>
      <w:rFonts w:ascii="Times New Roman" w:eastAsia="黑体" w:hAnsi="Times New Roman" w:cs="Times New Roman"/>
      <w:bCs/>
      <w:kern w:val="24"/>
      <w:sz w:val="32"/>
      <w:szCs w:val="32"/>
    </w:rPr>
  </w:style>
  <w:style w:type="paragraph" w:styleId="Heading3">
    <w:name w:val="heading 3"/>
    <w:aliases w:val="sect1.2.3,h3,3,H3,Heading 3 - old,CT,Level 3 Topic Heading,PRTM Heading 3,BOD 0,3rd level,Level 3 Head,level_3,PIM 3,sect1.2.31,sect1.2.32,sect1.2.311,sect1.2.33,sect1.2.312,Bold Head,bh,Heading 2.3,1.2.3.,Titles,(Alt+3),(Alt+3)1,(Alt+3)2"/>
    <w:basedOn w:val="Normal"/>
    <w:next w:val="Normal"/>
    <w:link w:val="Heading3Char"/>
    <w:uiPriority w:val="9"/>
    <w:qFormat/>
    <w:rsid w:val="00736097"/>
    <w:pPr>
      <w:keepNext/>
      <w:keepLines/>
      <w:numPr>
        <w:ilvl w:val="2"/>
        <w:numId w:val="1"/>
      </w:numPr>
      <w:adjustRightInd w:val="0"/>
      <w:spacing w:before="260" w:after="260" w:line="416" w:lineRule="auto"/>
      <w:textAlignment w:val="baseline"/>
      <w:outlineLvl w:val="2"/>
    </w:pPr>
    <w:rPr>
      <w:rFonts w:ascii="Times New Roman" w:eastAsia="黑体" w:hAnsi="Times New Roman" w:cs="Times New Roman"/>
      <w:bCs/>
      <w:kern w:val="24"/>
      <w:sz w:val="32"/>
      <w:szCs w:val="32"/>
    </w:rPr>
  </w:style>
  <w:style w:type="paragraph" w:styleId="Heading4">
    <w:name w:val="heading 4"/>
    <w:aliases w:val="4,l3,sect 1.2.3.4,Ref Heading 1,rh1,sect 1.2.3.41,Ref Heading 11,rh11,sect 1.2.3.42,Ref Heading 12,rh12,sect 1.2.3.411,Ref Heading 111,rh111,sect 1.2.3.43,Ref Heading 13,rh13,sect 1.2.3.412,Ref Heading 112,rh112,H4,h4,4heading,PIM 4,bullet,bl"/>
    <w:basedOn w:val="Normal"/>
    <w:next w:val="Normal"/>
    <w:link w:val="Heading4Char"/>
    <w:uiPriority w:val="9"/>
    <w:qFormat/>
    <w:rsid w:val="00736097"/>
    <w:pPr>
      <w:keepNext/>
      <w:keepLines/>
      <w:numPr>
        <w:ilvl w:val="3"/>
        <w:numId w:val="1"/>
      </w:numPr>
      <w:adjustRightInd w:val="0"/>
      <w:spacing w:before="280" w:after="290" w:line="376" w:lineRule="auto"/>
      <w:textAlignment w:val="baseline"/>
      <w:outlineLvl w:val="3"/>
    </w:pPr>
    <w:rPr>
      <w:rFonts w:ascii="仿宋_GB2312" w:eastAsia="仿宋_GB2312" w:hAnsi="Tahoma" w:cs="Times New Roman"/>
      <w:b/>
      <w:bCs/>
      <w:kern w:val="24"/>
      <w:sz w:val="30"/>
      <w:szCs w:val="28"/>
    </w:rPr>
  </w:style>
  <w:style w:type="paragraph" w:styleId="Heading5">
    <w:name w:val="heading 5"/>
    <w:aliases w:val="5,l4,H5,dash,ds,dd,h5,First Bullet,Heading 5A,第四层条,标题5,Block Label,Second Subheading,Level 3 - i,(A),•H5,heading 5,口,口1,口2,标题 E,PIM 5,Table label,l5,hm,mh2,Module heading 2,Head 5,list 5,Roman list,ToolsHeading 5,L5,Appendix A  Heading 5,Titre"/>
    <w:basedOn w:val="Normal"/>
    <w:next w:val="Normal"/>
    <w:link w:val="Heading5Char"/>
    <w:uiPriority w:val="9"/>
    <w:qFormat/>
    <w:rsid w:val="00736097"/>
    <w:pPr>
      <w:keepNext/>
      <w:keepLines/>
      <w:numPr>
        <w:ilvl w:val="4"/>
        <w:numId w:val="1"/>
      </w:numPr>
      <w:adjustRightInd w:val="0"/>
      <w:spacing w:before="280" w:after="290" w:line="376" w:lineRule="auto"/>
      <w:textAlignment w:val="baseline"/>
      <w:outlineLvl w:val="4"/>
    </w:pPr>
    <w:rPr>
      <w:rFonts w:ascii="仿宋_GB2312" w:eastAsia="仿宋_GB2312" w:hAnsi="Tahoma" w:cs="Times New Roman"/>
      <w:b/>
      <w:bCs/>
      <w:kern w:val="24"/>
      <w:sz w:val="28"/>
      <w:szCs w:val="28"/>
    </w:rPr>
  </w:style>
  <w:style w:type="paragraph" w:styleId="Heading6">
    <w:name w:val="heading 6"/>
    <w:aliases w:val="H6,Heading 6A,BOD 4,Bullet (Single Lines),Legal Level 1.,第五层条,PIM 6,L6,Bullet list,h6,Third Subheading,正文六级标题,Figure label,l6,hsm,cnp,Caption number (page-wide),list 6,h61,heading 6,Heading6,Figure label1,h62,l61,hsm1,cnp1"/>
    <w:basedOn w:val="Normal"/>
    <w:next w:val="Normal"/>
    <w:link w:val="Heading6Char"/>
    <w:uiPriority w:val="9"/>
    <w:qFormat/>
    <w:rsid w:val="00736097"/>
    <w:pPr>
      <w:keepNext/>
      <w:keepLines/>
      <w:numPr>
        <w:ilvl w:val="5"/>
        <w:numId w:val="1"/>
      </w:numPr>
      <w:adjustRightInd w:val="0"/>
      <w:spacing w:before="240" w:after="64" w:line="320" w:lineRule="auto"/>
      <w:textAlignment w:val="baseline"/>
      <w:outlineLvl w:val="5"/>
    </w:pPr>
    <w:rPr>
      <w:rFonts w:ascii="Arial" w:eastAsia="黑体" w:hAnsi="Arial" w:cs="Times New Roman"/>
      <w:b/>
      <w:bCs/>
      <w:kern w:val="24"/>
      <w:sz w:val="24"/>
      <w:szCs w:val="24"/>
    </w:rPr>
  </w:style>
  <w:style w:type="paragraph" w:styleId="Heading7">
    <w:name w:val="heading 7"/>
    <w:aliases w:val="不用,H TIMES1,Legal Level 1.1.,H7,•H7,PIM 7,（1）,L7,letter list,1.1.1.1.1.1.1标题 7,正文七级标题,1.标题 6,PIM 71,H71,PIM 72,H72,PIM 73,PIM 74,PIM 75,H73,PIM 711,H711,PIM 721,H721,PIM 731,PIM 741,PIM 76,H74,PIM 712,H712,PIM 722,H722,PIM 732,PIM 742,PIM 77,H"/>
    <w:basedOn w:val="Normal"/>
    <w:next w:val="Normal"/>
    <w:link w:val="Heading7Char"/>
    <w:uiPriority w:val="9"/>
    <w:qFormat/>
    <w:rsid w:val="00736097"/>
    <w:pPr>
      <w:keepNext/>
      <w:keepLines/>
      <w:numPr>
        <w:ilvl w:val="6"/>
        <w:numId w:val="1"/>
      </w:numPr>
      <w:adjustRightInd w:val="0"/>
      <w:spacing w:before="240" w:after="64" w:line="320" w:lineRule="auto"/>
      <w:textAlignment w:val="baseline"/>
      <w:outlineLvl w:val="6"/>
    </w:pPr>
    <w:rPr>
      <w:rFonts w:ascii="Tahoma" w:eastAsia="宋体" w:hAnsi="Tahoma" w:cs="Times New Roman"/>
      <w:b/>
      <w:bCs/>
      <w:kern w:val="24"/>
      <w:sz w:val="24"/>
      <w:szCs w:val="24"/>
    </w:rPr>
  </w:style>
  <w:style w:type="paragraph" w:styleId="Heading8">
    <w:name w:val="heading 8"/>
    <w:aliases w:val="不用8,Legal Level 1.1.1.,t,heading 8,resume,注意框体,（A）,正文八级标题,H8,H81,H82,H83,H811,H821,H84,H812,H822,H85,H813,H823,Heading 8(unused),Heading 8(unused)1,Heading 8(unused)2,Heading 8(unused)3,Heading 8(unused)4,Heading 8(unused)5,Heading 8(unused)6"/>
    <w:basedOn w:val="Normal"/>
    <w:next w:val="Normal"/>
    <w:link w:val="Heading8Char"/>
    <w:uiPriority w:val="9"/>
    <w:qFormat/>
    <w:rsid w:val="00736097"/>
    <w:pPr>
      <w:keepNext/>
      <w:keepLines/>
      <w:numPr>
        <w:ilvl w:val="7"/>
        <w:numId w:val="1"/>
      </w:numPr>
      <w:adjustRightInd w:val="0"/>
      <w:spacing w:before="240" w:after="64" w:line="320" w:lineRule="auto"/>
      <w:textAlignment w:val="baseline"/>
      <w:outlineLvl w:val="7"/>
    </w:pPr>
    <w:rPr>
      <w:rFonts w:ascii="Arial" w:eastAsia="黑体" w:hAnsi="Arial" w:cs="Times New Roman"/>
      <w:kern w:val="24"/>
      <w:sz w:val="24"/>
      <w:szCs w:val="24"/>
    </w:rPr>
  </w:style>
  <w:style w:type="paragraph" w:styleId="Heading9">
    <w:name w:val="heading 9"/>
    <w:aliases w:val="不用9,Legal Level 1.1.1.1.,huh,PIM 9,Appendix,正文九级标题,表号,H9,三级标题,PIM 91,H91,PIM 92,H92,PIM 93,PIM 94,PIM 95,H93,PIM 911,H911,PIM 921,H921,PIM 931,PIM 941,PIM 96,H94,PIM 912,H912,PIM 922,H922,PIM 932,PIM 942,PIM 97,H95,PIM 913,H913,PIM 923,H923"/>
    <w:basedOn w:val="Normal"/>
    <w:next w:val="Normal"/>
    <w:link w:val="Heading9Char"/>
    <w:uiPriority w:val="9"/>
    <w:qFormat/>
    <w:rsid w:val="00736097"/>
    <w:pPr>
      <w:keepNext/>
      <w:keepLines/>
      <w:numPr>
        <w:ilvl w:val="8"/>
        <w:numId w:val="1"/>
      </w:numPr>
      <w:adjustRightInd w:val="0"/>
      <w:spacing w:before="240" w:after="64" w:line="320" w:lineRule="auto"/>
      <w:textAlignment w:val="baseline"/>
      <w:outlineLvl w:val="8"/>
    </w:pPr>
    <w:rPr>
      <w:rFonts w:ascii="Arial" w:eastAsia="黑体" w:hAnsi="Arial" w:cs="Times New Roman"/>
      <w:kern w:val="24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09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6097"/>
  </w:style>
  <w:style w:type="paragraph" w:styleId="Footer">
    <w:name w:val="footer"/>
    <w:basedOn w:val="Normal"/>
    <w:link w:val="FooterChar"/>
    <w:uiPriority w:val="99"/>
    <w:unhideWhenUsed/>
    <w:rsid w:val="0073609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6097"/>
  </w:style>
  <w:style w:type="character" w:customStyle="1" w:styleId="Heading1Char">
    <w:name w:val="Heading 1 Char"/>
    <w:aliases w:val="1 Char,l0 Char,H1 Char,Section Head Char,Header1 Char,h1 Char,合同标题 Char,Heading 0 Char,Heading 11 Char,level 1 Char,Level 1 Head Char,PIM 1 Char,1st level Char,H11 Char,11 Char,l01 Char,标书1 Char,第*部分 Char,第A章 Char,Heading 01 Char"/>
    <w:basedOn w:val="DefaultParagraphFont"/>
    <w:link w:val="Heading1"/>
    <w:uiPriority w:val="9"/>
    <w:rsid w:val="00736097"/>
    <w:rPr>
      <w:rFonts w:ascii="Times New Roman" w:eastAsia="黑体" w:hAnsi="Times New Roman" w:cs="Times New Roman"/>
      <w:bCs/>
      <w:kern w:val="24"/>
      <w:sz w:val="32"/>
      <w:szCs w:val="44"/>
    </w:rPr>
  </w:style>
  <w:style w:type="character" w:customStyle="1" w:styleId="Heading2Char">
    <w:name w:val="Heading 2 Char"/>
    <w:aliases w:val="h2 Char,l2 Char,sect 1.2 Char,2 Char,l1 Char,Heading 2 Hidden Char,Heading 2 CCBS Char,H2 Char,PA Major Section Char,Titre3 Char,Level 2 Topic Heading Char,HD2 Char,Underrubrik1 Char,prop2 Char,Header 2 Char,heading 2 Char,标题2 Char"/>
    <w:basedOn w:val="DefaultParagraphFont"/>
    <w:link w:val="Heading2"/>
    <w:uiPriority w:val="9"/>
    <w:rsid w:val="00736097"/>
    <w:rPr>
      <w:rFonts w:ascii="Times New Roman" w:eastAsia="黑体" w:hAnsi="Times New Roman" w:cs="Times New Roman"/>
      <w:bCs/>
      <w:kern w:val="24"/>
      <w:sz w:val="32"/>
      <w:szCs w:val="32"/>
    </w:rPr>
  </w:style>
  <w:style w:type="character" w:customStyle="1" w:styleId="Heading3Char">
    <w:name w:val="Heading 3 Char"/>
    <w:aliases w:val="sect1.2.3 Char,h3 Char,3 Char,H3 Char,Heading 3 - old Char,CT Char,Level 3 Topic Heading Char,PRTM Heading 3 Char,BOD 0 Char,3rd level Char,Level 3 Head Char,level_3 Char,PIM 3 Char,sect1.2.31 Char,sect1.2.32 Char,sect1.2.311 Char,bh Char"/>
    <w:basedOn w:val="DefaultParagraphFont"/>
    <w:link w:val="Heading3"/>
    <w:uiPriority w:val="9"/>
    <w:rsid w:val="00736097"/>
    <w:rPr>
      <w:rFonts w:ascii="Times New Roman" w:eastAsia="黑体" w:hAnsi="Times New Roman" w:cs="Times New Roman"/>
      <w:bCs/>
      <w:kern w:val="24"/>
      <w:sz w:val="32"/>
      <w:szCs w:val="32"/>
    </w:rPr>
  </w:style>
  <w:style w:type="character" w:customStyle="1" w:styleId="Heading4Char">
    <w:name w:val="Heading 4 Char"/>
    <w:aliases w:val="4 Char,l3 Char,sect 1.2.3.4 Char,Ref Heading 1 Char,rh1 Char,sect 1.2.3.41 Char,Ref Heading 11 Char,rh11 Char,sect 1.2.3.42 Char,Ref Heading 12 Char,rh12 Char,sect 1.2.3.411 Char,Ref Heading 111 Char,rh111 Char,sect 1.2.3.43 Char,H4 Char"/>
    <w:basedOn w:val="DefaultParagraphFont"/>
    <w:link w:val="Heading4"/>
    <w:uiPriority w:val="9"/>
    <w:rsid w:val="00736097"/>
    <w:rPr>
      <w:rFonts w:ascii="仿宋_GB2312" w:eastAsia="仿宋_GB2312" w:hAnsi="Tahoma" w:cs="Times New Roman"/>
      <w:b/>
      <w:bCs/>
      <w:kern w:val="24"/>
      <w:sz w:val="30"/>
      <w:szCs w:val="28"/>
    </w:rPr>
  </w:style>
  <w:style w:type="character" w:customStyle="1" w:styleId="Heading5Char">
    <w:name w:val="Heading 5 Char"/>
    <w:aliases w:val="5 Char,l4 Char,H5 Char,dash Char,ds Char,dd Char,h5 Char,First Bullet Char,Heading 5A Char,第四层条 Char,标题5 Char,Block Label Char,Second Subheading Char,Level 3 - i Char,(A) Char,•H5 Char,heading 5 Char,口 Char,口1 Char,口2 Char,标题 E Char"/>
    <w:basedOn w:val="DefaultParagraphFont"/>
    <w:link w:val="Heading5"/>
    <w:uiPriority w:val="9"/>
    <w:rsid w:val="00736097"/>
    <w:rPr>
      <w:rFonts w:ascii="仿宋_GB2312" w:eastAsia="仿宋_GB2312" w:hAnsi="Tahoma" w:cs="Times New Roman"/>
      <w:b/>
      <w:bCs/>
      <w:kern w:val="24"/>
      <w:sz w:val="28"/>
      <w:szCs w:val="28"/>
    </w:rPr>
  </w:style>
  <w:style w:type="character" w:customStyle="1" w:styleId="Heading6Char">
    <w:name w:val="Heading 6 Char"/>
    <w:aliases w:val="H6 Char,Heading 6A Char,BOD 4 Char,Bullet (Single Lines) Char,Legal Level 1. Char,第五层条 Char,PIM 6 Char,L6 Char,Bullet list Char,h6 Char,Third Subheading Char,正文六级标题 Char,Figure label Char,l6 Char,hsm Char,cnp Char,list 6 Char,h61 Char"/>
    <w:basedOn w:val="DefaultParagraphFont"/>
    <w:link w:val="Heading6"/>
    <w:uiPriority w:val="9"/>
    <w:rsid w:val="00736097"/>
    <w:rPr>
      <w:rFonts w:ascii="Arial" w:eastAsia="黑体" w:hAnsi="Arial" w:cs="Times New Roman"/>
      <w:b/>
      <w:bCs/>
      <w:kern w:val="24"/>
      <w:sz w:val="24"/>
      <w:szCs w:val="24"/>
    </w:rPr>
  </w:style>
  <w:style w:type="character" w:customStyle="1" w:styleId="Heading7Char">
    <w:name w:val="Heading 7 Char"/>
    <w:aliases w:val="不用 Char,H TIMES1 Char,Legal Level 1.1. Char,H7 Char,•H7 Char,PIM 7 Char,（1） Char,L7 Char,letter list Char,1.1.1.1.1.1.1标题 7 Char,正文七级标题 Char,1.标题 6 Char,PIM 71 Char,H71 Char,PIM 72 Char,H72 Char,PIM 73 Char,PIM 74 Char,PIM 75 Char,H Char"/>
    <w:basedOn w:val="DefaultParagraphFont"/>
    <w:link w:val="Heading7"/>
    <w:uiPriority w:val="9"/>
    <w:rsid w:val="00736097"/>
    <w:rPr>
      <w:rFonts w:ascii="Tahoma" w:eastAsia="宋体" w:hAnsi="Tahoma" w:cs="Times New Roman"/>
      <w:b/>
      <w:bCs/>
      <w:kern w:val="24"/>
      <w:sz w:val="24"/>
      <w:szCs w:val="24"/>
    </w:rPr>
  </w:style>
  <w:style w:type="character" w:customStyle="1" w:styleId="Heading8Char">
    <w:name w:val="Heading 8 Char"/>
    <w:aliases w:val="不用8 Char,Legal Level 1.1.1. Char,t Char,heading 8 Char,resume Char,注意框体 Char,（A） Char,正文八级标题 Char,H8 Char,H81 Char,H82 Char,H83 Char,H811 Char,H821 Char,H84 Char,H812 Char,H822 Char,H85 Char,H813 Char,H823 Char,Heading 8(unused) Char"/>
    <w:basedOn w:val="DefaultParagraphFont"/>
    <w:link w:val="Heading8"/>
    <w:uiPriority w:val="9"/>
    <w:rsid w:val="00736097"/>
    <w:rPr>
      <w:rFonts w:ascii="Arial" w:eastAsia="黑体" w:hAnsi="Arial" w:cs="Times New Roman"/>
      <w:kern w:val="24"/>
      <w:sz w:val="24"/>
      <w:szCs w:val="24"/>
    </w:rPr>
  </w:style>
  <w:style w:type="character" w:customStyle="1" w:styleId="Heading9Char">
    <w:name w:val="Heading 9 Char"/>
    <w:aliases w:val="不用9 Char,Legal Level 1.1.1.1. Char,huh Char,PIM 9 Char,Appendix Char,正文九级标题 Char,表号 Char,H9 Char,三级标题 Char,PIM 91 Char,H91 Char,PIM 92 Char,H92 Char,PIM 93 Char,PIM 94 Char,PIM 95 Char,H93 Char,PIM 911 Char,H911 Char,PIM 921 Char,H94 Char"/>
    <w:basedOn w:val="DefaultParagraphFont"/>
    <w:link w:val="Heading9"/>
    <w:uiPriority w:val="9"/>
    <w:rsid w:val="00736097"/>
    <w:rPr>
      <w:rFonts w:ascii="Arial" w:eastAsia="黑体" w:hAnsi="Arial" w:cs="Times New Roman"/>
      <w:kern w:val="24"/>
      <w:sz w:val="24"/>
      <w:szCs w:val="21"/>
    </w:rPr>
  </w:style>
  <w:style w:type="paragraph" w:styleId="ListParagraph">
    <w:name w:val="List Paragraph"/>
    <w:basedOn w:val="Normal"/>
    <w:uiPriority w:val="34"/>
    <w:qFormat/>
    <w:rsid w:val="00503A1B"/>
    <w:pPr>
      <w:ind w:firstLineChars="200" w:firstLine="4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024B1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8024B1"/>
  </w:style>
  <w:style w:type="numbering" w:customStyle="1" w:styleId="Style1">
    <w:name w:val="Style1"/>
    <w:uiPriority w:val="99"/>
    <w:rsid w:val="00E06CC4"/>
    <w:pPr>
      <w:numPr>
        <w:numId w:val="11"/>
      </w:numPr>
    </w:pPr>
  </w:style>
  <w:style w:type="numbering" w:customStyle="1" w:styleId="Style2">
    <w:name w:val="Style2"/>
    <w:uiPriority w:val="99"/>
    <w:rsid w:val="00575BD4"/>
    <w:pPr>
      <w:numPr>
        <w:numId w:val="21"/>
      </w:numPr>
    </w:pPr>
  </w:style>
  <w:style w:type="numbering" w:customStyle="1" w:styleId="Style3">
    <w:name w:val="Style3"/>
    <w:uiPriority w:val="99"/>
    <w:rsid w:val="007619C3"/>
    <w:pPr>
      <w:numPr>
        <w:numId w:val="24"/>
      </w:numPr>
    </w:pPr>
  </w:style>
  <w:style w:type="numbering" w:customStyle="1" w:styleId="Style4">
    <w:name w:val="Style4"/>
    <w:uiPriority w:val="99"/>
    <w:rsid w:val="00006829"/>
    <w:pPr>
      <w:numPr>
        <w:numId w:val="27"/>
      </w:numPr>
    </w:pPr>
  </w:style>
  <w:style w:type="numbering" w:customStyle="1" w:styleId="Style5">
    <w:name w:val="Style5"/>
    <w:uiPriority w:val="99"/>
    <w:rsid w:val="009624FD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DDEB0-AE48-47EE-8F9B-BE76B7FF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 Fan</dc:creator>
  <cp:keywords/>
  <dc:description/>
  <cp:lastModifiedBy>Fancy Fan</cp:lastModifiedBy>
  <cp:revision>65</cp:revision>
  <dcterms:created xsi:type="dcterms:W3CDTF">2017-09-26T06:24:00Z</dcterms:created>
  <dcterms:modified xsi:type="dcterms:W3CDTF">2017-10-12T08:33:00Z</dcterms:modified>
</cp:coreProperties>
</file>