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AA25" w14:textId="1237D25F" w:rsidR="00EA41C6" w:rsidRDefault="00EA41C6" w:rsidP="00EA41C6">
      <w:pPr>
        <w:pStyle w:val="Title"/>
      </w:pPr>
      <w:r>
        <w:t xml:space="preserve">2023 </w:t>
      </w:r>
      <w:r w:rsidR="005517B9">
        <w:t>Humana Mays Healthcare Analytics Case Competition Problem Prompt</w:t>
      </w:r>
    </w:p>
    <w:p w14:paraId="72605E0F" w14:textId="43CFA806" w:rsidR="008809CE" w:rsidRPr="008809CE" w:rsidRDefault="008809CE" w:rsidP="008809CE">
      <w:pPr>
        <w:pStyle w:val="Subtitle"/>
      </w:pPr>
      <w:r>
        <w:t>Dustin James Harper</w:t>
      </w:r>
      <w:r w:rsidR="00D10242">
        <w:t>—</w:t>
      </w:r>
      <w:r>
        <w:t>Senior</w:t>
      </w:r>
      <w:r w:rsidR="00D10242">
        <w:t xml:space="preserve"> </w:t>
      </w:r>
      <w:r>
        <w:t>Data Scientist, Humana Pharmacy Analytics and Consulting</w:t>
      </w:r>
    </w:p>
    <w:p w14:paraId="220B6416" w14:textId="254273E8" w:rsidR="004521FC" w:rsidRDefault="0078500C" w:rsidP="00585B97">
      <w:r>
        <w:t>This document outlines the problem statement</w:t>
      </w:r>
      <w:r w:rsidR="00080D6B">
        <w:t xml:space="preserve"> and available data</w:t>
      </w:r>
      <w:r>
        <w:t xml:space="preserve"> for the 2023 Humana Mays Healthcare Analytics Case Competi</w:t>
      </w:r>
      <w:r w:rsidR="00080D6B">
        <w:t>tion. For information about registration, schedule, submission</w:t>
      </w:r>
      <w:r w:rsidR="00206E08">
        <w:t xml:space="preserve"> logistics, and the leaderboard, see </w:t>
      </w:r>
      <w:hyperlink r:id="rId5" w:history="1">
        <w:r w:rsidR="00977EA6" w:rsidRPr="00583551">
          <w:rPr>
            <w:rStyle w:val="Hyperlink"/>
          </w:rPr>
          <w:t>https://mays.tamu.edu/humana-tamu-analytics/</w:t>
        </w:r>
      </w:hyperlink>
      <w:r w:rsidR="00977EA6">
        <w:t xml:space="preserve">. </w:t>
      </w:r>
    </w:p>
    <w:p w14:paraId="7BCA74E6" w14:textId="0FE9D5D5" w:rsidR="00752FA4" w:rsidRDefault="00752FA4" w:rsidP="006B6B9F">
      <w:pPr>
        <w:pStyle w:val="Heading1"/>
      </w:pPr>
      <w:r>
        <w:t>Motivation</w:t>
      </w:r>
      <w:r w:rsidR="005B61A6">
        <w:t xml:space="preserve"> and Opportunity</w:t>
      </w:r>
    </w:p>
    <w:p w14:paraId="2B3A67BF" w14:textId="77777777" w:rsidR="0030109B" w:rsidRDefault="002612D3" w:rsidP="002612D3">
      <w:r w:rsidRPr="002612D3">
        <w:t xml:space="preserve">Oncology is a clinical area of focus that has seen significant advances in research and new therapies. Despite these advances, cancer remains a leading cause of death, with approximately 600,000 people dying from cancer each year in the US alone. While new treatments are coming to the market, many of them are associated with potentially significant side effects </w:t>
      </w:r>
      <w:r w:rsidR="008B077A">
        <w:t xml:space="preserve">which are a barrier to people </w:t>
      </w:r>
      <w:r w:rsidR="0030109B">
        <w:t>staying adherent to</w:t>
      </w:r>
      <w:r w:rsidRPr="002612D3">
        <w:t xml:space="preserve"> their life-</w:t>
      </w:r>
      <w:r w:rsidR="0030109B">
        <w:t>saving</w:t>
      </w:r>
      <w:r w:rsidRPr="002612D3">
        <w:t xml:space="preserve"> medications. </w:t>
      </w:r>
    </w:p>
    <w:p w14:paraId="05B697DA" w14:textId="77777777" w:rsidR="00AC7A95" w:rsidRDefault="002612D3" w:rsidP="002612D3">
      <w:r w:rsidRPr="002612D3">
        <w:t xml:space="preserve">One of these medications is Osimertinib, an oral tyrosine kinase inhibitor used for patients in early-stage lung cancer of the non-small cell variety, with a specific targetable mutation known as EGFR. Osimertinib is known to be a largely effective medication, with patients receiving it being twice as likely to survive compared to those who do not take the medication. Additionally, patients taking the medication as prescribed are 80% less likely to have a recurrence of their cancer. </w:t>
      </w:r>
    </w:p>
    <w:p w14:paraId="034C0C9A" w14:textId="77777777" w:rsidR="00911D4A" w:rsidRDefault="00AC7A95" w:rsidP="002612D3">
      <w:r>
        <w:t>As with many other oncology drugs</w:t>
      </w:r>
      <w:r w:rsidR="002612D3" w:rsidRPr="002612D3">
        <w:t>, tolerance of Osimertinib can be difficult due to the side effects associated with the medication</w:t>
      </w:r>
      <w:r w:rsidR="00B57077">
        <w:t>—specifically</w:t>
      </w:r>
      <w:r w:rsidR="002612D3" w:rsidRPr="002612D3">
        <w:t xml:space="preserve"> nausea, fatigue, pain, high blood glucose, and constipation</w:t>
      </w:r>
      <w:r w:rsidR="00B57077">
        <w:t>.</w:t>
      </w:r>
      <w:r w:rsidR="002612D3" w:rsidRPr="002612D3">
        <w:t xml:space="preserve"> Many of these side effects are manageable with proper counseling and avoidance techniques, but many patients may opt to discontinue the</w:t>
      </w:r>
      <w:r w:rsidR="00616764">
        <w:t xml:space="preserve">ir treatment </w:t>
      </w:r>
      <w:r w:rsidR="002612D3" w:rsidRPr="002612D3">
        <w:t xml:space="preserve">rather than seeking guidance on how to manage them. </w:t>
      </w:r>
      <w:r w:rsidR="00616764">
        <w:t>A</w:t>
      </w:r>
      <w:r w:rsidR="002612D3" w:rsidRPr="002612D3">
        <w:t xml:space="preserve">pproximately one quarter of </w:t>
      </w:r>
      <w:r w:rsidR="00616764">
        <w:t>Humana members</w:t>
      </w:r>
      <w:r w:rsidR="002612D3" w:rsidRPr="002612D3">
        <w:t xml:space="preserve"> taking Osimertinib have side effects </w:t>
      </w:r>
      <w:r w:rsidR="00616764">
        <w:t>and discontinue</w:t>
      </w:r>
      <w:r w:rsidR="00911D4A">
        <w:t xml:space="preserve"> their Osimertinib therapy </w:t>
      </w:r>
      <w:r w:rsidR="002612D3" w:rsidRPr="002612D3">
        <w:t>within the first 6 months</w:t>
      </w:r>
      <w:r w:rsidR="00911D4A">
        <w:t>.</w:t>
      </w:r>
      <w:r w:rsidR="002612D3" w:rsidRPr="002612D3">
        <w:t xml:space="preserve"> </w:t>
      </w:r>
    </w:p>
    <w:p w14:paraId="6F71BA40" w14:textId="1A5F2631" w:rsidR="002612D3" w:rsidRPr="002612D3" w:rsidRDefault="002612D3" w:rsidP="002612D3">
      <w:r w:rsidRPr="002612D3">
        <w:t>To address this problem, we need to leverage our data and analytics to target members at risk, encourage medication adherence, and allow our oncology patients to live longer, fulfilling lives.</w:t>
      </w:r>
    </w:p>
    <w:p w14:paraId="2FE3C6F7" w14:textId="06392A99" w:rsidR="00752FA4" w:rsidRDefault="005B61A6" w:rsidP="00CF382D">
      <w:pPr>
        <w:pStyle w:val="Heading1"/>
      </w:pPr>
      <w:r>
        <w:t xml:space="preserve">Predictive Modeling </w:t>
      </w:r>
      <w:r w:rsidRPr="00CF382D">
        <w:t>Target</w:t>
      </w:r>
    </w:p>
    <w:p w14:paraId="74C9A480" w14:textId="3EBF85D5" w:rsidR="00D726A4" w:rsidRDefault="00D726A4" w:rsidP="00D726A4">
      <w:r>
        <w:t xml:space="preserve">As explained previously, taking Osimertinib as prescribed can help people live longer, but treatable side-effects </w:t>
      </w:r>
      <w:r w:rsidR="00793540">
        <w:t>might cause people to end their treatment prematurely.</w:t>
      </w:r>
      <w:r w:rsidR="007D0DE2">
        <w:t xml:space="preserve"> To this end, your assignment is to build a model </w:t>
      </w:r>
      <w:r w:rsidR="00714D8E">
        <w:t xml:space="preserve">to </w:t>
      </w:r>
      <w:r w:rsidR="007D0DE2">
        <w:t>predict</w:t>
      </w:r>
      <w:r w:rsidR="00714D8E">
        <w:t xml:space="preserve"> which therapies will end prematurely </w:t>
      </w:r>
      <w:r w:rsidR="00E67956">
        <w:t>after a reported side effect, also known as an adverse drug event or ADE.</w:t>
      </w:r>
    </w:p>
    <w:p w14:paraId="62A5CBA5" w14:textId="5478DE53" w:rsidR="00AA6335" w:rsidRDefault="00BF6317" w:rsidP="00D726A4">
      <w:r>
        <w:t xml:space="preserve">It is in everyone’s best interest for a patient to keep taking their </w:t>
      </w:r>
      <w:r w:rsidR="007562CB">
        <w:t>Osimertinib therapy for as long as possible. In</w:t>
      </w:r>
      <w:r w:rsidR="00921CF0">
        <w:t xml:space="preserve"> this</w:t>
      </w:r>
      <w:r w:rsidR="007562CB">
        <w:t xml:space="preserve"> case, a successful therapy </w:t>
      </w:r>
      <w:r w:rsidR="00921CF0">
        <w:t>i</w:t>
      </w:r>
      <w:r w:rsidR="007562CB">
        <w:t xml:space="preserve">s six months (180 days) of continuous </w:t>
      </w:r>
      <w:r w:rsidR="00687B3A">
        <w:t>Osimertinib therapy</w:t>
      </w:r>
      <w:r w:rsidR="006A186F">
        <w:t>.</w:t>
      </w:r>
      <w:r w:rsidR="006A25AB">
        <w:t xml:space="preserve"> </w:t>
      </w:r>
      <w:r w:rsidR="006A186F">
        <w:t>C</w:t>
      </w:r>
      <w:r w:rsidR="006A25AB">
        <w:t>onversely</w:t>
      </w:r>
      <w:r w:rsidR="00D02035">
        <w:t xml:space="preserve">, an unsuccessful therapy is any therapy that ends before 180 days. However, </w:t>
      </w:r>
      <w:r w:rsidR="000557B5">
        <w:t xml:space="preserve">to specifically target members who may be discontinuing due to </w:t>
      </w:r>
      <w:r w:rsidR="0037761F">
        <w:t xml:space="preserve">experiencing an ADE, </w:t>
      </w:r>
      <w:r w:rsidR="00B9367E">
        <w:t>we’ve</w:t>
      </w:r>
      <w:r w:rsidR="0037761F">
        <w:t xml:space="preserve"> defined the target more </w:t>
      </w:r>
      <w:r w:rsidR="0037761F">
        <w:lastRenderedPageBreak/>
        <w:t>specifically</w:t>
      </w:r>
      <w:r w:rsidR="0030181B">
        <w:t xml:space="preserve"> to include an ADE at some point during the </w:t>
      </w:r>
      <w:r w:rsidR="00E71F9D">
        <w:t xml:space="preserve">unsuccessful </w:t>
      </w:r>
      <w:r w:rsidR="0030181B">
        <w:t>therapy</w:t>
      </w:r>
      <w:r w:rsidR="00B9367E">
        <w:t>.</w:t>
      </w:r>
      <w:r w:rsidR="00687B3A">
        <w:t xml:space="preserve"> </w:t>
      </w:r>
      <w:r w:rsidR="00AA6335">
        <w:t>In the training data, this target is recorded in the column labeled `tgt_ade_dc_ind`</w:t>
      </w:r>
      <w:r w:rsidR="00AB79AF">
        <w:t>.</w:t>
      </w:r>
    </w:p>
    <w:p w14:paraId="1ACE7353" w14:textId="64F57963" w:rsidR="00D840D9" w:rsidRDefault="00D840D9" w:rsidP="00D840D9">
      <w:pPr>
        <w:pStyle w:val="Heading2"/>
      </w:pPr>
      <w:r>
        <w:t>Unsuccessful Therapy: tgt_ade_dc_ind==1</w:t>
      </w:r>
    </w:p>
    <w:p w14:paraId="1E95109F" w14:textId="02746ECD" w:rsidR="002A59F6" w:rsidRPr="00947B32" w:rsidRDefault="00E71F9D" w:rsidP="002A59F6">
      <w:r>
        <w:t>The target</w:t>
      </w:r>
      <w:r w:rsidR="00C50CC9">
        <w:t xml:space="preserve"> is defined as a</w:t>
      </w:r>
      <w:r w:rsidR="002A59F6">
        <w:t xml:space="preserve"> therapy that ends prematurely</w:t>
      </w:r>
      <w:r w:rsidR="00C50CC9">
        <w:t xml:space="preserve"> (before 180 days)</w:t>
      </w:r>
      <w:r w:rsidR="002A59F6">
        <w:t xml:space="preserve"> and has a</w:t>
      </w:r>
      <w:r w:rsidR="00C50CC9">
        <w:t>n</w:t>
      </w:r>
      <w:r w:rsidR="002A59F6">
        <w:t xml:space="preserve"> ADE</w:t>
      </w:r>
      <w:r w:rsidR="00C50CC9">
        <w:t xml:space="preserve"> reported at some time during the therapy</w:t>
      </w:r>
      <w:r w:rsidR="002A59F6">
        <w:t xml:space="preserve">. </w:t>
      </w:r>
      <w:r w:rsidR="00660B4B">
        <w:t>The target definition has already been done for you and is available in target_train.csv as the column ‘tgt_ade_dc_ind’</w:t>
      </w:r>
      <w:r w:rsidR="00317F93">
        <w:t>.</w:t>
      </w:r>
    </w:p>
    <w:p w14:paraId="2FCA311A" w14:textId="0B633950" w:rsidR="004E6722" w:rsidRDefault="00315D53" w:rsidP="00AB79AF">
      <w:pPr>
        <w:pStyle w:val="Heading2"/>
      </w:pPr>
      <w:r>
        <w:t xml:space="preserve">All </w:t>
      </w:r>
      <w:r w:rsidR="00830D36">
        <w:t>O</w:t>
      </w:r>
      <w:r>
        <w:t xml:space="preserve">ther </w:t>
      </w:r>
      <w:r w:rsidR="00830D36">
        <w:t>T</w:t>
      </w:r>
      <w:r>
        <w:t>herapies</w:t>
      </w:r>
      <w:r w:rsidR="00AB79AF">
        <w:t>: tgt_ade_dc_ind==0</w:t>
      </w:r>
    </w:p>
    <w:p w14:paraId="5D0A6B94" w14:textId="22D9D886" w:rsidR="00AB79AF" w:rsidRDefault="002A59F6" w:rsidP="00AB79AF">
      <w:r>
        <w:t xml:space="preserve">Since the target definition is so specific, </w:t>
      </w:r>
      <w:r w:rsidR="007D56D3">
        <w:t>there are several other types of therapies</w:t>
      </w:r>
      <w:r w:rsidR="00317F93">
        <w:t xml:space="preserve"> </w:t>
      </w:r>
      <w:r w:rsidR="00827EEE">
        <w:t>not included in the target group</w:t>
      </w:r>
      <w:r w:rsidR="0007642A">
        <w:t>. The following are a few examples:</w:t>
      </w:r>
    </w:p>
    <w:p w14:paraId="0725E7B9" w14:textId="1DEB1F21" w:rsidR="007D56D3" w:rsidRDefault="00315D53" w:rsidP="007D56D3">
      <w:pPr>
        <w:pStyle w:val="ListParagraph"/>
        <w:numPr>
          <w:ilvl w:val="0"/>
          <w:numId w:val="3"/>
        </w:numPr>
      </w:pPr>
      <w:r>
        <w:t xml:space="preserve">Successful therapies with </w:t>
      </w:r>
      <w:r w:rsidR="00C30083">
        <w:t>180 days of continuous treatment</w:t>
      </w:r>
    </w:p>
    <w:p w14:paraId="45CB74A6" w14:textId="5C869ABE" w:rsidR="00C30083" w:rsidRDefault="00C30083" w:rsidP="007D56D3">
      <w:pPr>
        <w:pStyle w:val="ListParagraph"/>
        <w:numPr>
          <w:ilvl w:val="0"/>
          <w:numId w:val="3"/>
        </w:numPr>
      </w:pPr>
      <w:r>
        <w:t>Therapies that end prematurely with no reported ADEs</w:t>
      </w:r>
    </w:p>
    <w:p w14:paraId="048D0E9A" w14:textId="61961999" w:rsidR="00C86FD2" w:rsidRPr="00585B97" w:rsidRDefault="009F7A83" w:rsidP="00F4426A">
      <w:pPr>
        <w:pStyle w:val="ListParagraph"/>
        <w:numPr>
          <w:ilvl w:val="0"/>
          <w:numId w:val="3"/>
        </w:numPr>
      </w:pPr>
      <w:r>
        <w:t xml:space="preserve">Therapies where the member </w:t>
      </w:r>
      <w:r w:rsidR="00830D36">
        <w:t xml:space="preserve">changes </w:t>
      </w:r>
      <w:r w:rsidR="0007642A">
        <w:t>to another insurance plan</w:t>
      </w:r>
      <w:r>
        <w:t xml:space="preserve"> or dies before </w:t>
      </w:r>
      <w:r w:rsidR="0007642A">
        <w:t xml:space="preserve">180 </w:t>
      </w:r>
      <w:proofErr w:type="gramStart"/>
      <w:r w:rsidR="0007642A">
        <w:t>days</w:t>
      </w:r>
      <w:proofErr w:type="gramEnd"/>
    </w:p>
    <w:p w14:paraId="4B750BA7" w14:textId="2B68A8FC" w:rsidR="00664C9C" w:rsidRDefault="00585B97" w:rsidP="00585B97">
      <w:pPr>
        <w:pStyle w:val="Heading1"/>
      </w:pPr>
      <w:r>
        <w:t>Available Data</w:t>
      </w:r>
    </w:p>
    <w:p w14:paraId="6927859D" w14:textId="3E2E1300" w:rsidR="00585B97" w:rsidRDefault="00585B97" w:rsidP="00585B97">
      <w:r>
        <w:t xml:space="preserve">Since we’re trying to predict if a therapy will end prematurely after an ADE, our data is organized based on a specific therapy with </w:t>
      </w:r>
      <w:r w:rsidR="00A54021">
        <w:t xml:space="preserve">one </w:t>
      </w:r>
      <w:r>
        <w:t>member,</w:t>
      </w:r>
      <w:r w:rsidR="00A54021">
        <w:t xml:space="preserve"> a</w:t>
      </w:r>
      <w:r>
        <w:t xml:space="preserve"> start date and end date. </w:t>
      </w:r>
    </w:p>
    <w:p w14:paraId="7395C9E5" w14:textId="6393E817" w:rsidR="00B74723" w:rsidRDefault="00B74723" w:rsidP="00585B97">
      <w:r>
        <w:t xml:space="preserve">Each </w:t>
      </w:r>
      <w:r w:rsidR="00A54021">
        <w:t>category of data</w:t>
      </w:r>
      <w:r>
        <w:t xml:space="preserve"> is separated into a train and holdout set. </w:t>
      </w:r>
      <w:r w:rsidR="00DE09C0">
        <w:t>Use the train set to train your model</w:t>
      </w:r>
      <w:r w:rsidR="006D0BF0">
        <w:t xml:space="preserve"> and s</w:t>
      </w:r>
      <w:r w:rsidR="00DE09C0">
        <w:t xml:space="preserve">ubmit your </w:t>
      </w:r>
      <w:r w:rsidR="006D0BF0">
        <w:t xml:space="preserve">predictions on </w:t>
      </w:r>
      <w:r w:rsidR="00DE09C0">
        <w:t>the holdout set</w:t>
      </w:r>
      <w:r w:rsidR="006D0BF0">
        <w:t xml:space="preserve"> for scoring</w:t>
      </w:r>
      <w:r w:rsidR="00DE09C0">
        <w:t>.</w:t>
      </w:r>
    </w:p>
    <w:p w14:paraId="24164CF8" w14:textId="456103B6" w:rsidR="00604698" w:rsidRDefault="0060053F" w:rsidP="001873D3">
      <w:pPr>
        <w:jc w:val="center"/>
      </w:pPr>
      <w:r w:rsidRPr="0060053F">
        <w:rPr>
          <w:noProof/>
        </w:rPr>
        <w:drawing>
          <wp:inline distT="0" distB="0" distL="0" distR="0" wp14:anchorId="00916409" wp14:editId="60C73803">
            <wp:extent cx="4632385" cy="255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3834" cy="2564031"/>
                    </a:xfrm>
                    <a:prstGeom prst="rect">
                      <a:avLst/>
                    </a:prstGeom>
                  </pic:spPr>
                </pic:pic>
              </a:graphicData>
            </a:graphic>
          </wp:inline>
        </w:drawing>
      </w:r>
    </w:p>
    <w:p w14:paraId="63F918B5" w14:textId="03CFA8D5" w:rsidR="00604698" w:rsidRDefault="000A5AF1" w:rsidP="000A5AF1">
      <w:pPr>
        <w:pStyle w:val="Heading2"/>
      </w:pPr>
      <w:r>
        <w:t>File Descriptions</w:t>
      </w:r>
    </w:p>
    <w:p w14:paraId="40DE1ABA" w14:textId="4FB5BBB1" w:rsidR="000A5AF1" w:rsidRDefault="00C82E7E" w:rsidP="000A5AF1">
      <w:r>
        <w:t xml:space="preserve">The following sections provide a brief overview of the </w:t>
      </w:r>
      <w:r w:rsidR="00223F93">
        <w:t xml:space="preserve">available data. </w:t>
      </w:r>
      <w:r w:rsidR="00916631">
        <w:t>Detailed descriptions of all fields are available in data_dictionary.csv.</w:t>
      </w:r>
    </w:p>
    <w:p w14:paraId="5564FDAF" w14:textId="2880AD07" w:rsidR="00996747" w:rsidRDefault="004A4257" w:rsidP="000A5AF1">
      <w:r>
        <w:lastRenderedPageBreak/>
        <w:t xml:space="preserve">With the exception of the </w:t>
      </w:r>
      <w:proofErr w:type="spellStart"/>
      <w:r>
        <w:t>target</w:t>
      </w:r>
      <w:r w:rsidR="00223F93">
        <w:t>_holdout</w:t>
      </w:r>
      <w:proofErr w:type="spellEnd"/>
      <w:r>
        <w:t xml:space="preserve">, the target and holdout </w:t>
      </w:r>
      <w:proofErr w:type="gramStart"/>
      <w:r>
        <w:t>sets</w:t>
      </w:r>
      <w:proofErr w:type="gramEnd"/>
      <w:r>
        <w:t xml:space="preserve"> contain the exact same data columns, but for different sets of individuals.</w:t>
      </w:r>
    </w:p>
    <w:p w14:paraId="5EC554B9" w14:textId="5583753C" w:rsidR="00916631" w:rsidRDefault="00840600" w:rsidP="00840600">
      <w:pPr>
        <w:pStyle w:val="Heading3"/>
      </w:pPr>
      <w:r>
        <w:t xml:space="preserve">Target: </w:t>
      </w:r>
      <w:proofErr w:type="spellStart"/>
      <w:r w:rsidR="00244B1F">
        <w:t>target_train</w:t>
      </w:r>
      <w:proofErr w:type="spellEnd"/>
      <w:r w:rsidR="00B73802">
        <w:t xml:space="preserve"> (1232</w:t>
      </w:r>
      <w:r w:rsidR="00802CD2">
        <w:t xml:space="preserve"> records)</w:t>
      </w:r>
      <w:r w:rsidR="00244B1F">
        <w:t xml:space="preserve">, </w:t>
      </w:r>
      <w:proofErr w:type="spellStart"/>
      <w:r w:rsidR="00244B1F">
        <w:t>target_holdout</w:t>
      </w:r>
      <w:proofErr w:type="spellEnd"/>
      <w:r w:rsidR="00802CD2">
        <w:t xml:space="preserve"> (420 records)</w:t>
      </w:r>
    </w:p>
    <w:p w14:paraId="309E21D1" w14:textId="511DA037" w:rsidR="00C56E3A" w:rsidRDefault="00244B1F" w:rsidP="00244B1F">
      <w:r>
        <w:t>Unique on the person identifier</w:t>
      </w:r>
      <w:r w:rsidR="00253DAB">
        <w:t xml:space="preserve"> and therapy identifier. Contains information about the therapy start and end dates, </w:t>
      </w:r>
      <w:r w:rsidR="00941D8A">
        <w:t xml:space="preserve">the target </w:t>
      </w:r>
      <w:r w:rsidR="00D901DD">
        <w:t>identifier,</w:t>
      </w:r>
      <w:r w:rsidR="00941D8A">
        <w:t xml:space="preserve"> and protected attributes for the individual (sex, race, age, etc.)</w:t>
      </w:r>
    </w:p>
    <w:p w14:paraId="26758A24" w14:textId="7ADBB110" w:rsidR="00CE164D" w:rsidRDefault="00AD0ABB" w:rsidP="00244B1F">
      <w:r>
        <w:rPr>
          <w:i/>
          <w:iCs/>
        </w:rPr>
        <w:t>Important Note</w:t>
      </w:r>
      <w:r w:rsidR="00CE164D">
        <w:t>:</w:t>
      </w:r>
      <w:r>
        <w:t xml:space="preserve"> When you submit your results for Round 1, </w:t>
      </w:r>
      <w:r w:rsidR="00561AF3">
        <w:t xml:space="preserve">you will need to submit an ID, </w:t>
      </w:r>
      <w:proofErr w:type="gramStart"/>
      <w:r w:rsidR="00561AF3">
        <w:t>score</w:t>
      </w:r>
      <w:proofErr w:type="gramEnd"/>
      <w:r w:rsidR="00561AF3">
        <w:t xml:space="preserve"> and rank for each individual ID in the </w:t>
      </w:r>
      <w:proofErr w:type="spellStart"/>
      <w:r w:rsidR="00561AF3">
        <w:t>target_holdout</w:t>
      </w:r>
      <w:proofErr w:type="spellEnd"/>
      <w:r w:rsidR="00561AF3">
        <w:t xml:space="preserve"> file.</w:t>
      </w:r>
      <w:r w:rsidR="008202E5">
        <w:t xml:space="preserve"> </w:t>
      </w:r>
      <w:r w:rsidR="00D527EE">
        <w:t xml:space="preserve">The ID will come directly from target_holdout.csv, and the score and rank will come from your predictive model. </w:t>
      </w:r>
      <w:r w:rsidR="008202E5">
        <w:t>You will notice that</w:t>
      </w:r>
      <w:r w:rsidR="00CE164D">
        <w:t xml:space="preserve"> there is no target identifier or therapy end date included</w:t>
      </w:r>
      <w:r w:rsidR="000B3E47">
        <w:t xml:space="preserve"> in target_holdout.csv.</w:t>
      </w:r>
    </w:p>
    <w:p w14:paraId="067D4BA8" w14:textId="47B78BFF" w:rsidR="00FD4B25" w:rsidRDefault="007C24AA" w:rsidP="00244B1F">
      <w:r>
        <w:t>Sum</w:t>
      </w:r>
      <w:r w:rsidR="00D1080F">
        <w:t xml:space="preserve"> of tgt_ade_</w:t>
      </w:r>
      <w:r>
        <w:t xml:space="preserve">dc_ind in target_train.csv: </w:t>
      </w:r>
      <w:r w:rsidR="00FD4B25">
        <w:t>117</w:t>
      </w:r>
    </w:p>
    <w:p w14:paraId="5283E944" w14:textId="3549C475" w:rsidR="00941D8A" w:rsidRDefault="00941D8A" w:rsidP="00941D8A">
      <w:pPr>
        <w:pStyle w:val="Heading3"/>
      </w:pPr>
      <w:r>
        <w:t xml:space="preserve">Medical Claims: </w:t>
      </w:r>
      <w:proofErr w:type="spellStart"/>
      <w:r w:rsidR="00CE164D">
        <w:t>medclms_train</w:t>
      </w:r>
      <w:proofErr w:type="spellEnd"/>
      <w:r w:rsidR="00276C96">
        <w:t xml:space="preserve"> (100159</w:t>
      </w:r>
      <w:r w:rsidR="004625CC">
        <w:t xml:space="preserve"> records)</w:t>
      </w:r>
      <w:r w:rsidR="00CE164D">
        <w:t xml:space="preserve">, </w:t>
      </w:r>
      <w:proofErr w:type="spellStart"/>
      <w:r w:rsidR="00CE164D">
        <w:t>medclms_holdout</w:t>
      </w:r>
      <w:proofErr w:type="spellEnd"/>
      <w:r w:rsidR="004625CC">
        <w:t xml:space="preserve"> (23232 records)</w:t>
      </w:r>
    </w:p>
    <w:p w14:paraId="37F302F9" w14:textId="7C8662EA" w:rsidR="00604698" w:rsidRDefault="000B3E47" w:rsidP="0088616A">
      <w:r>
        <w:t>Unique on claim identifier</w:t>
      </w:r>
      <w:r w:rsidR="00630FB8">
        <w:t xml:space="preserve">. Contains simplified </w:t>
      </w:r>
      <w:r w:rsidR="0040024D">
        <w:t>information about</w:t>
      </w:r>
      <w:r w:rsidR="00630FB8">
        <w:t xml:space="preserve"> all</w:t>
      </w:r>
      <w:r w:rsidR="0089218C">
        <w:t xml:space="preserve"> medical</w:t>
      </w:r>
      <w:r w:rsidR="00630FB8">
        <w:t xml:space="preserve"> claims for an individual during </w:t>
      </w:r>
      <w:r w:rsidR="00D901DD">
        <w:t xml:space="preserve">the time 90 days before </w:t>
      </w:r>
      <w:r w:rsidR="00630FB8">
        <w:t>their Osimert</w:t>
      </w:r>
      <w:r w:rsidR="000F7413">
        <w:t>in</w:t>
      </w:r>
      <w:r w:rsidR="00630FB8">
        <w:t>ib therapy</w:t>
      </w:r>
      <w:r w:rsidR="00D901DD">
        <w:t xml:space="preserve"> and through the end of therapy. This data includes</w:t>
      </w:r>
      <w:r w:rsidR="00132C78">
        <w:t xml:space="preserve"> visit and process dates, diagnosis codes and indicators for diagnosis codes of interest. </w:t>
      </w:r>
      <w:proofErr w:type="gramStart"/>
      <w:r w:rsidR="00132C78">
        <w:t>E.g.</w:t>
      </w:r>
      <w:proofErr w:type="gramEnd"/>
      <w:r w:rsidR="00132C78">
        <w:t xml:space="preserve"> since nausea is a known side-effect of Osimertinib, we added an indicator column for a diagnosis code related to nausea.</w:t>
      </w:r>
    </w:p>
    <w:p w14:paraId="0297641B" w14:textId="38840D74" w:rsidR="00A17E00" w:rsidRDefault="000704D5" w:rsidP="0088616A">
      <w:r>
        <w:t>S</w:t>
      </w:r>
      <w:r w:rsidR="00D1080F">
        <w:t>um</w:t>
      </w:r>
      <w:r w:rsidR="00A17E00">
        <w:t>s</w:t>
      </w:r>
      <w:r>
        <w:t xml:space="preserve"> from</w:t>
      </w:r>
      <w:r w:rsidR="00202586">
        <w:t xml:space="preserve"> </w:t>
      </w:r>
      <w:proofErr w:type="spellStart"/>
      <w:r w:rsidR="002F3EFA">
        <w:t>medclms_train</w:t>
      </w:r>
      <w:proofErr w:type="spellEnd"/>
      <w:r w:rsidR="00A17E00">
        <w:t xml:space="preserve">: </w:t>
      </w:r>
    </w:p>
    <w:tbl>
      <w:tblPr>
        <w:tblW w:w="4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1790"/>
        <w:gridCol w:w="1542"/>
      </w:tblGrid>
      <w:tr w:rsidR="00A17E00" w:rsidRPr="00A17E00" w14:paraId="4FCB61F0" w14:textId="77777777" w:rsidTr="002F3EFA">
        <w:trPr>
          <w:trHeight w:val="300"/>
        </w:trPr>
        <w:tc>
          <w:tcPr>
            <w:tcW w:w="1300" w:type="dxa"/>
            <w:shd w:val="clear" w:color="auto" w:fill="auto"/>
            <w:noWrap/>
            <w:vAlign w:val="bottom"/>
            <w:hideMark/>
          </w:tcPr>
          <w:p w14:paraId="03560325" w14:textId="77777777" w:rsidR="00A17E00" w:rsidRPr="00A17E00" w:rsidRDefault="00A17E00" w:rsidP="00A17E00">
            <w:pPr>
              <w:spacing w:after="0" w:line="240" w:lineRule="auto"/>
              <w:rPr>
                <w:rFonts w:ascii="Calibri" w:eastAsia="Times New Roman" w:hAnsi="Calibri" w:cs="Calibri"/>
                <w:color w:val="000000"/>
              </w:rPr>
            </w:pPr>
            <w:proofErr w:type="spellStart"/>
            <w:r w:rsidRPr="00A17E00">
              <w:rPr>
                <w:rFonts w:ascii="Calibri" w:eastAsia="Times New Roman" w:hAnsi="Calibri" w:cs="Calibri"/>
                <w:color w:val="000000"/>
              </w:rPr>
              <w:t>ade_diagnosis</w:t>
            </w:r>
            <w:proofErr w:type="spellEnd"/>
          </w:p>
        </w:tc>
        <w:tc>
          <w:tcPr>
            <w:tcW w:w="1604" w:type="dxa"/>
            <w:shd w:val="clear" w:color="auto" w:fill="auto"/>
            <w:noWrap/>
            <w:vAlign w:val="bottom"/>
            <w:hideMark/>
          </w:tcPr>
          <w:p w14:paraId="15C35F23" w14:textId="77777777" w:rsidR="00A17E00" w:rsidRPr="00A17E00" w:rsidRDefault="00A17E00" w:rsidP="00A17E00">
            <w:pPr>
              <w:spacing w:after="0" w:line="240" w:lineRule="auto"/>
              <w:rPr>
                <w:rFonts w:ascii="Calibri" w:eastAsia="Times New Roman" w:hAnsi="Calibri" w:cs="Calibri"/>
                <w:color w:val="000000"/>
              </w:rPr>
            </w:pPr>
            <w:proofErr w:type="spellStart"/>
            <w:r w:rsidRPr="00A17E00">
              <w:rPr>
                <w:rFonts w:ascii="Calibri" w:eastAsia="Times New Roman" w:hAnsi="Calibri" w:cs="Calibri"/>
                <w:color w:val="000000"/>
              </w:rPr>
              <w:t>seizure_diagnosis</w:t>
            </w:r>
            <w:proofErr w:type="spellEnd"/>
          </w:p>
        </w:tc>
        <w:tc>
          <w:tcPr>
            <w:tcW w:w="1356" w:type="dxa"/>
            <w:shd w:val="clear" w:color="auto" w:fill="auto"/>
            <w:noWrap/>
            <w:vAlign w:val="bottom"/>
            <w:hideMark/>
          </w:tcPr>
          <w:p w14:paraId="03257A24" w14:textId="77777777" w:rsidR="00A17E00" w:rsidRPr="00A17E00" w:rsidRDefault="00A17E00" w:rsidP="00A17E00">
            <w:pPr>
              <w:spacing w:after="0" w:line="240" w:lineRule="auto"/>
              <w:rPr>
                <w:rFonts w:ascii="Calibri" w:eastAsia="Times New Roman" w:hAnsi="Calibri" w:cs="Calibri"/>
                <w:color w:val="000000"/>
              </w:rPr>
            </w:pPr>
            <w:proofErr w:type="spellStart"/>
            <w:r w:rsidRPr="00A17E00">
              <w:rPr>
                <w:rFonts w:ascii="Calibri" w:eastAsia="Times New Roman" w:hAnsi="Calibri" w:cs="Calibri"/>
                <w:color w:val="000000"/>
              </w:rPr>
              <w:t>pain_diagnosis</w:t>
            </w:r>
            <w:proofErr w:type="spellEnd"/>
          </w:p>
        </w:tc>
      </w:tr>
      <w:tr w:rsidR="002F3EFA" w:rsidRPr="00A17E00" w14:paraId="380F42A8" w14:textId="77777777" w:rsidTr="002F3EFA">
        <w:trPr>
          <w:trHeight w:val="300"/>
        </w:trPr>
        <w:tc>
          <w:tcPr>
            <w:tcW w:w="1300" w:type="dxa"/>
            <w:shd w:val="clear" w:color="auto" w:fill="auto"/>
            <w:noWrap/>
            <w:vAlign w:val="bottom"/>
          </w:tcPr>
          <w:p w14:paraId="699BF693" w14:textId="61E93169" w:rsidR="002F3EFA" w:rsidRPr="00A17E00" w:rsidRDefault="002F3EFA" w:rsidP="00A17E00">
            <w:pPr>
              <w:spacing w:after="0" w:line="240" w:lineRule="auto"/>
              <w:rPr>
                <w:rFonts w:ascii="Calibri" w:eastAsia="Times New Roman" w:hAnsi="Calibri" w:cs="Calibri"/>
                <w:color w:val="000000"/>
              </w:rPr>
            </w:pPr>
            <w:r>
              <w:rPr>
                <w:rFonts w:ascii="Calibri" w:eastAsia="Times New Roman" w:hAnsi="Calibri" w:cs="Calibri"/>
                <w:color w:val="000000"/>
              </w:rPr>
              <w:t>6848</w:t>
            </w:r>
          </w:p>
        </w:tc>
        <w:tc>
          <w:tcPr>
            <w:tcW w:w="1604" w:type="dxa"/>
            <w:shd w:val="clear" w:color="auto" w:fill="auto"/>
            <w:noWrap/>
            <w:vAlign w:val="bottom"/>
          </w:tcPr>
          <w:p w14:paraId="1F4F4CE1" w14:textId="77CA6479" w:rsidR="002F3EFA" w:rsidRPr="00A17E00" w:rsidRDefault="002F3EFA" w:rsidP="00A17E00">
            <w:pPr>
              <w:spacing w:after="0" w:line="240" w:lineRule="auto"/>
              <w:rPr>
                <w:rFonts w:ascii="Calibri" w:eastAsia="Times New Roman" w:hAnsi="Calibri" w:cs="Calibri"/>
                <w:color w:val="000000"/>
              </w:rPr>
            </w:pPr>
            <w:r>
              <w:rPr>
                <w:rFonts w:ascii="Calibri" w:eastAsia="Times New Roman" w:hAnsi="Calibri" w:cs="Calibri"/>
                <w:color w:val="000000"/>
              </w:rPr>
              <w:t>333</w:t>
            </w:r>
          </w:p>
        </w:tc>
        <w:tc>
          <w:tcPr>
            <w:tcW w:w="1356" w:type="dxa"/>
            <w:shd w:val="clear" w:color="auto" w:fill="auto"/>
            <w:noWrap/>
            <w:vAlign w:val="bottom"/>
          </w:tcPr>
          <w:p w14:paraId="404527A9" w14:textId="264E0122" w:rsidR="002F3EFA" w:rsidRPr="00A17E00" w:rsidRDefault="002F3EFA" w:rsidP="00A17E00">
            <w:pPr>
              <w:spacing w:after="0" w:line="240" w:lineRule="auto"/>
              <w:rPr>
                <w:rFonts w:ascii="Calibri" w:eastAsia="Times New Roman" w:hAnsi="Calibri" w:cs="Calibri"/>
                <w:color w:val="000000"/>
              </w:rPr>
            </w:pPr>
            <w:r>
              <w:rPr>
                <w:rFonts w:ascii="Calibri" w:eastAsia="Times New Roman" w:hAnsi="Calibri" w:cs="Calibri"/>
                <w:color w:val="000000"/>
              </w:rPr>
              <w:t>63</w:t>
            </w:r>
          </w:p>
        </w:tc>
      </w:tr>
    </w:tbl>
    <w:p w14:paraId="1B2B1583" w14:textId="77777777" w:rsidR="00A17E00" w:rsidRDefault="00A17E00" w:rsidP="0088616A"/>
    <w:p w14:paraId="7E8FB98E" w14:textId="072F527B" w:rsidR="00202586" w:rsidRDefault="000704D5" w:rsidP="0088616A">
      <w:r>
        <w:t>S</w:t>
      </w:r>
      <w:r w:rsidR="00D1080F">
        <w:t>um</w:t>
      </w:r>
      <w:r w:rsidR="00202586">
        <w:t xml:space="preserve">s </w:t>
      </w:r>
      <w:r>
        <w:t xml:space="preserve">from </w:t>
      </w:r>
      <w:proofErr w:type="spellStart"/>
      <w:r w:rsidR="00202586">
        <w:t>medclms_holdout</w:t>
      </w:r>
      <w:proofErr w:type="spellEnd"/>
      <w:r w:rsidR="00202586">
        <w:t>:</w:t>
      </w:r>
    </w:p>
    <w:tbl>
      <w:tblPr>
        <w:tblW w:w="4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1790"/>
        <w:gridCol w:w="1542"/>
      </w:tblGrid>
      <w:tr w:rsidR="00202586" w:rsidRPr="00A17E00" w14:paraId="34795467" w14:textId="77777777" w:rsidTr="00E412E8">
        <w:trPr>
          <w:trHeight w:val="300"/>
        </w:trPr>
        <w:tc>
          <w:tcPr>
            <w:tcW w:w="1300" w:type="dxa"/>
            <w:shd w:val="clear" w:color="auto" w:fill="auto"/>
            <w:noWrap/>
            <w:vAlign w:val="bottom"/>
            <w:hideMark/>
          </w:tcPr>
          <w:p w14:paraId="1DF1A1EC" w14:textId="77777777" w:rsidR="00202586" w:rsidRPr="00A17E00" w:rsidRDefault="00202586" w:rsidP="00E412E8">
            <w:pPr>
              <w:spacing w:after="0" w:line="240" w:lineRule="auto"/>
              <w:rPr>
                <w:rFonts w:ascii="Calibri" w:eastAsia="Times New Roman" w:hAnsi="Calibri" w:cs="Calibri"/>
                <w:color w:val="000000"/>
              </w:rPr>
            </w:pPr>
            <w:proofErr w:type="spellStart"/>
            <w:r w:rsidRPr="00A17E00">
              <w:rPr>
                <w:rFonts w:ascii="Calibri" w:eastAsia="Times New Roman" w:hAnsi="Calibri" w:cs="Calibri"/>
                <w:color w:val="000000"/>
              </w:rPr>
              <w:t>ade_diagnosis</w:t>
            </w:r>
            <w:proofErr w:type="spellEnd"/>
          </w:p>
        </w:tc>
        <w:tc>
          <w:tcPr>
            <w:tcW w:w="1604" w:type="dxa"/>
            <w:shd w:val="clear" w:color="auto" w:fill="auto"/>
            <w:noWrap/>
            <w:vAlign w:val="bottom"/>
            <w:hideMark/>
          </w:tcPr>
          <w:p w14:paraId="59DD9866" w14:textId="77777777" w:rsidR="00202586" w:rsidRPr="00A17E00" w:rsidRDefault="00202586" w:rsidP="00E412E8">
            <w:pPr>
              <w:spacing w:after="0" w:line="240" w:lineRule="auto"/>
              <w:rPr>
                <w:rFonts w:ascii="Calibri" w:eastAsia="Times New Roman" w:hAnsi="Calibri" w:cs="Calibri"/>
                <w:color w:val="000000"/>
              </w:rPr>
            </w:pPr>
            <w:proofErr w:type="spellStart"/>
            <w:r w:rsidRPr="00A17E00">
              <w:rPr>
                <w:rFonts w:ascii="Calibri" w:eastAsia="Times New Roman" w:hAnsi="Calibri" w:cs="Calibri"/>
                <w:color w:val="000000"/>
              </w:rPr>
              <w:t>seizure_diagnosis</w:t>
            </w:r>
            <w:proofErr w:type="spellEnd"/>
          </w:p>
        </w:tc>
        <w:tc>
          <w:tcPr>
            <w:tcW w:w="1356" w:type="dxa"/>
            <w:shd w:val="clear" w:color="auto" w:fill="auto"/>
            <w:noWrap/>
            <w:vAlign w:val="bottom"/>
            <w:hideMark/>
          </w:tcPr>
          <w:p w14:paraId="252C6DB4" w14:textId="77777777" w:rsidR="00202586" w:rsidRPr="00A17E00" w:rsidRDefault="00202586" w:rsidP="00E412E8">
            <w:pPr>
              <w:spacing w:after="0" w:line="240" w:lineRule="auto"/>
              <w:rPr>
                <w:rFonts w:ascii="Calibri" w:eastAsia="Times New Roman" w:hAnsi="Calibri" w:cs="Calibri"/>
                <w:color w:val="000000"/>
              </w:rPr>
            </w:pPr>
            <w:proofErr w:type="spellStart"/>
            <w:r w:rsidRPr="00A17E00">
              <w:rPr>
                <w:rFonts w:ascii="Calibri" w:eastAsia="Times New Roman" w:hAnsi="Calibri" w:cs="Calibri"/>
                <w:color w:val="000000"/>
              </w:rPr>
              <w:t>pain_diagnosis</w:t>
            </w:r>
            <w:proofErr w:type="spellEnd"/>
          </w:p>
        </w:tc>
      </w:tr>
      <w:tr w:rsidR="00202586" w:rsidRPr="00A17E00" w14:paraId="4315E086" w14:textId="77777777" w:rsidTr="00E412E8">
        <w:trPr>
          <w:trHeight w:val="300"/>
        </w:trPr>
        <w:tc>
          <w:tcPr>
            <w:tcW w:w="1300" w:type="dxa"/>
            <w:shd w:val="clear" w:color="auto" w:fill="auto"/>
            <w:noWrap/>
            <w:vAlign w:val="bottom"/>
          </w:tcPr>
          <w:p w14:paraId="2DA7CE3C" w14:textId="19BC402C" w:rsidR="00202586" w:rsidRPr="00A17E00" w:rsidRDefault="00B61545" w:rsidP="00E412E8">
            <w:pPr>
              <w:spacing w:after="0" w:line="240" w:lineRule="auto"/>
              <w:rPr>
                <w:rFonts w:ascii="Calibri" w:eastAsia="Times New Roman" w:hAnsi="Calibri" w:cs="Calibri"/>
                <w:color w:val="000000"/>
              </w:rPr>
            </w:pPr>
            <w:r>
              <w:rPr>
                <w:rFonts w:ascii="Calibri" w:eastAsia="Times New Roman" w:hAnsi="Calibri" w:cs="Calibri"/>
                <w:color w:val="000000"/>
              </w:rPr>
              <w:t>1841</w:t>
            </w:r>
          </w:p>
        </w:tc>
        <w:tc>
          <w:tcPr>
            <w:tcW w:w="1604" w:type="dxa"/>
            <w:shd w:val="clear" w:color="auto" w:fill="auto"/>
            <w:noWrap/>
            <w:vAlign w:val="bottom"/>
          </w:tcPr>
          <w:p w14:paraId="199F8CF8" w14:textId="0B2F65DB" w:rsidR="00202586" w:rsidRPr="00A17E00" w:rsidRDefault="00B61545" w:rsidP="00E412E8">
            <w:pPr>
              <w:spacing w:after="0" w:line="240" w:lineRule="auto"/>
              <w:rPr>
                <w:rFonts w:ascii="Calibri" w:eastAsia="Times New Roman" w:hAnsi="Calibri" w:cs="Calibri"/>
                <w:color w:val="000000"/>
              </w:rPr>
            </w:pPr>
            <w:r>
              <w:rPr>
                <w:rFonts w:ascii="Calibri" w:eastAsia="Times New Roman" w:hAnsi="Calibri" w:cs="Calibri"/>
                <w:color w:val="000000"/>
              </w:rPr>
              <w:t>37</w:t>
            </w:r>
          </w:p>
        </w:tc>
        <w:tc>
          <w:tcPr>
            <w:tcW w:w="1356" w:type="dxa"/>
            <w:shd w:val="clear" w:color="auto" w:fill="auto"/>
            <w:noWrap/>
            <w:vAlign w:val="bottom"/>
          </w:tcPr>
          <w:p w14:paraId="18EFD047" w14:textId="5197AA8A" w:rsidR="00202586" w:rsidRPr="00A17E00" w:rsidRDefault="00B61545" w:rsidP="00E412E8">
            <w:pPr>
              <w:spacing w:after="0" w:line="240" w:lineRule="auto"/>
              <w:rPr>
                <w:rFonts w:ascii="Calibri" w:eastAsia="Times New Roman" w:hAnsi="Calibri" w:cs="Calibri"/>
                <w:color w:val="000000"/>
              </w:rPr>
            </w:pPr>
            <w:r>
              <w:rPr>
                <w:rFonts w:ascii="Calibri" w:eastAsia="Times New Roman" w:hAnsi="Calibri" w:cs="Calibri"/>
                <w:color w:val="000000"/>
              </w:rPr>
              <w:t>24</w:t>
            </w:r>
          </w:p>
        </w:tc>
      </w:tr>
    </w:tbl>
    <w:p w14:paraId="6ED6F1BE" w14:textId="77777777" w:rsidR="00202586" w:rsidRDefault="00202586" w:rsidP="0088616A"/>
    <w:p w14:paraId="2F2C65C0" w14:textId="2078B73C" w:rsidR="0089218C" w:rsidRDefault="0089218C" w:rsidP="0089218C">
      <w:pPr>
        <w:pStyle w:val="Heading3"/>
      </w:pPr>
      <w:r>
        <w:t xml:space="preserve">Pharmacy Claims: </w:t>
      </w:r>
      <w:proofErr w:type="spellStart"/>
      <w:r>
        <w:t>rxclms_train</w:t>
      </w:r>
      <w:proofErr w:type="spellEnd"/>
      <w:r w:rsidR="002B4931">
        <w:t xml:space="preserve"> (</w:t>
      </w:r>
      <w:r w:rsidR="00475966">
        <w:t>32133 records)</w:t>
      </w:r>
      <w:r>
        <w:t xml:space="preserve">, </w:t>
      </w:r>
      <w:proofErr w:type="spellStart"/>
      <w:r>
        <w:t>rxclms_holdout</w:t>
      </w:r>
      <w:proofErr w:type="spellEnd"/>
      <w:r w:rsidR="00475966">
        <w:t xml:space="preserve"> (6670 records)</w:t>
      </w:r>
    </w:p>
    <w:p w14:paraId="42BD0A51" w14:textId="55E16F2B" w:rsidR="00604698" w:rsidRDefault="0089218C" w:rsidP="0088616A">
      <w:r>
        <w:t xml:space="preserve">Unique on claim identifier. Contains simplified information about all pharmacy claims </w:t>
      </w:r>
      <w:r w:rsidR="00D901DD">
        <w:t xml:space="preserve">for an individual during the time 90 days before their Osimertinib therapy and through the end of therapy. This data includes </w:t>
      </w:r>
      <w:r w:rsidR="00132C78">
        <w:t xml:space="preserve">service and process dates, drug identifier codes (NDC) and indicators for drug codes of interest. </w:t>
      </w:r>
      <w:proofErr w:type="gramStart"/>
      <w:r w:rsidR="00132C78">
        <w:t>E.g.</w:t>
      </w:r>
      <w:proofErr w:type="gramEnd"/>
      <w:r w:rsidR="00132C78">
        <w:t xml:space="preserve"> since anticoagulants are a known to have drug interactions with Osimertinib, we added an indicator column for a drug code for an anticoagulant.</w:t>
      </w:r>
    </w:p>
    <w:p w14:paraId="356B993D" w14:textId="77777777" w:rsidR="00211FA6" w:rsidRDefault="00211FA6" w:rsidP="00211FA6">
      <w:r>
        <w:t xml:space="preserve">Average </w:t>
      </w:r>
      <w:proofErr w:type="spellStart"/>
      <w:r>
        <w:t>rx_cost</w:t>
      </w:r>
      <w:proofErr w:type="spellEnd"/>
      <w:r>
        <w:t xml:space="preserve"> in </w:t>
      </w:r>
      <w:proofErr w:type="spellStart"/>
      <w:r>
        <w:t>rxclms_train</w:t>
      </w:r>
      <w:proofErr w:type="spellEnd"/>
      <w:r>
        <w:t xml:space="preserve">: 2463.950 </w:t>
      </w:r>
    </w:p>
    <w:p w14:paraId="016D2517" w14:textId="77777777" w:rsidR="00060039" w:rsidRDefault="00D76EC7" w:rsidP="0088616A">
      <w:r>
        <w:t xml:space="preserve">Average </w:t>
      </w:r>
      <w:proofErr w:type="spellStart"/>
      <w:r w:rsidR="00060039">
        <w:t>rx_cost</w:t>
      </w:r>
      <w:proofErr w:type="spellEnd"/>
      <w:r w:rsidR="00060039">
        <w:t xml:space="preserve"> in </w:t>
      </w:r>
      <w:proofErr w:type="spellStart"/>
      <w:r w:rsidR="00060039">
        <w:t>rxclms_holdout</w:t>
      </w:r>
      <w:proofErr w:type="spellEnd"/>
      <w:r w:rsidR="00060039">
        <w:t>: 2159.679</w:t>
      </w:r>
    </w:p>
    <w:p w14:paraId="6280E84F" w14:textId="6DFA3065" w:rsidR="00E569BE" w:rsidRDefault="00E569BE" w:rsidP="00B77BF3">
      <w:pPr>
        <w:pStyle w:val="Heading3"/>
      </w:pPr>
      <w:r>
        <w:t>Data Dictionary: data_dictionary.csv</w:t>
      </w:r>
      <w:r w:rsidR="006E08F3">
        <w:t xml:space="preserve"> (49 records)</w:t>
      </w:r>
    </w:p>
    <w:p w14:paraId="0F7BA0A8" w14:textId="167E88D6" w:rsidR="00E569BE" w:rsidRPr="00E569BE" w:rsidRDefault="00E569BE" w:rsidP="00E569BE">
      <w:r>
        <w:t xml:space="preserve">Contains a description for each data column available </w:t>
      </w:r>
      <w:r w:rsidR="009A3DC8">
        <w:t xml:space="preserve">in the </w:t>
      </w:r>
      <w:proofErr w:type="gramStart"/>
      <w:r w:rsidR="009A3DC8">
        <w:t>claims</w:t>
      </w:r>
      <w:proofErr w:type="gramEnd"/>
      <w:r w:rsidR="009A3DC8">
        <w:t xml:space="preserve"> datasets.</w:t>
      </w:r>
    </w:p>
    <w:p w14:paraId="78C8D494" w14:textId="2F1DEB9A" w:rsidR="00B77BF3" w:rsidRDefault="00B77BF3" w:rsidP="00B77BF3">
      <w:pPr>
        <w:pStyle w:val="Heading3"/>
      </w:pPr>
      <w:r>
        <w:t>Race Code Descriptions: race_cd_desc.csv</w:t>
      </w:r>
      <w:r w:rsidR="001E5417">
        <w:t xml:space="preserve"> (7 records)</w:t>
      </w:r>
    </w:p>
    <w:p w14:paraId="18BAE0F9" w14:textId="61BEF879" w:rsidR="00B77BF3" w:rsidRPr="00B77BF3" w:rsidRDefault="00B77BF3" w:rsidP="00B77BF3">
      <w:r>
        <w:t xml:space="preserve">Contains </w:t>
      </w:r>
      <w:r w:rsidR="00710E6B">
        <w:t>definitions for the coded race codes in the target files.</w:t>
      </w:r>
    </w:p>
    <w:sectPr w:rsidR="00B77BF3" w:rsidRPr="00B7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3F5881"/>
    <w:multiLevelType w:val="hybridMultilevel"/>
    <w:tmpl w:val="1370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F5226"/>
    <w:multiLevelType w:val="hybridMultilevel"/>
    <w:tmpl w:val="81144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B06F4"/>
    <w:multiLevelType w:val="hybridMultilevel"/>
    <w:tmpl w:val="BBA6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86314"/>
    <w:multiLevelType w:val="hybridMultilevel"/>
    <w:tmpl w:val="A8766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513AF"/>
    <w:multiLevelType w:val="hybridMultilevel"/>
    <w:tmpl w:val="BB08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923876">
    <w:abstractNumId w:val="5"/>
  </w:num>
  <w:num w:numId="2" w16cid:durableId="178661540">
    <w:abstractNumId w:val="3"/>
  </w:num>
  <w:num w:numId="3" w16cid:durableId="1218010428">
    <w:abstractNumId w:val="1"/>
  </w:num>
  <w:num w:numId="4" w16cid:durableId="1284192067">
    <w:abstractNumId w:val="4"/>
  </w:num>
  <w:num w:numId="5" w16cid:durableId="609316896">
    <w:abstractNumId w:val="0"/>
  </w:num>
  <w:num w:numId="6" w16cid:durableId="364330748">
    <w:abstractNumId w:val="0"/>
  </w:num>
  <w:num w:numId="7" w16cid:durableId="1989550849">
    <w:abstractNumId w:val="0"/>
  </w:num>
  <w:num w:numId="8" w16cid:durableId="946700029">
    <w:abstractNumId w:val="0"/>
  </w:num>
  <w:num w:numId="9" w16cid:durableId="1259800478">
    <w:abstractNumId w:val="0"/>
  </w:num>
  <w:num w:numId="10" w16cid:durableId="2015036173">
    <w:abstractNumId w:val="0"/>
  </w:num>
  <w:num w:numId="11" w16cid:durableId="696544749">
    <w:abstractNumId w:val="0"/>
  </w:num>
  <w:num w:numId="12" w16cid:durableId="1695840840">
    <w:abstractNumId w:val="0"/>
  </w:num>
  <w:num w:numId="13" w16cid:durableId="2118140204">
    <w:abstractNumId w:val="0"/>
  </w:num>
  <w:num w:numId="14" w16cid:durableId="371150194">
    <w:abstractNumId w:val="0"/>
  </w:num>
  <w:num w:numId="15" w16cid:durableId="257444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97"/>
    <w:rsid w:val="000412C4"/>
    <w:rsid w:val="000431BE"/>
    <w:rsid w:val="000557B5"/>
    <w:rsid w:val="00060039"/>
    <w:rsid w:val="00060CED"/>
    <w:rsid w:val="000704D5"/>
    <w:rsid w:val="0007642A"/>
    <w:rsid w:val="00080D6B"/>
    <w:rsid w:val="0008627B"/>
    <w:rsid w:val="000A5AF1"/>
    <w:rsid w:val="000B3E47"/>
    <w:rsid w:val="000C6E5D"/>
    <w:rsid w:val="000F7413"/>
    <w:rsid w:val="00132C78"/>
    <w:rsid w:val="001705EC"/>
    <w:rsid w:val="001873D3"/>
    <w:rsid w:val="001A1CD4"/>
    <w:rsid w:val="001E5417"/>
    <w:rsid w:val="00202586"/>
    <w:rsid w:val="00206E08"/>
    <w:rsid w:val="00211FA6"/>
    <w:rsid w:val="00223F93"/>
    <w:rsid w:val="00244B1F"/>
    <w:rsid w:val="00253DAB"/>
    <w:rsid w:val="002612D3"/>
    <w:rsid w:val="00276C96"/>
    <w:rsid w:val="002A38E0"/>
    <w:rsid w:val="002A59F6"/>
    <w:rsid w:val="002B4931"/>
    <w:rsid w:val="002F3EFA"/>
    <w:rsid w:val="0030109B"/>
    <w:rsid w:val="0030181B"/>
    <w:rsid w:val="00315D53"/>
    <w:rsid w:val="00317F93"/>
    <w:rsid w:val="00321C26"/>
    <w:rsid w:val="00344759"/>
    <w:rsid w:val="0037761F"/>
    <w:rsid w:val="003A1B8A"/>
    <w:rsid w:val="003E17B6"/>
    <w:rsid w:val="0040024D"/>
    <w:rsid w:val="00412613"/>
    <w:rsid w:val="004521FC"/>
    <w:rsid w:val="00453771"/>
    <w:rsid w:val="0046006F"/>
    <w:rsid w:val="004625CC"/>
    <w:rsid w:val="004744E2"/>
    <w:rsid w:val="00475966"/>
    <w:rsid w:val="00476FF8"/>
    <w:rsid w:val="004863DB"/>
    <w:rsid w:val="00496A1E"/>
    <w:rsid w:val="004A4257"/>
    <w:rsid w:val="004A42D3"/>
    <w:rsid w:val="004B2E13"/>
    <w:rsid w:val="004C2C0E"/>
    <w:rsid w:val="004E6722"/>
    <w:rsid w:val="00506BAB"/>
    <w:rsid w:val="00516E88"/>
    <w:rsid w:val="0052411F"/>
    <w:rsid w:val="00544488"/>
    <w:rsid w:val="00545F32"/>
    <w:rsid w:val="005517B9"/>
    <w:rsid w:val="00561AF3"/>
    <w:rsid w:val="00562723"/>
    <w:rsid w:val="00585B97"/>
    <w:rsid w:val="005B61A6"/>
    <w:rsid w:val="005C18EF"/>
    <w:rsid w:val="0060053F"/>
    <w:rsid w:val="00604698"/>
    <w:rsid w:val="00616764"/>
    <w:rsid w:val="00630FB8"/>
    <w:rsid w:val="00632DD4"/>
    <w:rsid w:val="00660B4B"/>
    <w:rsid w:val="00664C9C"/>
    <w:rsid w:val="00665E62"/>
    <w:rsid w:val="00687B3A"/>
    <w:rsid w:val="006A186F"/>
    <w:rsid w:val="006A25AB"/>
    <w:rsid w:val="006B6B9F"/>
    <w:rsid w:val="006D0BF0"/>
    <w:rsid w:val="006E08F3"/>
    <w:rsid w:val="006F7CA3"/>
    <w:rsid w:val="00710E6B"/>
    <w:rsid w:val="00714D8E"/>
    <w:rsid w:val="00714EBD"/>
    <w:rsid w:val="007453BA"/>
    <w:rsid w:val="00752FA4"/>
    <w:rsid w:val="007562CB"/>
    <w:rsid w:val="00761BF0"/>
    <w:rsid w:val="00770F7B"/>
    <w:rsid w:val="0078500C"/>
    <w:rsid w:val="00793540"/>
    <w:rsid w:val="007C24AA"/>
    <w:rsid w:val="007D0DE2"/>
    <w:rsid w:val="007D56D3"/>
    <w:rsid w:val="00802CD2"/>
    <w:rsid w:val="008202E5"/>
    <w:rsid w:val="00827EEE"/>
    <w:rsid w:val="00830D36"/>
    <w:rsid w:val="00840600"/>
    <w:rsid w:val="008809CE"/>
    <w:rsid w:val="0088616A"/>
    <w:rsid w:val="0089218C"/>
    <w:rsid w:val="008B077A"/>
    <w:rsid w:val="008B75F8"/>
    <w:rsid w:val="008F7D7E"/>
    <w:rsid w:val="00910CAC"/>
    <w:rsid w:val="00911D4A"/>
    <w:rsid w:val="00916631"/>
    <w:rsid w:val="00921CF0"/>
    <w:rsid w:val="00941D8A"/>
    <w:rsid w:val="00947B32"/>
    <w:rsid w:val="00977EA6"/>
    <w:rsid w:val="00996747"/>
    <w:rsid w:val="009A3DC8"/>
    <w:rsid w:val="009B24B7"/>
    <w:rsid w:val="009F7A83"/>
    <w:rsid w:val="00A01EB8"/>
    <w:rsid w:val="00A10243"/>
    <w:rsid w:val="00A17E00"/>
    <w:rsid w:val="00A34220"/>
    <w:rsid w:val="00A54021"/>
    <w:rsid w:val="00A83985"/>
    <w:rsid w:val="00AA6335"/>
    <w:rsid w:val="00AB79AF"/>
    <w:rsid w:val="00AC7A95"/>
    <w:rsid w:val="00AD0ABB"/>
    <w:rsid w:val="00B57077"/>
    <w:rsid w:val="00B61545"/>
    <w:rsid w:val="00B6598C"/>
    <w:rsid w:val="00B73802"/>
    <w:rsid w:val="00B74723"/>
    <w:rsid w:val="00B77BF3"/>
    <w:rsid w:val="00B9367E"/>
    <w:rsid w:val="00BF6317"/>
    <w:rsid w:val="00C30083"/>
    <w:rsid w:val="00C36E97"/>
    <w:rsid w:val="00C50CC9"/>
    <w:rsid w:val="00C55A44"/>
    <w:rsid w:val="00C56E3A"/>
    <w:rsid w:val="00C82E7E"/>
    <w:rsid w:val="00C86FD2"/>
    <w:rsid w:val="00CE164D"/>
    <w:rsid w:val="00CE7BC0"/>
    <w:rsid w:val="00CF382D"/>
    <w:rsid w:val="00D02035"/>
    <w:rsid w:val="00D10242"/>
    <w:rsid w:val="00D1080F"/>
    <w:rsid w:val="00D2084A"/>
    <w:rsid w:val="00D37281"/>
    <w:rsid w:val="00D469AD"/>
    <w:rsid w:val="00D527EE"/>
    <w:rsid w:val="00D726A4"/>
    <w:rsid w:val="00D76EC7"/>
    <w:rsid w:val="00D840D9"/>
    <w:rsid w:val="00D901DD"/>
    <w:rsid w:val="00DE09C0"/>
    <w:rsid w:val="00E21A38"/>
    <w:rsid w:val="00E569BE"/>
    <w:rsid w:val="00E67956"/>
    <w:rsid w:val="00E71F9D"/>
    <w:rsid w:val="00EA41C6"/>
    <w:rsid w:val="00EB48EB"/>
    <w:rsid w:val="00EF78C2"/>
    <w:rsid w:val="00F10390"/>
    <w:rsid w:val="00FD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3702"/>
  <w15:chartTrackingRefBased/>
  <w15:docId w15:val="{C8D2D222-87B9-4880-99E4-C52026C4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82D"/>
  </w:style>
  <w:style w:type="paragraph" w:styleId="Heading1">
    <w:name w:val="heading 1"/>
    <w:basedOn w:val="Normal"/>
    <w:next w:val="Normal"/>
    <w:link w:val="Heading1Char"/>
    <w:uiPriority w:val="9"/>
    <w:qFormat/>
    <w:rsid w:val="00CF382D"/>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F382D"/>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F382D"/>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F382D"/>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F382D"/>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F382D"/>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F382D"/>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382D"/>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382D"/>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82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F382D"/>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585B97"/>
    <w:pPr>
      <w:ind w:left="720"/>
      <w:contextualSpacing/>
    </w:pPr>
  </w:style>
  <w:style w:type="character" w:customStyle="1" w:styleId="Heading3Char">
    <w:name w:val="Heading 3 Char"/>
    <w:basedOn w:val="DefaultParagraphFont"/>
    <w:link w:val="Heading3"/>
    <w:uiPriority w:val="9"/>
    <w:rsid w:val="00CF382D"/>
    <w:rPr>
      <w:rFonts w:asciiTheme="majorHAnsi" w:eastAsiaTheme="majorEastAsia" w:hAnsiTheme="majorHAnsi" w:cstheme="majorBidi"/>
      <w:b/>
      <w:bCs/>
      <w:color w:val="000000" w:themeColor="text1"/>
    </w:rPr>
  </w:style>
  <w:style w:type="paragraph" w:styleId="Title">
    <w:name w:val="Title"/>
    <w:basedOn w:val="Normal"/>
    <w:next w:val="Normal"/>
    <w:link w:val="TitleChar"/>
    <w:uiPriority w:val="10"/>
    <w:qFormat/>
    <w:rsid w:val="00CF382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F382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F382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F382D"/>
    <w:rPr>
      <w:color w:val="5A5A5A" w:themeColor="text1" w:themeTint="A5"/>
      <w:spacing w:val="10"/>
    </w:rPr>
  </w:style>
  <w:style w:type="character" w:customStyle="1" w:styleId="Heading4Char">
    <w:name w:val="Heading 4 Char"/>
    <w:basedOn w:val="DefaultParagraphFont"/>
    <w:link w:val="Heading4"/>
    <w:uiPriority w:val="9"/>
    <w:semiHidden/>
    <w:rsid w:val="00CF38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F382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F382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F38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38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38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F382D"/>
    <w:pPr>
      <w:spacing w:after="200" w:line="240" w:lineRule="auto"/>
    </w:pPr>
    <w:rPr>
      <w:i/>
      <w:iCs/>
      <w:color w:val="44546A" w:themeColor="text2"/>
      <w:sz w:val="18"/>
      <w:szCs w:val="18"/>
    </w:rPr>
  </w:style>
  <w:style w:type="character" w:styleId="Strong">
    <w:name w:val="Strong"/>
    <w:basedOn w:val="DefaultParagraphFont"/>
    <w:uiPriority w:val="22"/>
    <w:qFormat/>
    <w:rsid w:val="00CF382D"/>
    <w:rPr>
      <w:b/>
      <w:bCs/>
      <w:color w:val="000000" w:themeColor="text1"/>
    </w:rPr>
  </w:style>
  <w:style w:type="character" w:styleId="Emphasis">
    <w:name w:val="Emphasis"/>
    <w:basedOn w:val="DefaultParagraphFont"/>
    <w:uiPriority w:val="20"/>
    <w:qFormat/>
    <w:rsid w:val="00CF382D"/>
    <w:rPr>
      <w:i/>
      <w:iCs/>
      <w:color w:val="auto"/>
    </w:rPr>
  </w:style>
  <w:style w:type="paragraph" w:styleId="NoSpacing">
    <w:name w:val="No Spacing"/>
    <w:uiPriority w:val="1"/>
    <w:qFormat/>
    <w:rsid w:val="00CF382D"/>
    <w:pPr>
      <w:spacing w:after="0" w:line="240" w:lineRule="auto"/>
    </w:pPr>
  </w:style>
  <w:style w:type="paragraph" w:styleId="Quote">
    <w:name w:val="Quote"/>
    <w:basedOn w:val="Normal"/>
    <w:next w:val="Normal"/>
    <w:link w:val="QuoteChar"/>
    <w:uiPriority w:val="29"/>
    <w:qFormat/>
    <w:rsid w:val="00CF382D"/>
    <w:pPr>
      <w:spacing w:before="160"/>
      <w:ind w:left="720" w:right="720"/>
    </w:pPr>
    <w:rPr>
      <w:i/>
      <w:iCs/>
      <w:color w:val="000000" w:themeColor="text1"/>
    </w:rPr>
  </w:style>
  <w:style w:type="character" w:customStyle="1" w:styleId="QuoteChar">
    <w:name w:val="Quote Char"/>
    <w:basedOn w:val="DefaultParagraphFont"/>
    <w:link w:val="Quote"/>
    <w:uiPriority w:val="29"/>
    <w:rsid w:val="00CF382D"/>
    <w:rPr>
      <w:i/>
      <w:iCs/>
      <w:color w:val="000000" w:themeColor="text1"/>
    </w:rPr>
  </w:style>
  <w:style w:type="paragraph" w:styleId="IntenseQuote">
    <w:name w:val="Intense Quote"/>
    <w:basedOn w:val="Normal"/>
    <w:next w:val="Normal"/>
    <w:link w:val="IntenseQuoteChar"/>
    <w:uiPriority w:val="30"/>
    <w:qFormat/>
    <w:rsid w:val="00CF382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F382D"/>
    <w:rPr>
      <w:color w:val="000000" w:themeColor="text1"/>
      <w:shd w:val="clear" w:color="auto" w:fill="F2F2F2" w:themeFill="background1" w:themeFillShade="F2"/>
    </w:rPr>
  </w:style>
  <w:style w:type="character" w:styleId="SubtleEmphasis">
    <w:name w:val="Subtle Emphasis"/>
    <w:basedOn w:val="DefaultParagraphFont"/>
    <w:uiPriority w:val="19"/>
    <w:qFormat/>
    <w:rsid w:val="00CF382D"/>
    <w:rPr>
      <w:i/>
      <w:iCs/>
      <w:color w:val="404040" w:themeColor="text1" w:themeTint="BF"/>
    </w:rPr>
  </w:style>
  <w:style w:type="character" w:styleId="IntenseEmphasis">
    <w:name w:val="Intense Emphasis"/>
    <w:basedOn w:val="DefaultParagraphFont"/>
    <w:uiPriority w:val="21"/>
    <w:qFormat/>
    <w:rsid w:val="00CF382D"/>
    <w:rPr>
      <w:b/>
      <w:bCs/>
      <w:i/>
      <w:iCs/>
      <w:caps/>
    </w:rPr>
  </w:style>
  <w:style w:type="character" w:styleId="SubtleReference">
    <w:name w:val="Subtle Reference"/>
    <w:basedOn w:val="DefaultParagraphFont"/>
    <w:uiPriority w:val="31"/>
    <w:qFormat/>
    <w:rsid w:val="00CF38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F382D"/>
    <w:rPr>
      <w:b/>
      <w:bCs/>
      <w:smallCaps/>
      <w:u w:val="single"/>
    </w:rPr>
  </w:style>
  <w:style w:type="character" w:styleId="BookTitle">
    <w:name w:val="Book Title"/>
    <w:basedOn w:val="DefaultParagraphFont"/>
    <w:uiPriority w:val="33"/>
    <w:qFormat/>
    <w:rsid w:val="00CF382D"/>
    <w:rPr>
      <w:b w:val="0"/>
      <w:bCs w:val="0"/>
      <w:smallCaps/>
      <w:spacing w:val="5"/>
    </w:rPr>
  </w:style>
  <w:style w:type="paragraph" w:styleId="TOCHeading">
    <w:name w:val="TOC Heading"/>
    <w:basedOn w:val="Heading1"/>
    <w:next w:val="Normal"/>
    <w:uiPriority w:val="39"/>
    <w:semiHidden/>
    <w:unhideWhenUsed/>
    <w:qFormat/>
    <w:rsid w:val="00CF382D"/>
    <w:pPr>
      <w:outlineLvl w:val="9"/>
    </w:pPr>
  </w:style>
  <w:style w:type="character" w:styleId="Hyperlink">
    <w:name w:val="Hyperlink"/>
    <w:basedOn w:val="DefaultParagraphFont"/>
    <w:uiPriority w:val="99"/>
    <w:unhideWhenUsed/>
    <w:rsid w:val="00977EA6"/>
    <w:rPr>
      <w:color w:val="0563C1" w:themeColor="hyperlink"/>
      <w:u w:val="single"/>
    </w:rPr>
  </w:style>
  <w:style w:type="character" w:styleId="UnresolvedMention">
    <w:name w:val="Unresolved Mention"/>
    <w:basedOn w:val="DefaultParagraphFont"/>
    <w:uiPriority w:val="99"/>
    <w:semiHidden/>
    <w:unhideWhenUsed/>
    <w:rsid w:val="00977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20568">
      <w:bodyDiv w:val="1"/>
      <w:marLeft w:val="0"/>
      <w:marRight w:val="0"/>
      <w:marTop w:val="0"/>
      <w:marBottom w:val="0"/>
      <w:divBdr>
        <w:top w:val="none" w:sz="0" w:space="0" w:color="auto"/>
        <w:left w:val="none" w:sz="0" w:space="0" w:color="auto"/>
        <w:bottom w:val="none" w:sz="0" w:space="0" w:color="auto"/>
        <w:right w:val="none" w:sz="0" w:space="0" w:color="auto"/>
      </w:divBdr>
    </w:div>
    <w:div w:id="961031669">
      <w:bodyDiv w:val="1"/>
      <w:marLeft w:val="0"/>
      <w:marRight w:val="0"/>
      <w:marTop w:val="0"/>
      <w:marBottom w:val="0"/>
      <w:divBdr>
        <w:top w:val="none" w:sz="0" w:space="0" w:color="auto"/>
        <w:left w:val="none" w:sz="0" w:space="0" w:color="auto"/>
        <w:bottom w:val="none" w:sz="0" w:space="0" w:color="auto"/>
        <w:right w:val="none" w:sz="0" w:space="0" w:color="auto"/>
      </w:divBdr>
    </w:div>
    <w:div w:id="13898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ys.tamu.edu/humana-tamu-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Harper</dc:creator>
  <cp:keywords/>
  <dc:description/>
  <cp:lastModifiedBy>Dustin Harper</cp:lastModifiedBy>
  <cp:revision>161</cp:revision>
  <dcterms:created xsi:type="dcterms:W3CDTF">2023-08-21T14:16:00Z</dcterms:created>
  <dcterms:modified xsi:type="dcterms:W3CDTF">2023-09-11T18:51:00Z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65fc42-367b-4983-8bc8-08b3e1ccc553_Enabled">
    <vt:lpwstr>true</vt:lpwstr>
  </property>
  <property fmtid="{D5CDD505-2E9C-101B-9397-08002B2CF9AE}" pid="3" name="MSIP_Label_9c65fc42-367b-4983-8bc8-08b3e1ccc553_SetDate">
    <vt:lpwstr>2023-08-21T15:31:22Z</vt:lpwstr>
  </property>
  <property fmtid="{D5CDD505-2E9C-101B-9397-08002B2CF9AE}" pid="4" name="MSIP_Label_9c65fc42-367b-4983-8bc8-08b3e1ccc553_Method">
    <vt:lpwstr>Privileged</vt:lpwstr>
  </property>
  <property fmtid="{D5CDD505-2E9C-101B-9397-08002B2CF9AE}" pid="5" name="MSIP_Label_9c65fc42-367b-4983-8bc8-08b3e1ccc553_Name">
    <vt:lpwstr>Public</vt:lpwstr>
  </property>
  <property fmtid="{D5CDD505-2E9C-101B-9397-08002B2CF9AE}" pid="6" name="MSIP_Label_9c65fc42-367b-4983-8bc8-08b3e1ccc553_SiteId">
    <vt:lpwstr>56c62bbe-8598-4b85-9e51-1ca753fa50f2</vt:lpwstr>
  </property>
  <property fmtid="{D5CDD505-2E9C-101B-9397-08002B2CF9AE}" pid="7" name="MSIP_Label_9c65fc42-367b-4983-8bc8-08b3e1ccc553_ActionId">
    <vt:lpwstr>d3bb115b-85cd-400c-b256-93ae79e2aea8</vt:lpwstr>
  </property>
  <property fmtid="{D5CDD505-2E9C-101B-9397-08002B2CF9AE}" pid="8" name="MSIP_Label_9c65fc42-367b-4983-8bc8-08b3e1ccc553_ContentBits">
    <vt:lpwstr>0</vt:lpwstr>
  </property>
</Properties>
</file>