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7024" w:rsidP="00477024" w:rsidRDefault="0073057A" w14:paraId="68184887" w14:textId="1823C426">
      <w:r w:rsidRPr="00A10208">
        <w:rPr>
          <w:rFonts w:cstheme="minorHAnsi"/>
          <w:noProof/>
          <w:sz w:val="20"/>
        </w:rPr>
        <w:drawing>
          <wp:anchor distT="0" distB="0" distL="114300" distR="114300" simplePos="0" relativeHeight="251660288" behindDoc="1" locked="0" layoutInCell="1" allowOverlap="1" wp14:anchorId="2F28A3D9" wp14:editId="21F355A2">
            <wp:simplePos x="0" y="0"/>
            <wp:positionH relativeFrom="column">
              <wp:posOffset>3997093</wp:posOffset>
            </wp:positionH>
            <wp:positionV relativeFrom="paragraph">
              <wp:posOffset>-906780</wp:posOffset>
            </wp:positionV>
            <wp:extent cx="2645007" cy="2788920"/>
            <wp:effectExtent l="0" t="0" r="3175" b="0"/>
            <wp:wrapNone/>
            <wp:docPr id="14555053" name="Picture 1455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0306" cy="2794508"/>
                    </a:xfrm>
                    <a:prstGeom prst="rect">
                      <a:avLst/>
                    </a:prstGeom>
                  </pic:spPr>
                </pic:pic>
              </a:graphicData>
            </a:graphic>
            <wp14:sizeRelH relativeFrom="margin">
              <wp14:pctWidth>0</wp14:pctWidth>
            </wp14:sizeRelH>
            <wp14:sizeRelV relativeFrom="margin">
              <wp14:pctHeight>0</wp14:pctHeight>
            </wp14:sizeRelV>
          </wp:anchor>
        </w:drawing>
      </w:r>
      <w:r w:rsidRPr="00A10208" w:rsidR="00477024">
        <w:rPr>
          <w:rFonts w:cstheme="minorHAnsi"/>
          <w:noProof/>
          <w:sz w:val="20"/>
        </w:rPr>
        <w:drawing>
          <wp:anchor distT="0" distB="0" distL="114300" distR="114300" simplePos="0" relativeHeight="251659264" behindDoc="0" locked="0" layoutInCell="1" allowOverlap="1" wp14:anchorId="0AAE0C97" wp14:editId="13857A64">
            <wp:simplePos x="0" y="0"/>
            <wp:positionH relativeFrom="outsideMargin">
              <wp:posOffset>4669790</wp:posOffset>
            </wp:positionH>
            <wp:positionV relativeFrom="paragraph">
              <wp:posOffset>-952500</wp:posOffset>
            </wp:positionV>
            <wp:extent cx="2877820" cy="30335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7820" cy="3033533"/>
                    </a:xfrm>
                    <a:prstGeom prst="rect">
                      <a:avLst/>
                    </a:prstGeom>
                  </pic:spPr>
                </pic:pic>
              </a:graphicData>
            </a:graphic>
            <wp14:sizeRelH relativeFrom="margin">
              <wp14:pctWidth>0</wp14:pctWidth>
            </wp14:sizeRelH>
            <wp14:sizeRelV relativeFrom="margin">
              <wp14:pctHeight>0</wp14:pctHeight>
            </wp14:sizeRelV>
          </wp:anchor>
        </w:drawing>
      </w:r>
    </w:p>
    <w:p w:rsidR="00477024" w:rsidP="00477024" w:rsidRDefault="00477024" w14:paraId="06A35D68" w14:textId="77777777"/>
    <w:p w:rsidR="00477024" w:rsidP="00477024" w:rsidRDefault="00477024" w14:paraId="444303A5" w14:textId="77777777"/>
    <w:p w:rsidR="00477024" w:rsidP="00477024" w:rsidRDefault="00477024" w14:paraId="59EFB8DE" w14:textId="77777777"/>
    <w:p w:rsidR="00477024" w:rsidP="00477024" w:rsidRDefault="00477024" w14:paraId="5C93F403" w14:textId="77777777"/>
    <w:p w:rsidR="00136073" w:rsidP="00477024" w:rsidRDefault="00136073" w14:paraId="238D6B91" w14:textId="77777777"/>
    <w:p w:rsidR="00477024" w:rsidP="00477024" w:rsidRDefault="00477024" w14:paraId="319EAE33" w14:textId="77777777"/>
    <w:p w:rsidR="0073057A" w:rsidP="00477024" w:rsidRDefault="0073057A" w14:paraId="2E41EDE1" w14:textId="77777777">
      <w:pPr>
        <w:pStyle w:val="Heading1"/>
        <w:jc w:val="center"/>
      </w:pPr>
      <w:bookmarkStart w:name="_Toc152074147" w:id="0"/>
      <w:bookmarkStart w:name="_Toc152084241" w:id="1"/>
      <w:bookmarkStart w:name="_Toc152174128" w:id="2"/>
      <w:bookmarkStart w:name="_Toc152180930" w:id="3"/>
    </w:p>
    <w:p w:rsidR="0073057A" w:rsidP="00477024" w:rsidRDefault="0073057A" w14:paraId="3105B2D7" w14:textId="77777777">
      <w:pPr>
        <w:pStyle w:val="Heading1"/>
        <w:jc w:val="center"/>
      </w:pPr>
    </w:p>
    <w:p w:rsidR="0073057A" w:rsidP="00477024" w:rsidRDefault="0073057A" w14:paraId="2B1B8309" w14:textId="77777777">
      <w:pPr>
        <w:pStyle w:val="Heading1"/>
        <w:jc w:val="center"/>
      </w:pPr>
    </w:p>
    <w:p w:rsidR="0073057A" w:rsidP="00477024" w:rsidRDefault="0073057A" w14:paraId="6E61B9C2" w14:textId="77777777">
      <w:pPr>
        <w:pStyle w:val="Heading1"/>
        <w:jc w:val="center"/>
      </w:pPr>
    </w:p>
    <w:bookmarkEnd w:id="0"/>
    <w:bookmarkEnd w:id="1"/>
    <w:bookmarkEnd w:id="2"/>
    <w:bookmarkEnd w:id="3"/>
    <w:p w:rsidR="00477024" w:rsidP="00477024" w:rsidRDefault="00CA1776" w14:paraId="2F8DA1B6" w14:textId="584FE4C5">
      <w:pPr>
        <w:pStyle w:val="Heading1"/>
        <w:jc w:val="center"/>
        <w:rPr>
          <w:b/>
          <w:bCs/>
        </w:rPr>
      </w:pPr>
      <w:r w:rsidRPr="00CA1776">
        <w:rPr>
          <w:b/>
          <w:bCs/>
        </w:rPr>
        <w:t>Earnings Exploration</w:t>
      </w:r>
      <w:r w:rsidRPr="0000064D" w:rsidR="0000064D">
        <w:rPr>
          <w:b/>
          <w:bCs/>
        </w:rPr>
        <w:t>: A Focus on Gross Estimation</w:t>
      </w:r>
    </w:p>
    <w:p w:rsidRPr="0000064D" w:rsidR="0000064D" w:rsidP="0000064D" w:rsidRDefault="0000064D" w14:paraId="4EE012CB" w14:textId="77777777"/>
    <w:p w:rsidRPr="007F7A65" w:rsidR="007F7A65" w:rsidP="007F7A65" w:rsidRDefault="007F7A65" w14:paraId="2DBB3A34" w14:textId="338EAF8F">
      <w:pPr>
        <w:jc w:val="center"/>
        <w:rPr>
          <w:rFonts w:asciiTheme="majorHAnsi" w:hAnsiTheme="majorHAnsi" w:cstheme="majorHAnsi"/>
          <w:b/>
          <w:bCs/>
          <w:color w:val="2F5496" w:themeColor="accent1" w:themeShade="BF"/>
          <w:sz w:val="24"/>
          <w:szCs w:val="24"/>
        </w:rPr>
      </w:pPr>
      <w:r w:rsidRPr="007F7A65">
        <w:rPr>
          <w:rFonts w:asciiTheme="majorHAnsi" w:hAnsiTheme="majorHAnsi" w:cstheme="majorHAnsi"/>
          <w:b/>
          <w:bCs/>
          <w:color w:val="2F5496" w:themeColor="accent1" w:themeShade="BF"/>
          <w:sz w:val="24"/>
          <w:szCs w:val="24"/>
        </w:rPr>
        <w:t>DATA ANALYTICS IN PRACTICE | CASE STUDY 3 | 2023</w:t>
      </w:r>
    </w:p>
    <w:p w:rsidRPr="007F7A65" w:rsidR="00477024" w:rsidP="007F7A65" w:rsidRDefault="00477024" w14:paraId="67818C05" w14:textId="759D470A">
      <w:pPr>
        <w:jc w:val="center"/>
        <w:rPr>
          <w:sz w:val="24"/>
          <w:szCs w:val="24"/>
        </w:rPr>
      </w:pPr>
    </w:p>
    <w:p w:rsidR="00477024" w:rsidP="00477024" w:rsidRDefault="00A84B63" w14:paraId="551B2EF2" w14:textId="4960B859">
      <w:r>
        <w:t xml:space="preserve">  </w:t>
      </w:r>
    </w:p>
    <w:p w:rsidR="00477024" w:rsidP="00477024" w:rsidRDefault="00477024" w14:paraId="0EE4E6A3" w14:textId="77777777"/>
    <w:p w:rsidR="00477024" w:rsidP="00477024" w:rsidRDefault="00477024" w14:paraId="7E70C431" w14:textId="77777777"/>
    <w:p w:rsidR="00477024" w:rsidP="00477024" w:rsidRDefault="00477024" w14:paraId="472388DB" w14:textId="77777777"/>
    <w:p w:rsidR="00477024" w:rsidP="00477024" w:rsidRDefault="00477024" w14:paraId="3946198B" w14:textId="77777777"/>
    <w:p w:rsidR="00477024" w:rsidP="00477024" w:rsidRDefault="00477024" w14:paraId="514EB71F" w14:textId="77777777"/>
    <w:p w:rsidR="00477024" w:rsidP="00477024" w:rsidRDefault="00477024" w14:paraId="639D2B3A" w14:textId="77777777"/>
    <w:p w:rsidR="00477024" w:rsidP="00477024" w:rsidRDefault="00477024" w14:paraId="1F9040C4" w14:textId="45AE6350">
      <w:pPr>
        <w:rPr>
          <w:rFonts w:cstheme="minorHAnsi"/>
        </w:rPr>
      </w:pPr>
    </w:p>
    <w:p w:rsidRPr="00A84B63" w:rsidR="00477024" w:rsidP="00477024" w:rsidRDefault="00477024" w14:paraId="7C1159DE" w14:textId="77777777">
      <w:pPr>
        <w:rPr>
          <w:rFonts w:cstheme="minorHAnsi"/>
        </w:rPr>
      </w:pPr>
      <w:r w:rsidRPr="00A84B63">
        <w:rPr>
          <w:rFonts w:cstheme="minorHAnsi"/>
        </w:rPr>
        <w:t>Aniket Bansal</w:t>
      </w:r>
    </w:p>
    <w:p w:rsidRPr="00A84B63" w:rsidR="00477024" w:rsidP="00477024" w:rsidRDefault="00477024" w14:paraId="40B1A278" w14:textId="77777777">
      <w:pPr>
        <w:rPr>
          <w:rFonts w:cstheme="minorHAnsi"/>
        </w:rPr>
      </w:pPr>
      <w:r w:rsidRPr="00A84B63">
        <w:rPr>
          <w:rFonts w:cstheme="minorHAnsi"/>
        </w:rPr>
        <w:t>Atharva Abhijit Joshi</w:t>
      </w:r>
    </w:p>
    <w:p w:rsidRPr="00A84B63" w:rsidR="00477024" w:rsidP="00477024" w:rsidRDefault="00477024" w14:paraId="79B2A324" w14:textId="77777777">
      <w:pPr>
        <w:rPr>
          <w:rFonts w:cstheme="minorHAnsi"/>
        </w:rPr>
      </w:pPr>
      <w:r w:rsidRPr="00A84B63">
        <w:rPr>
          <w:rFonts w:cstheme="minorHAnsi"/>
        </w:rPr>
        <w:t>Eitika Sharma</w:t>
      </w:r>
    </w:p>
    <w:p w:rsidRPr="00A84B63" w:rsidR="00477024" w:rsidP="00477024" w:rsidRDefault="00477024" w14:paraId="55299C34" w14:textId="77777777">
      <w:pPr>
        <w:rPr>
          <w:rFonts w:cstheme="minorHAnsi"/>
        </w:rPr>
      </w:pPr>
      <w:r w:rsidRPr="00A84B63">
        <w:rPr>
          <w:rFonts w:cstheme="minorHAnsi"/>
        </w:rPr>
        <w:t>Ishan Ganguly</w:t>
      </w:r>
    </w:p>
    <w:p w:rsidRPr="00A84B63" w:rsidR="00A643EC" w:rsidP="00477024" w:rsidRDefault="00477024" w14:paraId="150C8675" w14:textId="6AEA24B2">
      <w:pPr>
        <w:rPr>
          <w:rFonts w:cstheme="minorHAnsi"/>
        </w:rPr>
      </w:pPr>
      <w:r w:rsidRPr="00A84B63">
        <w:rPr>
          <w:rFonts w:cstheme="minorHAnsi"/>
        </w:rPr>
        <w:t>Salman Tahir</w:t>
      </w:r>
    </w:p>
    <w:sdt>
      <w:sdtPr>
        <w:rPr>
          <w:rFonts w:asciiTheme="minorHAnsi" w:hAnsiTheme="minorHAnsi" w:eastAsiaTheme="minorHAnsi" w:cstheme="minorBidi"/>
          <w:color w:val="auto"/>
          <w:kern w:val="2"/>
          <w:sz w:val="22"/>
          <w:szCs w:val="22"/>
          <w:lang w:val="en-IN"/>
          <w14:ligatures w14:val="standardContextual"/>
        </w:rPr>
        <w:id w:val="1742297320"/>
        <w:docPartObj>
          <w:docPartGallery w:val="Table of Contents"/>
          <w:docPartUnique/>
        </w:docPartObj>
      </w:sdtPr>
      <w:sdtEndPr>
        <w:rPr>
          <w:b/>
          <w:bCs/>
          <w:noProof/>
        </w:rPr>
      </w:sdtEndPr>
      <w:sdtContent>
        <w:p w:rsidR="003313E4" w:rsidP="0005172D" w:rsidRDefault="003313E4" w14:paraId="097585EF" w14:textId="1A34FE0D">
          <w:pPr>
            <w:pStyle w:val="TOCHeading"/>
          </w:pPr>
          <w:r>
            <w:t>Table of Contents</w:t>
          </w:r>
        </w:p>
        <w:p w:rsidR="00245AC9" w:rsidRDefault="003313E4" w14:paraId="3CF69BFA" w14:textId="12DAA2E8">
          <w:pPr>
            <w:pStyle w:val="TOC1"/>
            <w:rPr>
              <w:rStyle w:val="Hyperlink"/>
              <w:noProof/>
            </w:rPr>
          </w:pPr>
          <w:r>
            <w:fldChar w:fldCharType="begin"/>
          </w:r>
          <w:r>
            <w:instrText xml:space="preserve"> TOC \o "1-3" \h \z \u </w:instrText>
          </w:r>
          <w:r>
            <w:fldChar w:fldCharType="separate"/>
          </w:r>
        </w:p>
        <w:p w:rsidRPr="00245AC9" w:rsidR="00245AC9" w:rsidP="00245AC9" w:rsidRDefault="00245AC9" w14:paraId="6DB67418" w14:textId="77777777">
          <w:pPr>
            <w:rPr>
              <w:noProof/>
            </w:rPr>
          </w:pPr>
        </w:p>
        <w:p w:rsidRPr="0088319C" w:rsidR="00245AC9" w:rsidRDefault="000B201F" w14:paraId="5BCA89EE" w14:textId="04B2C8AC">
          <w:pPr>
            <w:pStyle w:val="TOC1"/>
            <w:rPr>
              <w:rFonts w:eastAsiaTheme="minorEastAsia"/>
              <w:noProof/>
              <w:lang w:eastAsia="en-IN"/>
            </w:rPr>
          </w:pPr>
          <w:hyperlink w:history="1" w:anchor="_Toc152180931">
            <w:r w:rsidRPr="0088319C" w:rsidR="00245AC9">
              <w:rPr>
                <w:rStyle w:val="Hyperlink"/>
                <w:b/>
                <w:bCs/>
                <w:noProof/>
                <w:color w:val="auto"/>
              </w:rPr>
              <w:t>1. Introduction</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_Toc152180931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001EB947" w14:textId="12FDB97E">
          <w:pPr>
            <w:pStyle w:val="TOC1"/>
            <w:rPr>
              <w:rFonts w:eastAsiaTheme="minorEastAsia"/>
              <w:noProof/>
              <w:lang w:eastAsia="en-IN"/>
            </w:rPr>
          </w:pPr>
          <w:hyperlink w:history="1" w:anchor="_Toc152180933">
            <w:r w:rsidRPr="0088319C" w:rsidR="00245AC9">
              <w:rPr>
                <w:rStyle w:val="Hyperlink"/>
                <w:b/>
                <w:bCs/>
                <w:noProof/>
                <w:color w:val="auto"/>
              </w:rPr>
              <w:t>2. Methodology</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_Toc152180933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35B6871A" w14:textId="68648051">
          <w:pPr>
            <w:pStyle w:val="TOC2"/>
            <w:tabs>
              <w:tab w:val="right" w:leader="dot" w:pos="9016"/>
            </w:tabs>
            <w:rPr>
              <w:rFonts w:eastAsiaTheme="minorEastAsia"/>
              <w:noProof/>
              <w:lang w:eastAsia="en-IN"/>
            </w:rPr>
          </w:pPr>
          <w:hyperlink w:history="1" w:anchor="_Toc152180934">
            <w:r w:rsidRPr="0088319C" w:rsidR="00245AC9">
              <w:rPr>
                <w:rStyle w:val="Hyperlink"/>
                <w:noProof/>
                <w:color w:val="auto"/>
              </w:rPr>
              <w:t>2.1 Data Input:</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_Toc152180934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0F3823FC" w14:textId="5329DF7A">
          <w:pPr>
            <w:pStyle w:val="TOC2"/>
            <w:tabs>
              <w:tab w:val="right" w:leader="dot" w:pos="9016"/>
            </w:tabs>
            <w:rPr>
              <w:rFonts w:eastAsiaTheme="minorEastAsia"/>
              <w:noProof/>
              <w:lang w:eastAsia="en-IN"/>
            </w:rPr>
          </w:pPr>
          <w:hyperlink w:history="1" w:anchor="_Toc152180936">
            <w:r w:rsidRPr="0088319C" w:rsidR="00245AC9">
              <w:rPr>
                <w:rStyle w:val="Hyperlink"/>
                <w:noProof/>
                <w:color w:val="auto"/>
              </w:rPr>
              <w:t>2.2 Calculation Functions: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_Toc152180936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77F09B6B" w14:textId="2B926053">
          <w:pPr>
            <w:pStyle w:val="TOC2"/>
            <w:tabs>
              <w:tab w:val="right" w:leader="dot" w:pos="9016"/>
            </w:tabs>
            <w:rPr>
              <w:rFonts w:eastAsiaTheme="minorEastAsia"/>
              <w:noProof/>
              <w:lang w:eastAsia="en-IN"/>
            </w:rPr>
          </w:pPr>
          <w:hyperlink w:history="1" w:anchor="_Toc152180939">
            <w:r w:rsidRPr="0088319C" w:rsidR="00245AC9">
              <w:rPr>
                <w:rStyle w:val="Hyperlink"/>
                <w:noProof/>
                <w:color w:val="auto"/>
              </w:rPr>
              <w:t>2.3 Iterative Calculation:</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_Toc152180939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34BB4023" w14:textId="1ADD88C2">
          <w:pPr>
            <w:pStyle w:val="TOC1"/>
            <w:rPr>
              <w:rFonts w:eastAsiaTheme="minorEastAsia"/>
              <w:noProof/>
              <w:lang w:eastAsia="en-IN"/>
            </w:rPr>
          </w:pPr>
          <w:hyperlink w:history="1" w:anchor="_Toc152180941">
            <w:r w:rsidRPr="0088319C" w:rsidR="00245AC9">
              <w:rPr>
                <w:rStyle w:val="Hyperlink"/>
                <w:b/>
                <w:bCs/>
                <w:noProof/>
                <w:color w:val="auto"/>
              </w:rPr>
              <w:t>3. Limitations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_Toc152180941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0E984B98" w14:textId="4CC81AB9">
          <w:pPr>
            <w:pStyle w:val="TOC2"/>
            <w:tabs>
              <w:tab w:val="right" w:leader="dot" w:pos="9016"/>
            </w:tabs>
            <w:rPr>
              <w:rFonts w:eastAsiaTheme="minorEastAsia"/>
              <w:noProof/>
              <w:lang w:eastAsia="en-IN"/>
            </w:rPr>
          </w:pPr>
          <w:hyperlink w:history="1" w:anchor="_Toc152180942">
            <w:r w:rsidRPr="0088319C" w:rsidR="00245AC9">
              <w:rPr>
                <w:rStyle w:val="Hyperlink"/>
                <w:noProof/>
                <w:color w:val="auto"/>
              </w:rPr>
              <w:t>3.1 Complex Deductions: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_Toc152180942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0398C7A3" w14:textId="6873B476">
          <w:pPr>
            <w:pStyle w:val="TOC2"/>
            <w:tabs>
              <w:tab w:val="right" w:leader="dot" w:pos="9016"/>
            </w:tabs>
            <w:rPr>
              <w:rFonts w:eastAsiaTheme="minorEastAsia"/>
              <w:noProof/>
              <w:lang w:eastAsia="en-IN"/>
            </w:rPr>
          </w:pPr>
          <w:hyperlink w:history="1" w:anchor="_Toc152180943">
            <w:r w:rsidRPr="0088319C" w:rsidR="00245AC9">
              <w:rPr>
                <w:rStyle w:val="Hyperlink"/>
                <w:noProof/>
                <w:color w:val="auto"/>
              </w:rPr>
              <w:t>3.2 Bonus Payments and Overtime Oversights: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_Toc152180943 \h </w:instrText>
            </w:r>
            <w:r w:rsidRPr="0088319C" w:rsidR="00245AC9">
              <w:rPr>
                <w:noProof/>
                <w:webHidden/>
              </w:rPr>
            </w:r>
            <w:r w:rsidRPr="0088319C" w:rsidR="00245AC9">
              <w:rPr>
                <w:noProof/>
                <w:webHidden/>
              </w:rPr>
              <w:fldChar w:fldCharType="separate"/>
            </w:r>
            <w:r w:rsidRPr="0088319C" w:rsidR="0088319C">
              <w:rPr>
                <w:noProof/>
                <w:webHidden/>
              </w:rPr>
              <w:t>1</w:t>
            </w:r>
            <w:r w:rsidRPr="0088319C" w:rsidR="00245AC9">
              <w:rPr>
                <w:noProof/>
                <w:webHidden/>
              </w:rPr>
              <w:fldChar w:fldCharType="end"/>
            </w:r>
          </w:hyperlink>
        </w:p>
        <w:p w:rsidRPr="0088319C" w:rsidR="00245AC9" w:rsidRDefault="000B201F" w14:paraId="0ECDB34C" w14:textId="3B0B8C52">
          <w:pPr>
            <w:pStyle w:val="TOC2"/>
            <w:tabs>
              <w:tab w:val="right" w:leader="dot" w:pos="9016"/>
            </w:tabs>
            <w:rPr>
              <w:rFonts w:eastAsiaTheme="minorEastAsia"/>
              <w:noProof/>
              <w:lang w:eastAsia="en-IN"/>
            </w:rPr>
          </w:pPr>
          <w:hyperlink w:history="1" w:anchor="_Toc152180945">
            <w:r w:rsidRPr="0088319C" w:rsidR="00245AC9">
              <w:rPr>
                <w:rStyle w:val="Hyperlink"/>
                <w:noProof/>
                <w:color w:val="auto"/>
              </w:rPr>
              <w:t>3.3 Insurance Refund Loopholes: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_Toc152180945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12D701A8" w14:textId="01F4770C">
          <w:pPr>
            <w:pStyle w:val="TOC1"/>
            <w:rPr>
              <w:rFonts w:eastAsiaTheme="minorEastAsia"/>
              <w:noProof/>
              <w:lang w:eastAsia="en-IN"/>
            </w:rPr>
          </w:pPr>
          <w:hyperlink w:history="1" w:anchor="_Toc152180947">
            <w:r w:rsidRPr="0088319C" w:rsidR="00245AC9">
              <w:rPr>
                <w:rStyle w:val="Hyperlink"/>
                <w:b/>
                <w:bCs/>
                <w:noProof/>
                <w:color w:val="auto"/>
              </w:rPr>
              <w:t>4. Strengths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_Toc152180947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5D673364" w14:textId="64DAEC9F">
          <w:pPr>
            <w:pStyle w:val="TOC2"/>
            <w:tabs>
              <w:tab w:val="right" w:leader="dot" w:pos="9016"/>
            </w:tabs>
            <w:rPr>
              <w:rFonts w:eastAsiaTheme="minorEastAsia"/>
              <w:noProof/>
              <w:lang w:eastAsia="en-IN"/>
            </w:rPr>
          </w:pPr>
          <w:hyperlink w:history="1" w:anchor="_Toc152180948">
            <w:r w:rsidRPr="0088319C" w:rsidR="00245AC9">
              <w:rPr>
                <w:rStyle w:val="Hyperlink"/>
                <w:noProof/>
                <w:color w:val="auto"/>
              </w:rPr>
              <w:t>4.1 Efficiency in Calculation:</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_Toc152180948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2B28FAB5" w14:textId="4EE4D7DD">
          <w:pPr>
            <w:pStyle w:val="TOC1"/>
            <w:rPr>
              <w:rFonts w:eastAsiaTheme="minorEastAsia"/>
              <w:noProof/>
              <w:lang w:eastAsia="en-IN"/>
            </w:rPr>
          </w:pPr>
          <w:hyperlink w:history="1" w:anchor="_Toc152180950">
            <w:r w:rsidRPr="0088319C" w:rsidR="00245AC9">
              <w:rPr>
                <w:rStyle w:val="Hyperlink"/>
                <w:b/>
                <w:bCs/>
                <w:noProof/>
                <w:color w:val="auto"/>
              </w:rPr>
              <w:t>5. Potential Improvements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_Toc152180950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5E26B3C4" w14:textId="1D5B0903">
          <w:pPr>
            <w:pStyle w:val="TOC2"/>
            <w:tabs>
              <w:tab w:val="right" w:leader="dot" w:pos="9016"/>
            </w:tabs>
            <w:rPr>
              <w:rFonts w:eastAsiaTheme="minorEastAsia"/>
              <w:noProof/>
              <w:lang w:eastAsia="en-IN"/>
            </w:rPr>
          </w:pPr>
          <w:hyperlink w:history="1" w:anchor="_Toc152180951">
            <w:r w:rsidRPr="0088319C" w:rsidR="00245AC9">
              <w:rPr>
                <w:rStyle w:val="Hyperlink"/>
                <w:noProof/>
                <w:color w:val="auto"/>
              </w:rPr>
              <w:t>5.1 Enhanced Documentation Integration:</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_Toc152180951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498A15FD" w14:textId="5D86B602">
          <w:pPr>
            <w:pStyle w:val="TOC2"/>
            <w:tabs>
              <w:tab w:val="right" w:leader="dot" w:pos="9016"/>
            </w:tabs>
            <w:rPr>
              <w:rFonts w:eastAsiaTheme="minorEastAsia"/>
              <w:noProof/>
              <w:lang w:eastAsia="en-IN"/>
            </w:rPr>
          </w:pPr>
          <w:hyperlink w:history="1" w:anchor="_Toc152180953">
            <w:r w:rsidRPr="0088319C" w:rsidR="00245AC9">
              <w:rPr>
                <w:rStyle w:val="Hyperlink"/>
                <w:noProof/>
                <w:color w:val="auto"/>
              </w:rPr>
              <w:t>5.2 Advanced Machine Learning Refinement:</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_Toc152180953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88319C" w:rsidR="00245AC9" w:rsidRDefault="000B201F" w14:paraId="517A5517" w14:textId="11344EE4">
          <w:pPr>
            <w:pStyle w:val="TOC2"/>
            <w:tabs>
              <w:tab w:val="right" w:leader="dot" w:pos="9016"/>
            </w:tabs>
            <w:rPr>
              <w:rFonts w:eastAsiaTheme="minorEastAsia"/>
              <w:noProof/>
              <w:lang w:eastAsia="en-IN"/>
            </w:rPr>
          </w:pPr>
          <w:hyperlink w:history="1" w:anchor="_Toc152180954">
            <w:r w:rsidRPr="0088319C" w:rsidR="00245AC9">
              <w:rPr>
                <w:rStyle w:val="Hyperlink"/>
                <w:noProof/>
                <w:color w:val="auto"/>
              </w:rPr>
              <w:t>5.3 Incorporating Additional Income Documents:</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_Toc152180954 \h </w:instrText>
            </w:r>
            <w:r w:rsidRPr="0088319C" w:rsidR="00245AC9">
              <w:rPr>
                <w:noProof/>
                <w:webHidden/>
              </w:rPr>
            </w:r>
            <w:r w:rsidRPr="0088319C" w:rsidR="00245AC9">
              <w:rPr>
                <w:noProof/>
                <w:webHidden/>
              </w:rPr>
              <w:fldChar w:fldCharType="separate"/>
            </w:r>
            <w:r w:rsidRPr="0088319C" w:rsidR="0088319C">
              <w:rPr>
                <w:noProof/>
                <w:webHidden/>
              </w:rPr>
              <w:t>2</w:t>
            </w:r>
            <w:r w:rsidRPr="0088319C" w:rsidR="00245AC9">
              <w:rPr>
                <w:noProof/>
                <w:webHidden/>
              </w:rPr>
              <w:fldChar w:fldCharType="end"/>
            </w:r>
          </w:hyperlink>
        </w:p>
        <w:p w:rsidRPr="00245AC9" w:rsidR="003313E4" w:rsidP="00245AC9" w:rsidRDefault="000B201F" w14:paraId="7C9FC9D5" w14:textId="448625CE">
          <w:pPr>
            <w:pStyle w:val="TOC1"/>
            <w:rPr>
              <w:rFonts w:eastAsiaTheme="minorEastAsia"/>
              <w:noProof/>
              <w:lang w:eastAsia="en-IN"/>
            </w:rPr>
          </w:pPr>
          <w:hyperlink w:history="1" w:anchor="_Toc152180956">
            <w:r w:rsidRPr="0088319C" w:rsidR="00245AC9">
              <w:rPr>
                <w:rStyle w:val="Hyperlink"/>
                <w:b/>
                <w:bCs/>
                <w:noProof/>
                <w:color w:val="auto"/>
              </w:rPr>
              <w:t>6. Conclusion</w:t>
            </w:r>
            <w:r w:rsidRPr="0088319C" w:rsidR="00245AC9">
              <w:rPr>
                <w:noProof/>
                <w:webHidden/>
              </w:rPr>
              <w:tab/>
            </w:r>
            <w:r w:rsidRPr="0088319C" w:rsidR="00245AC9">
              <w:rPr>
                <w:noProof/>
                <w:webHidden/>
              </w:rPr>
              <w:fldChar w:fldCharType="begin"/>
            </w:r>
            <w:r w:rsidRPr="0088319C" w:rsidR="00245AC9">
              <w:rPr>
                <w:noProof/>
                <w:webHidden/>
              </w:rPr>
              <w:instrText xml:space="preserve"> PAGEREF _Toc152180956 \h </w:instrText>
            </w:r>
            <w:r w:rsidRPr="0088319C" w:rsidR="00245AC9">
              <w:rPr>
                <w:noProof/>
                <w:webHidden/>
              </w:rPr>
            </w:r>
            <w:r w:rsidRPr="0088319C" w:rsidR="00245AC9">
              <w:rPr>
                <w:noProof/>
                <w:webHidden/>
              </w:rPr>
              <w:fldChar w:fldCharType="separate"/>
            </w:r>
            <w:r w:rsidRPr="0088319C" w:rsidR="0088319C">
              <w:rPr>
                <w:noProof/>
                <w:webHidden/>
              </w:rPr>
              <w:t>3</w:t>
            </w:r>
            <w:r w:rsidRPr="0088319C" w:rsidR="00245AC9">
              <w:rPr>
                <w:noProof/>
                <w:webHidden/>
              </w:rPr>
              <w:fldChar w:fldCharType="end"/>
            </w:r>
          </w:hyperlink>
          <w:r w:rsidR="003313E4">
            <w:rPr>
              <w:b/>
              <w:bCs/>
              <w:noProof/>
            </w:rPr>
            <w:fldChar w:fldCharType="end"/>
          </w:r>
        </w:p>
      </w:sdtContent>
    </w:sdt>
    <w:p w:rsidRPr="00D66A1F" w:rsidR="00731A18" w:rsidP="00D66A1F" w:rsidRDefault="00241BE4" w14:paraId="7055667F" w14:textId="6FB6F214">
      <w:pPr>
        <w:rPr>
          <w:rStyle w:val="Heading1Char"/>
          <w:rFonts w:asciiTheme="minorHAnsi" w:hAnsiTheme="minorHAnsi" w:eastAsiaTheme="minorHAnsi" w:cstheme="minorHAnsi"/>
          <w:color w:val="auto"/>
          <w:sz w:val="22"/>
          <w:szCs w:val="22"/>
        </w:rPr>
      </w:pPr>
      <w:r>
        <w:rPr>
          <w:rFonts w:cstheme="minorHAnsi"/>
        </w:rPr>
        <w:br w:type="page"/>
      </w:r>
    </w:p>
    <w:p w:rsidR="00B43620" w:rsidP="00D66A1F" w:rsidRDefault="00B43620" w14:paraId="5A7153B7" w14:textId="77777777">
      <w:pPr>
        <w:pStyle w:val="Heading1"/>
        <w:spacing w:line="360" w:lineRule="auto"/>
        <w:rPr>
          <w:rStyle w:val="Heading1Char"/>
          <w:b/>
          <w:bCs/>
          <w:color w:val="1F3864" w:themeColor="accent1" w:themeShade="80"/>
        </w:rPr>
        <w:sectPr w:rsidR="00B43620" w:rsidSect="0088319C">
          <w:footerReference w:type="default" r:id="rId12"/>
          <w:footerReference w:type="first" r:id="rId13"/>
          <w:pgSz w:w="11906" w:h="16838" w:orient="portrait"/>
          <w:pgMar w:top="1440" w:right="1440" w:bottom="1440" w:left="1440" w:header="708" w:footer="708" w:gutter="0"/>
          <w:pgNumType w:fmt="lowerRoman" w:start="1"/>
          <w:cols w:space="708"/>
          <w:titlePg/>
          <w:docGrid w:linePitch="360"/>
        </w:sectPr>
      </w:pPr>
      <w:bookmarkStart w:name="_Toc152084242" w:id="4"/>
    </w:p>
    <w:p w:rsidRPr="00BB5DA2" w:rsidR="00D66A1F" w:rsidP="00D66A1F" w:rsidRDefault="00D66A1F" w14:paraId="685A68E5" w14:textId="4359390F">
      <w:pPr>
        <w:pStyle w:val="Heading1"/>
        <w:spacing w:line="360" w:lineRule="auto"/>
        <w:rPr>
          <w:b/>
          <w:bCs/>
          <w:color w:val="1F3864" w:themeColor="accent1" w:themeShade="80"/>
        </w:rPr>
      </w:pPr>
      <w:bookmarkStart w:name="_Toc152180931" w:id="5"/>
      <w:r w:rsidRPr="00BB5DA2">
        <w:rPr>
          <w:rStyle w:val="Heading1Char"/>
          <w:b/>
          <w:bCs/>
          <w:color w:val="1F3864" w:themeColor="accent1" w:themeShade="80"/>
        </w:rPr>
        <w:t>1</w:t>
      </w:r>
      <w:r w:rsidRPr="00BB5DA2" w:rsidR="00DB0DEE">
        <w:rPr>
          <w:rStyle w:val="Heading1Char"/>
          <w:b/>
          <w:bCs/>
          <w:color w:val="1F3864" w:themeColor="accent1" w:themeShade="80"/>
        </w:rPr>
        <w:t>.</w:t>
      </w:r>
      <w:r w:rsidRPr="00BB5DA2">
        <w:rPr>
          <w:rStyle w:val="Heading1Char"/>
          <w:b/>
          <w:bCs/>
          <w:color w:val="1F3864" w:themeColor="accent1" w:themeShade="80"/>
        </w:rPr>
        <w:t xml:space="preserve"> </w:t>
      </w:r>
      <w:r w:rsidRPr="00BB5DA2" w:rsidR="00731A18">
        <w:rPr>
          <w:rStyle w:val="Heading1Char"/>
          <w:b/>
          <w:bCs/>
          <w:color w:val="1F3864" w:themeColor="accent1" w:themeShade="80"/>
        </w:rPr>
        <w:t>Introduction</w:t>
      </w:r>
      <w:bookmarkEnd w:id="4"/>
      <w:bookmarkEnd w:id="5"/>
    </w:p>
    <w:p w:rsidR="00731A18" w:rsidP="00F32B82" w:rsidRDefault="00731A18" w14:paraId="21BF7E28" w14:textId="42BD8F01">
      <w:pPr>
        <w:jc w:val="both"/>
        <w:rPr>
          <w:rStyle w:val="Heading1Char"/>
          <w:rFonts w:asciiTheme="minorHAnsi" w:hAnsiTheme="minorHAnsi" w:cstheme="minorHAnsi"/>
          <w:color w:val="auto"/>
          <w:sz w:val="24"/>
          <w:szCs w:val="24"/>
        </w:rPr>
      </w:pPr>
      <w:bookmarkStart w:name="_Toc152075307" w:id="6"/>
      <w:bookmarkStart w:name="_Toc152084243" w:id="7"/>
      <w:bookmarkStart w:name="_Toc152084279" w:id="8"/>
      <w:bookmarkStart w:name="_Toc152174130" w:id="9"/>
      <w:bookmarkStart w:name="_Toc152178362" w:id="10"/>
      <w:bookmarkStart w:name="_Toc152180932" w:id="11"/>
      <w:r w:rsidRPr="00E543A0">
        <w:rPr>
          <w:rStyle w:val="Heading1Char"/>
          <w:rFonts w:asciiTheme="minorHAnsi" w:hAnsiTheme="minorHAnsi" w:cstheme="minorHAnsi"/>
          <w:color w:val="auto"/>
          <w:sz w:val="24"/>
          <w:szCs w:val="24"/>
        </w:rPr>
        <w:t xml:space="preserve">The pursuit of estimating gross income from </w:t>
      </w:r>
      <w:r w:rsidRPr="00E543A0" w:rsidR="008B0824">
        <w:rPr>
          <w:rStyle w:val="Heading1Char"/>
          <w:rFonts w:asciiTheme="minorHAnsi" w:hAnsiTheme="minorHAnsi" w:cstheme="minorHAnsi"/>
          <w:color w:val="auto"/>
          <w:sz w:val="24"/>
          <w:szCs w:val="24"/>
        </w:rPr>
        <w:t xml:space="preserve">available </w:t>
      </w:r>
      <w:r w:rsidRPr="00E543A0">
        <w:rPr>
          <w:rStyle w:val="Heading1Char"/>
          <w:rFonts w:asciiTheme="minorHAnsi" w:hAnsiTheme="minorHAnsi" w:cstheme="minorHAnsi"/>
          <w:color w:val="auto"/>
          <w:sz w:val="24"/>
          <w:szCs w:val="24"/>
        </w:rPr>
        <w:t xml:space="preserve">key data components such as net income, national insurance, and income tax represents a commendable initiation. </w:t>
      </w:r>
      <w:bookmarkEnd w:id="6"/>
      <w:r w:rsidRPr="00E543A0" w:rsidR="002C793F">
        <w:rPr>
          <w:rStyle w:val="Heading1Char"/>
          <w:rFonts w:asciiTheme="minorHAnsi" w:hAnsiTheme="minorHAnsi" w:cstheme="minorHAnsi"/>
          <w:color w:val="auto"/>
          <w:sz w:val="24"/>
          <w:szCs w:val="24"/>
        </w:rPr>
        <w:t>This report takes a closer look at how the method for figuring out gross income works. It talks about the things that the method is good at, the challenges it faces, what it does well, and ideas for making it even better. The report emphasizes that figuring out gross income is not a straightforward process and suggests ways to improve it.</w:t>
      </w:r>
      <w:bookmarkEnd w:id="7"/>
      <w:bookmarkEnd w:id="8"/>
      <w:bookmarkEnd w:id="9"/>
      <w:bookmarkEnd w:id="10"/>
      <w:bookmarkEnd w:id="11"/>
    </w:p>
    <w:p w:rsidRPr="00D66A1F" w:rsidR="00F336C7" w:rsidP="00F32B82" w:rsidRDefault="00F336C7" w14:paraId="798F8612" w14:textId="77777777">
      <w:pPr>
        <w:jc w:val="both"/>
        <w:rPr>
          <w:rStyle w:val="Heading1Char"/>
          <w:rFonts w:asciiTheme="minorHAnsi" w:hAnsiTheme="minorHAnsi" w:cstheme="minorHAnsi"/>
          <w:color w:val="auto"/>
          <w:sz w:val="24"/>
          <w:szCs w:val="24"/>
        </w:rPr>
      </w:pPr>
    </w:p>
    <w:p w:rsidR="00731A18" w:rsidP="00D42061" w:rsidRDefault="00D66A1F" w14:paraId="1DF6391A" w14:textId="713BD192">
      <w:pPr>
        <w:pStyle w:val="Heading1"/>
        <w:spacing w:line="360" w:lineRule="auto"/>
        <w:rPr>
          <w:rStyle w:val="Heading1Char"/>
          <w:b/>
          <w:bCs/>
          <w:color w:val="1F3864" w:themeColor="accent1" w:themeShade="80"/>
        </w:rPr>
      </w:pPr>
      <w:bookmarkStart w:name="_Toc152084244" w:id="12"/>
      <w:bookmarkStart w:name="_Toc152180933" w:id="13"/>
      <w:r w:rsidRPr="00BB5DA2">
        <w:rPr>
          <w:rStyle w:val="Heading1Char"/>
          <w:b/>
          <w:bCs/>
          <w:color w:val="1F3864" w:themeColor="accent1" w:themeShade="80"/>
        </w:rPr>
        <w:t>2</w:t>
      </w:r>
      <w:r w:rsidRPr="00BB5DA2" w:rsidR="00DB0DEE">
        <w:rPr>
          <w:rStyle w:val="Heading1Char"/>
          <w:b/>
          <w:bCs/>
          <w:color w:val="1F3864" w:themeColor="accent1" w:themeShade="80"/>
        </w:rPr>
        <w:t>.</w:t>
      </w:r>
      <w:r w:rsidRPr="00BB5DA2">
        <w:rPr>
          <w:rStyle w:val="Heading1Char"/>
          <w:b/>
          <w:bCs/>
          <w:color w:val="1F3864" w:themeColor="accent1" w:themeShade="80"/>
        </w:rPr>
        <w:t xml:space="preserve"> </w:t>
      </w:r>
      <w:r w:rsidRPr="00BB5DA2" w:rsidR="00731A18">
        <w:rPr>
          <w:rStyle w:val="Heading1Char"/>
          <w:b/>
          <w:bCs/>
          <w:color w:val="1F3864" w:themeColor="accent1" w:themeShade="80"/>
        </w:rPr>
        <w:t>Methodology</w:t>
      </w:r>
      <w:bookmarkEnd w:id="12"/>
      <w:bookmarkEnd w:id="13"/>
    </w:p>
    <w:p w:rsidR="00E543A0" w:rsidP="00E543A0" w:rsidRDefault="00E543A0" w14:paraId="17C1F12F" w14:textId="1E35F6F9">
      <w:pPr>
        <w:pStyle w:val="Heading2"/>
        <w:spacing w:line="360" w:lineRule="auto"/>
      </w:pPr>
      <w:bookmarkStart w:name="_Toc152084245" w:id="14"/>
      <w:bookmarkStart w:name="_Toc152180934" w:id="15"/>
      <w:r>
        <w:t>2.1 Data Input:</w:t>
      </w:r>
      <w:bookmarkEnd w:id="14"/>
      <w:bookmarkEnd w:id="15"/>
    </w:p>
    <w:p w:rsidRPr="00C3706B" w:rsidR="00E543A0" w:rsidP="00F32B82" w:rsidRDefault="00E543A0" w14:paraId="019BE192" w14:textId="29DB17B8">
      <w:pPr>
        <w:jc w:val="both"/>
      </w:pPr>
      <w:bookmarkStart w:name="_Toc152084246" w:id="16"/>
      <w:bookmarkStart w:name="_Toc152084282" w:id="17"/>
      <w:bookmarkStart w:name="_Toc152174133" w:id="18"/>
      <w:bookmarkStart w:name="_Toc152178365" w:id="19"/>
      <w:bookmarkStart w:name="_Toc152180935" w:id="20"/>
      <w:r w:rsidRPr="00C3706B">
        <w:rPr>
          <w:rStyle w:val="Heading1Char"/>
          <w:rFonts w:asciiTheme="minorHAnsi" w:hAnsiTheme="minorHAnsi" w:cstheme="minorHAnsi"/>
          <w:color w:val="auto"/>
          <w:sz w:val="24"/>
          <w:szCs w:val="24"/>
        </w:rPr>
        <w:t xml:space="preserve">The input phase involves extracting data from a CSV file, comprising monthly net income, </w:t>
      </w:r>
      <w:r w:rsidRPr="00C3706B" w:rsidR="00EF1CFF">
        <w:rPr>
          <w:rStyle w:val="Heading1Char"/>
          <w:rFonts w:asciiTheme="minorHAnsi" w:hAnsiTheme="minorHAnsi" w:cstheme="minorHAnsi"/>
          <w:color w:val="auto"/>
          <w:sz w:val="24"/>
          <w:szCs w:val="24"/>
        </w:rPr>
        <w:t xml:space="preserve">and </w:t>
      </w:r>
      <w:r w:rsidRPr="00C3706B">
        <w:rPr>
          <w:rStyle w:val="Heading1Char"/>
          <w:rFonts w:asciiTheme="minorHAnsi" w:hAnsiTheme="minorHAnsi" w:cstheme="minorHAnsi"/>
          <w:color w:val="auto"/>
          <w:sz w:val="24"/>
          <w:szCs w:val="24"/>
        </w:rPr>
        <w:t>location</w:t>
      </w:r>
      <w:r w:rsidRPr="00C3706B" w:rsidR="00A00330">
        <w:rPr>
          <w:rStyle w:val="Heading1Char"/>
          <w:rFonts w:asciiTheme="minorHAnsi" w:hAnsiTheme="minorHAnsi" w:cstheme="minorHAnsi"/>
          <w:color w:val="auto"/>
          <w:sz w:val="24"/>
          <w:szCs w:val="24"/>
        </w:rPr>
        <w:t>.</w:t>
      </w:r>
      <w:bookmarkEnd w:id="16"/>
      <w:bookmarkEnd w:id="17"/>
      <w:bookmarkEnd w:id="18"/>
      <w:bookmarkEnd w:id="19"/>
      <w:bookmarkEnd w:id="20"/>
    </w:p>
    <w:p w:rsidRPr="00FA2F57" w:rsidR="00731A18" w:rsidP="00F77B5C" w:rsidRDefault="00DB0DEE" w14:paraId="09F9509F" w14:textId="37A82664">
      <w:pPr>
        <w:pStyle w:val="Heading2"/>
        <w:spacing w:line="360" w:lineRule="auto"/>
        <w:rPr>
          <w:rStyle w:val="Heading1Char"/>
          <w:sz w:val="26"/>
          <w:szCs w:val="26"/>
        </w:rPr>
      </w:pPr>
      <w:bookmarkStart w:name="_Toc152084247" w:id="21"/>
      <w:bookmarkStart w:name="_Toc152180936" w:id="22"/>
      <w:r w:rsidRPr="00FA2F57">
        <w:rPr>
          <w:rStyle w:val="Heading1Char"/>
          <w:sz w:val="26"/>
          <w:szCs w:val="26"/>
        </w:rPr>
        <w:t>2.</w:t>
      </w:r>
      <w:r w:rsidRPr="00FA2F57" w:rsidR="00E543A0">
        <w:rPr>
          <w:rStyle w:val="Heading1Char"/>
          <w:sz w:val="26"/>
          <w:szCs w:val="26"/>
        </w:rPr>
        <w:t>2</w:t>
      </w:r>
      <w:r w:rsidRPr="00FA2F57">
        <w:rPr>
          <w:rStyle w:val="Heading1Char"/>
          <w:sz w:val="26"/>
          <w:szCs w:val="26"/>
        </w:rPr>
        <w:t xml:space="preserve"> </w:t>
      </w:r>
      <w:r w:rsidRPr="00FA2F57" w:rsidR="00731A18">
        <w:rPr>
          <w:rStyle w:val="Heading1Char"/>
          <w:sz w:val="26"/>
          <w:szCs w:val="26"/>
        </w:rPr>
        <w:t>Calculation Functions:</w:t>
      </w:r>
      <w:bookmarkEnd w:id="21"/>
      <w:bookmarkEnd w:id="22"/>
    </w:p>
    <w:p w:rsidR="00946AE2" w:rsidP="00F32B82" w:rsidRDefault="00B927E9" w14:paraId="61856C00" w14:textId="77777777">
      <w:pPr>
        <w:jc w:val="both"/>
        <w:rPr>
          <w:rStyle w:val="Heading1Char"/>
          <w:rFonts w:asciiTheme="minorHAnsi" w:hAnsiTheme="minorHAnsi" w:cstheme="minorHAnsi"/>
          <w:color w:val="auto"/>
          <w:sz w:val="24"/>
          <w:szCs w:val="24"/>
        </w:rPr>
      </w:pPr>
      <w:bookmarkStart w:name="_Toc152084248" w:id="23"/>
      <w:bookmarkStart w:name="_Toc152084284" w:id="24"/>
      <w:bookmarkStart w:name="_Toc152174135" w:id="25"/>
      <w:bookmarkStart w:name="_Toc152178367" w:id="26"/>
      <w:bookmarkStart w:name="_Toc152180937" w:id="27"/>
      <w:r w:rsidRPr="00B927E9">
        <w:rPr>
          <w:rStyle w:val="Heading1Char"/>
          <w:rFonts w:asciiTheme="minorHAnsi" w:hAnsiTheme="minorHAnsi" w:cstheme="minorHAnsi"/>
          <w:color w:val="auto"/>
          <w:sz w:val="24"/>
          <w:szCs w:val="24"/>
        </w:rPr>
        <w:t xml:space="preserve">The way we figure out gross income involves using two important </w:t>
      </w:r>
      <w:r w:rsidR="00946AE2">
        <w:rPr>
          <w:rStyle w:val="Heading1Char"/>
          <w:rFonts w:asciiTheme="minorHAnsi" w:hAnsiTheme="minorHAnsi" w:cstheme="minorHAnsi"/>
          <w:color w:val="auto"/>
          <w:sz w:val="24"/>
          <w:szCs w:val="24"/>
        </w:rPr>
        <w:t>Python functions</w:t>
      </w:r>
      <w:r w:rsidRPr="00B927E9">
        <w:rPr>
          <w:rStyle w:val="Heading1Char"/>
          <w:rFonts w:asciiTheme="minorHAnsi" w:hAnsiTheme="minorHAnsi" w:cstheme="minorHAnsi"/>
          <w:color w:val="auto"/>
          <w:sz w:val="24"/>
          <w:szCs w:val="24"/>
        </w:rPr>
        <w:t xml:space="preserve"> - 'gross_to_net', and 'net_to_gross'.</w:t>
      </w:r>
      <w:bookmarkEnd w:id="23"/>
      <w:bookmarkEnd w:id="24"/>
      <w:bookmarkEnd w:id="25"/>
      <w:bookmarkEnd w:id="26"/>
      <w:bookmarkEnd w:id="27"/>
      <w:r w:rsidRPr="00B927E9">
        <w:rPr>
          <w:rStyle w:val="Heading1Char"/>
          <w:rFonts w:asciiTheme="minorHAnsi" w:hAnsiTheme="minorHAnsi" w:cstheme="minorHAnsi"/>
          <w:color w:val="auto"/>
          <w:sz w:val="24"/>
          <w:szCs w:val="24"/>
        </w:rPr>
        <w:t xml:space="preserve"> </w:t>
      </w:r>
    </w:p>
    <w:p w:rsidRPr="00132F49" w:rsidR="00B030FF" w:rsidP="56792A35" w:rsidRDefault="00B927E9" w14:paraId="3D735353" w14:textId="151EE71F">
      <w:pPr>
        <w:jc w:val="both"/>
        <w:rPr>
          <w:rFonts w:eastAsiaTheme="majorEastAsia"/>
          <w:sz w:val="24"/>
          <w:szCs w:val="24"/>
        </w:rPr>
      </w:pPr>
      <w:bookmarkStart w:name="_Toc152084249" w:id="28"/>
      <w:bookmarkStart w:name="_Toc152084285" w:id="29"/>
      <w:bookmarkStart w:name="_Toc152174136" w:id="30"/>
      <w:bookmarkStart w:name="_Toc152178368" w:id="31"/>
      <w:bookmarkStart w:name="_Toc152180938" w:id="32"/>
      <w:r w:rsidRPr="56792A35">
        <w:rPr>
          <w:rStyle w:val="Heading1Char"/>
          <w:rFonts w:asciiTheme="minorHAnsi" w:hAnsiTheme="minorHAnsi" w:cstheme="minorBidi"/>
          <w:color w:val="auto"/>
          <w:sz w:val="24"/>
          <w:szCs w:val="24"/>
        </w:rPr>
        <w:t xml:space="preserve">The </w:t>
      </w:r>
      <w:r w:rsidRPr="56792A35" w:rsidR="00946AE2">
        <w:rPr>
          <w:rStyle w:val="Heading1Char"/>
          <w:rFonts w:asciiTheme="minorHAnsi" w:hAnsiTheme="minorHAnsi" w:cstheme="minorBidi"/>
          <w:color w:val="auto"/>
          <w:sz w:val="24"/>
          <w:szCs w:val="24"/>
        </w:rPr>
        <w:t xml:space="preserve">function 'gross_to_net' </w:t>
      </w:r>
      <w:r w:rsidRPr="56792A35">
        <w:rPr>
          <w:rStyle w:val="Heading1Char"/>
          <w:rFonts w:asciiTheme="minorHAnsi" w:hAnsiTheme="minorHAnsi" w:cstheme="minorBidi"/>
          <w:color w:val="auto"/>
          <w:sz w:val="24"/>
          <w:szCs w:val="24"/>
        </w:rPr>
        <w:t>helps us find out net income from gross income by looking at special tax brackets.</w:t>
      </w:r>
      <w:bookmarkEnd w:id="28"/>
      <w:bookmarkEnd w:id="29"/>
      <w:bookmarkEnd w:id="30"/>
      <w:bookmarkEnd w:id="31"/>
      <w:r w:rsidRPr="56792A35">
        <w:rPr>
          <w:rStyle w:val="Heading1Char"/>
          <w:rFonts w:asciiTheme="minorHAnsi" w:hAnsiTheme="minorHAnsi" w:cstheme="minorBidi"/>
          <w:color w:val="auto"/>
          <w:sz w:val="24"/>
          <w:szCs w:val="24"/>
        </w:rPr>
        <w:t xml:space="preserve"> </w:t>
      </w:r>
      <w:bookmarkStart w:name="_Toc152084250" w:id="33"/>
      <w:bookmarkStart w:name="_Toc152084286" w:id="34"/>
      <w:bookmarkStart w:name="_Toc152174137" w:id="35"/>
      <w:bookmarkStart w:name="_Toc152178369" w:id="36"/>
      <w:r w:rsidRPr="56792A35">
        <w:rPr>
          <w:rStyle w:val="Heading1Char"/>
          <w:rFonts w:asciiTheme="minorHAnsi" w:hAnsiTheme="minorHAnsi" w:cstheme="minorBidi"/>
          <w:color w:val="auto"/>
          <w:sz w:val="24"/>
          <w:szCs w:val="24"/>
        </w:rPr>
        <w:t xml:space="preserve">The second </w:t>
      </w:r>
      <w:r w:rsidRPr="56792A35" w:rsidR="00946AE2">
        <w:rPr>
          <w:rStyle w:val="Heading1Char"/>
          <w:rFonts w:asciiTheme="minorHAnsi" w:hAnsiTheme="minorHAnsi" w:cstheme="minorBidi"/>
          <w:color w:val="auto"/>
          <w:sz w:val="24"/>
          <w:szCs w:val="24"/>
        </w:rPr>
        <w:t xml:space="preserve">function 'net_to_gross' </w:t>
      </w:r>
      <w:r w:rsidRPr="56792A35">
        <w:rPr>
          <w:rStyle w:val="Heading1Char"/>
          <w:rFonts w:asciiTheme="minorHAnsi" w:hAnsiTheme="minorHAnsi" w:cstheme="minorBidi"/>
          <w:color w:val="auto"/>
          <w:sz w:val="24"/>
          <w:szCs w:val="24"/>
        </w:rPr>
        <w:t>does the opposite, figuring out gross income from net income.</w:t>
      </w:r>
      <w:bookmarkEnd w:id="33"/>
      <w:bookmarkEnd w:id="34"/>
      <w:bookmarkEnd w:id="35"/>
      <w:bookmarkEnd w:id="36"/>
      <w:r w:rsidRPr="56792A35">
        <w:rPr>
          <w:rStyle w:val="Heading1Char"/>
          <w:rFonts w:asciiTheme="minorHAnsi" w:hAnsiTheme="minorHAnsi" w:cstheme="minorBidi"/>
          <w:color w:val="auto"/>
          <w:sz w:val="24"/>
          <w:szCs w:val="24"/>
        </w:rPr>
        <w:t xml:space="preserve"> </w:t>
      </w:r>
      <w:bookmarkStart w:name="_Toc152084251" w:id="37"/>
      <w:bookmarkStart w:name="_Toc152084287" w:id="38"/>
      <w:bookmarkStart w:name="_Toc152174138" w:id="39"/>
      <w:bookmarkStart w:name="_Toc152178370" w:id="40"/>
      <w:r w:rsidRPr="56792A35" w:rsidR="14D56CCC">
        <w:rPr>
          <w:rStyle w:val="Heading1Char"/>
          <w:rFonts w:asciiTheme="minorHAnsi" w:hAnsiTheme="minorHAnsi" w:cstheme="minorBidi"/>
          <w:color w:val="auto"/>
          <w:sz w:val="24"/>
          <w:szCs w:val="24"/>
        </w:rPr>
        <w:t>Both</w:t>
      </w:r>
      <w:r w:rsidRPr="56792A35">
        <w:rPr>
          <w:rStyle w:val="Heading1Char"/>
          <w:rFonts w:asciiTheme="minorHAnsi" w:hAnsiTheme="minorHAnsi" w:cstheme="minorBidi"/>
          <w:color w:val="auto"/>
          <w:sz w:val="24"/>
          <w:szCs w:val="24"/>
        </w:rPr>
        <w:t xml:space="preserve"> </w:t>
      </w:r>
      <w:r w:rsidRPr="56792A35" w:rsidR="00CB6038">
        <w:rPr>
          <w:rStyle w:val="Heading1Char"/>
          <w:rFonts w:asciiTheme="minorHAnsi" w:hAnsiTheme="minorHAnsi" w:cstheme="minorBidi"/>
          <w:color w:val="auto"/>
          <w:sz w:val="24"/>
          <w:szCs w:val="24"/>
        </w:rPr>
        <w:t xml:space="preserve">functions </w:t>
      </w:r>
      <w:r w:rsidRPr="56792A35">
        <w:rPr>
          <w:rStyle w:val="Heading1Char"/>
          <w:rFonts w:asciiTheme="minorHAnsi" w:hAnsiTheme="minorHAnsi" w:cstheme="minorBidi"/>
          <w:color w:val="auto"/>
          <w:sz w:val="24"/>
          <w:szCs w:val="24"/>
        </w:rPr>
        <w:t xml:space="preserve">carefully </w:t>
      </w:r>
      <w:r w:rsidRPr="56792A35" w:rsidR="00CB6038">
        <w:rPr>
          <w:rStyle w:val="Heading1Char"/>
          <w:rFonts w:asciiTheme="minorHAnsi" w:hAnsiTheme="minorHAnsi" w:cstheme="minorBidi"/>
          <w:color w:val="auto"/>
          <w:sz w:val="24"/>
          <w:szCs w:val="24"/>
        </w:rPr>
        <w:t xml:space="preserve">use </w:t>
      </w:r>
      <w:r w:rsidRPr="56792A35">
        <w:rPr>
          <w:rStyle w:val="Heading1Char"/>
          <w:rFonts w:asciiTheme="minorHAnsi" w:hAnsiTheme="minorHAnsi" w:cstheme="minorBidi"/>
          <w:color w:val="auto"/>
          <w:sz w:val="24"/>
          <w:szCs w:val="24"/>
        </w:rPr>
        <w:t>tables that have specific information for the UK and Scotland. These tables include details about income tax and national insurance brackets, along with the rates that appl</w:t>
      </w:r>
      <w:r w:rsidRPr="56792A35" w:rsidR="00084072">
        <w:rPr>
          <w:rStyle w:val="Heading1Char"/>
          <w:rFonts w:asciiTheme="minorHAnsi" w:hAnsiTheme="minorHAnsi" w:cstheme="minorBidi"/>
          <w:color w:val="auto"/>
          <w:sz w:val="24"/>
          <w:szCs w:val="24"/>
        </w:rPr>
        <w:t>ies</w:t>
      </w:r>
      <w:r w:rsidRPr="56792A35">
        <w:rPr>
          <w:rStyle w:val="Heading1Char"/>
          <w:rFonts w:asciiTheme="minorHAnsi" w:hAnsiTheme="minorHAnsi" w:cstheme="minorBidi"/>
          <w:color w:val="auto"/>
          <w:sz w:val="24"/>
          <w:szCs w:val="24"/>
        </w:rPr>
        <w:t xml:space="preserve"> to them.</w:t>
      </w:r>
      <w:bookmarkEnd w:id="32"/>
      <w:bookmarkEnd w:id="37"/>
      <w:bookmarkEnd w:id="38"/>
      <w:bookmarkEnd w:id="39"/>
      <w:bookmarkEnd w:id="40"/>
    </w:p>
    <w:p w:rsidRPr="00FA2F57" w:rsidR="00731A18" w:rsidP="00F77B5C" w:rsidRDefault="00316123" w14:paraId="0D2B6883" w14:textId="2D056803">
      <w:pPr>
        <w:pStyle w:val="Heading2"/>
        <w:spacing w:line="360" w:lineRule="auto"/>
        <w:rPr>
          <w:rStyle w:val="Heading1Char"/>
          <w:sz w:val="26"/>
          <w:szCs w:val="26"/>
        </w:rPr>
      </w:pPr>
      <w:bookmarkStart w:name="_Toc152084252" w:id="41"/>
      <w:bookmarkStart w:name="_Toc152180939" w:id="42"/>
      <w:r w:rsidRPr="00FA2F57">
        <w:rPr>
          <w:rStyle w:val="Heading1Char"/>
          <w:sz w:val="26"/>
          <w:szCs w:val="26"/>
        </w:rPr>
        <w:t>2.</w:t>
      </w:r>
      <w:r w:rsidRPr="00FA2F57" w:rsidR="000C3046">
        <w:rPr>
          <w:rStyle w:val="Heading1Char"/>
          <w:sz w:val="26"/>
          <w:szCs w:val="26"/>
        </w:rPr>
        <w:t>3</w:t>
      </w:r>
      <w:r w:rsidRPr="00FA2F57">
        <w:rPr>
          <w:rStyle w:val="Heading1Char"/>
          <w:sz w:val="26"/>
          <w:szCs w:val="26"/>
        </w:rPr>
        <w:t xml:space="preserve"> </w:t>
      </w:r>
      <w:r w:rsidRPr="00FA2F57" w:rsidR="00731A18">
        <w:rPr>
          <w:rStyle w:val="Heading1Char"/>
          <w:sz w:val="26"/>
          <w:szCs w:val="26"/>
        </w:rPr>
        <w:t>Iterative Calculation:</w:t>
      </w:r>
      <w:bookmarkEnd w:id="41"/>
      <w:bookmarkEnd w:id="42"/>
    </w:p>
    <w:p w:rsidR="00592B7A" w:rsidP="00F32B82" w:rsidRDefault="00627A2E" w14:paraId="1B727BA9" w14:textId="4CF1C2C2">
      <w:pPr>
        <w:jc w:val="both"/>
        <w:rPr>
          <w:rStyle w:val="Heading1Char"/>
          <w:rFonts w:asciiTheme="minorHAnsi" w:hAnsiTheme="minorHAnsi" w:cstheme="minorHAnsi"/>
          <w:color w:val="auto"/>
          <w:sz w:val="24"/>
          <w:szCs w:val="24"/>
        </w:rPr>
      </w:pPr>
      <w:bookmarkStart w:name="_Toc152174140" w:id="43"/>
      <w:bookmarkStart w:name="_Toc152178372" w:id="44"/>
      <w:bookmarkStart w:name="_Toc152180940" w:id="45"/>
      <w:r w:rsidRPr="00627A2E">
        <w:rPr>
          <w:rStyle w:val="Heading1Char"/>
          <w:rFonts w:asciiTheme="minorHAnsi" w:hAnsiTheme="minorHAnsi" w:cstheme="minorHAnsi"/>
          <w:color w:val="auto"/>
          <w:sz w:val="24"/>
          <w:szCs w:val="24"/>
        </w:rPr>
        <w:t xml:space="preserve">During this part of the process, we carefully work through each </w:t>
      </w:r>
      <w:r>
        <w:rPr>
          <w:rStyle w:val="Heading1Char"/>
          <w:rFonts w:asciiTheme="minorHAnsi" w:hAnsiTheme="minorHAnsi" w:cstheme="minorHAnsi"/>
          <w:color w:val="auto"/>
          <w:sz w:val="24"/>
          <w:szCs w:val="24"/>
        </w:rPr>
        <w:t>income entry</w:t>
      </w:r>
      <w:r w:rsidRPr="00627A2E">
        <w:rPr>
          <w:rStyle w:val="Heading1Char"/>
          <w:rFonts w:asciiTheme="minorHAnsi" w:hAnsiTheme="minorHAnsi" w:cstheme="minorHAnsi"/>
          <w:color w:val="auto"/>
          <w:sz w:val="24"/>
          <w:szCs w:val="24"/>
        </w:rPr>
        <w:t xml:space="preserve"> to figure out their estimated gross income. We t</w:t>
      </w:r>
      <w:r w:rsidR="00E502C1">
        <w:rPr>
          <w:rStyle w:val="Heading1Char"/>
          <w:rFonts w:asciiTheme="minorHAnsi" w:hAnsiTheme="minorHAnsi" w:cstheme="minorHAnsi"/>
          <w:color w:val="auto"/>
          <w:sz w:val="24"/>
          <w:szCs w:val="24"/>
        </w:rPr>
        <w:t>ook</w:t>
      </w:r>
      <w:r w:rsidRPr="00627A2E">
        <w:rPr>
          <w:rStyle w:val="Heading1Char"/>
          <w:rFonts w:asciiTheme="minorHAnsi" w:hAnsiTheme="minorHAnsi" w:cstheme="minorHAnsi"/>
          <w:color w:val="auto"/>
          <w:sz w:val="24"/>
          <w:szCs w:val="24"/>
        </w:rPr>
        <w:t xml:space="preserve"> their monthly net income, calculate what it would be for the whole year, and use a special </w:t>
      </w:r>
      <w:r w:rsidR="00E502C1">
        <w:rPr>
          <w:rStyle w:val="Heading1Char"/>
          <w:rFonts w:asciiTheme="minorHAnsi" w:hAnsiTheme="minorHAnsi" w:cstheme="minorHAnsi"/>
          <w:color w:val="auto"/>
          <w:sz w:val="24"/>
          <w:szCs w:val="24"/>
        </w:rPr>
        <w:t>function</w:t>
      </w:r>
      <w:r w:rsidRPr="00627A2E">
        <w:rPr>
          <w:rStyle w:val="Heading1Char"/>
          <w:rFonts w:asciiTheme="minorHAnsi" w:hAnsiTheme="minorHAnsi" w:cstheme="minorHAnsi"/>
          <w:color w:val="auto"/>
          <w:sz w:val="24"/>
          <w:szCs w:val="24"/>
        </w:rPr>
        <w:t xml:space="preserve"> that works backward to find their total yearly income. This step ensures a precise estimate for each person's annual earnings.</w:t>
      </w:r>
      <w:bookmarkEnd w:id="43"/>
      <w:bookmarkEnd w:id="44"/>
      <w:bookmarkEnd w:id="45"/>
    </w:p>
    <w:p w:rsidRPr="00D66A1F" w:rsidR="00F336C7" w:rsidP="00F32B82" w:rsidRDefault="00F336C7" w14:paraId="78BFA68F" w14:textId="77777777">
      <w:pPr>
        <w:jc w:val="both"/>
        <w:rPr>
          <w:rStyle w:val="Heading1Char"/>
          <w:rFonts w:asciiTheme="minorHAnsi" w:hAnsiTheme="minorHAnsi" w:cstheme="minorHAnsi"/>
          <w:color w:val="auto"/>
          <w:sz w:val="24"/>
          <w:szCs w:val="24"/>
        </w:rPr>
      </w:pPr>
    </w:p>
    <w:p w:rsidRPr="007C11A6" w:rsidR="007C11A6" w:rsidP="007C11A6" w:rsidRDefault="000645CC" w14:paraId="019D4A12" w14:textId="4383EDD4">
      <w:pPr>
        <w:pStyle w:val="Heading1"/>
        <w:spacing w:line="360" w:lineRule="auto"/>
        <w:jc w:val="both"/>
        <w:rPr>
          <w:rStyle w:val="Heading1Char"/>
          <w:b/>
          <w:bCs/>
          <w:color w:val="1F3864" w:themeColor="accent1" w:themeShade="80"/>
        </w:rPr>
      </w:pPr>
      <w:bookmarkStart w:name="_Toc152084254" w:id="46"/>
      <w:bookmarkStart w:name="_Toc152180941" w:id="47"/>
      <w:r w:rsidRPr="00BB5DA2">
        <w:rPr>
          <w:rStyle w:val="Heading1Char"/>
          <w:b/>
          <w:bCs/>
          <w:color w:val="1F3864" w:themeColor="accent1" w:themeShade="80"/>
        </w:rPr>
        <w:t xml:space="preserve">3. </w:t>
      </w:r>
      <w:r w:rsidRPr="00BB5DA2" w:rsidR="00731A18">
        <w:rPr>
          <w:rStyle w:val="Heading1Char"/>
          <w:b/>
          <w:bCs/>
          <w:color w:val="1F3864" w:themeColor="accent1" w:themeShade="80"/>
        </w:rPr>
        <w:t>Limitations</w:t>
      </w:r>
      <w:bookmarkEnd w:id="46"/>
      <w:bookmarkEnd w:id="47"/>
    </w:p>
    <w:p w:rsidR="00181E81" w:rsidP="00F77B5C" w:rsidRDefault="00181E81" w14:paraId="31202D6D" w14:textId="77777777">
      <w:pPr>
        <w:pStyle w:val="Heading2"/>
        <w:spacing w:line="360" w:lineRule="auto"/>
        <w:jc w:val="both"/>
        <w:rPr>
          <w:rStyle w:val="Heading1Char"/>
          <w:sz w:val="26"/>
          <w:szCs w:val="26"/>
        </w:rPr>
      </w:pPr>
      <w:bookmarkStart w:name="_Toc152180942" w:id="48"/>
      <w:r>
        <w:rPr>
          <w:rStyle w:val="Heading1Char"/>
          <w:sz w:val="26"/>
          <w:szCs w:val="26"/>
        </w:rPr>
        <w:t>3.</w:t>
      </w:r>
      <w:r w:rsidRPr="007C11A6" w:rsidR="007C11A6">
        <w:rPr>
          <w:rStyle w:val="Heading1Char"/>
          <w:sz w:val="26"/>
          <w:szCs w:val="26"/>
        </w:rPr>
        <w:t>1</w:t>
      </w:r>
      <w:r>
        <w:rPr>
          <w:rStyle w:val="Heading1Char"/>
          <w:sz w:val="26"/>
          <w:szCs w:val="26"/>
        </w:rPr>
        <w:t xml:space="preserve"> </w:t>
      </w:r>
      <w:r w:rsidRPr="007C11A6" w:rsidR="007C11A6">
        <w:rPr>
          <w:rStyle w:val="Heading1Char"/>
          <w:sz w:val="26"/>
          <w:szCs w:val="26"/>
        </w:rPr>
        <w:t>Complex Deductions:</w:t>
      </w:r>
      <w:bookmarkEnd w:id="48"/>
      <w:r w:rsidRPr="007C11A6" w:rsidR="007C11A6">
        <w:rPr>
          <w:rStyle w:val="Heading1Char"/>
          <w:sz w:val="26"/>
          <w:szCs w:val="26"/>
        </w:rPr>
        <w:t xml:space="preserve"> </w:t>
      </w:r>
    </w:p>
    <w:p w:rsidRPr="00F32B82" w:rsidR="007C11A6" w:rsidP="00F32B82" w:rsidRDefault="007C11A6" w14:paraId="516F2432" w14:textId="0DDBDCD7">
      <w:pPr>
        <w:jc w:val="both"/>
        <w:rPr>
          <w:rStyle w:val="Heading1Char"/>
        </w:rPr>
      </w:pPr>
      <w:r w:rsidRPr="00F32B82">
        <w:rPr>
          <w:sz w:val="24"/>
          <w:szCs w:val="24"/>
        </w:rPr>
        <w:t>Figuring out deductions like pensions, provident fund contributions, and long-term repayments, such as student loans, is tricky. The method can struggle with deductions tied to big commitments like car or house loans spread over several years, making it hard to get the gross income right.</w:t>
      </w:r>
    </w:p>
    <w:p w:rsidR="0048623C" w:rsidP="00F77B5C" w:rsidRDefault="00181E81" w14:paraId="49209E08" w14:textId="77777777">
      <w:pPr>
        <w:pStyle w:val="Heading2"/>
        <w:spacing w:line="360" w:lineRule="auto"/>
        <w:rPr>
          <w:rStyle w:val="Heading1Char"/>
          <w:sz w:val="26"/>
          <w:szCs w:val="26"/>
        </w:rPr>
      </w:pPr>
      <w:bookmarkStart w:name="_Toc152180943" w:id="49"/>
      <w:r>
        <w:rPr>
          <w:rStyle w:val="Heading1Char"/>
          <w:sz w:val="26"/>
          <w:szCs w:val="26"/>
        </w:rPr>
        <w:t>3.</w:t>
      </w:r>
      <w:r w:rsidRPr="007C11A6" w:rsidR="007C11A6">
        <w:rPr>
          <w:rStyle w:val="Heading1Char"/>
          <w:sz w:val="26"/>
          <w:szCs w:val="26"/>
        </w:rPr>
        <w:t>2</w:t>
      </w:r>
      <w:r>
        <w:rPr>
          <w:rStyle w:val="Heading1Char"/>
          <w:sz w:val="26"/>
          <w:szCs w:val="26"/>
        </w:rPr>
        <w:t xml:space="preserve"> </w:t>
      </w:r>
      <w:r w:rsidRPr="007C11A6" w:rsidR="007C11A6">
        <w:rPr>
          <w:rStyle w:val="Heading1Char"/>
          <w:sz w:val="26"/>
          <w:szCs w:val="26"/>
        </w:rPr>
        <w:t>Bonus Payments and Overtime Oversights:</w:t>
      </w:r>
      <w:bookmarkStart w:name="_Toc152174144" w:id="50"/>
      <w:bookmarkStart w:name="_Toc152178376" w:id="51"/>
      <w:bookmarkEnd w:id="49"/>
    </w:p>
    <w:p w:rsidRPr="00911265" w:rsidR="007C11A6" w:rsidP="6DDBABF9" w:rsidRDefault="0013080E" w14:paraId="5308A519" w14:textId="0342587A">
      <w:pPr>
        <w:jc w:val="both"/>
        <w:rPr>
          <w:rStyle w:val="Heading1Char"/>
          <w:rFonts w:ascii="Calibri" w:hAnsi="Calibri" w:cs="Calibri" w:asciiTheme="minorAscii" w:hAnsiTheme="minorAscii" w:cstheme="minorAscii"/>
          <w:color w:val="auto"/>
          <w:sz w:val="24"/>
          <w:szCs w:val="24"/>
        </w:rPr>
      </w:pPr>
      <w:bookmarkStart w:name="_Toc152180944" w:id="52"/>
      <w:r w:rsidRPr="6DDBABF9" w:rsidR="0013080E">
        <w:rPr>
          <w:rStyle w:val="Heading1Char"/>
          <w:rFonts w:ascii="Calibri" w:hAnsi="Calibri" w:cs="Calibri" w:asciiTheme="minorAscii" w:hAnsiTheme="minorAscii" w:cstheme="minorAscii"/>
          <w:color w:val="auto"/>
          <w:sz w:val="24"/>
          <w:szCs w:val="24"/>
        </w:rPr>
        <w:t xml:space="preserve">The method might miss accounting for </w:t>
      </w:r>
      <w:r w:rsidRPr="6DDBABF9" w:rsidR="0013080E">
        <w:rPr>
          <w:rStyle w:val="Heading1Char"/>
          <w:rFonts w:ascii="Calibri" w:hAnsi="Calibri" w:cs="Calibri" w:asciiTheme="minorAscii" w:hAnsiTheme="minorAscii" w:cstheme="minorAscii"/>
          <w:color w:val="auto"/>
          <w:sz w:val="24"/>
          <w:szCs w:val="24"/>
        </w:rPr>
        <w:t>b</w:t>
      </w:r>
      <w:r w:rsidRPr="6DDBABF9" w:rsidR="2BA598A0">
        <w:rPr>
          <w:rStyle w:val="Heading1Char"/>
          <w:rFonts w:ascii="Calibri" w:hAnsi="Calibri" w:cs="Calibri" w:asciiTheme="minorAscii" w:hAnsiTheme="minorAscii" w:cstheme="minorAscii"/>
          <w:color w:val="auto"/>
          <w:sz w:val="24"/>
          <w:szCs w:val="24"/>
        </w:rPr>
        <w:t>o</w:t>
      </w:r>
      <w:r w:rsidRPr="6DDBABF9" w:rsidR="0013080E">
        <w:rPr>
          <w:rStyle w:val="Heading1Char"/>
          <w:rFonts w:ascii="Calibri" w:hAnsi="Calibri" w:cs="Calibri" w:asciiTheme="minorAscii" w:hAnsiTheme="minorAscii" w:cstheme="minorAscii"/>
          <w:color w:val="auto"/>
          <w:sz w:val="24"/>
          <w:szCs w:val="24"/>
        </w:rPr>
        <w:t>nus</w:t>
      </w:r>
      <w:r w:rsidRPr="6DDBABF9" w:rsidR="0013080E">
        <w:rPr>
          <w:rStyle w:val="Heading1Char"/>
          <w:rFonts w:ascii="Calibri" w:hAnsi="Calibri" w:cs="Calibri" w:asciiTheme="minorAscii" w:hAnsiTheme="minorAscii" w:cstheme="minorAscii"/>
          <w:color w:val="auto"/>
          <w:sz w:val="24"/>
          <w:szCs w:val="24"/>
        </w:rPr>
        <w:t xml:space="preserve"> payments, overtime, or extra reimbursements that employees get separately from their regular salary. This </w:t>
      </w:r>
      <w:r w:rsidRPr="6DDBABF9" w:rsidR="0013080E">
        <w:rPr>
          <w:rStyle w:val="Heading1Char"/>
          <w:rFonts w:ascii="Calibri" w:hAnsi="Calibri" w:cs="Calibri" w:asciiTheme="minorAscii" w:hAnsiTheme="minorAscii" w:cstheme="minorAscii"/>
          <w:color w:val="auto"/>
          <w:sz w:val="24"/>
          <w:szCs w:val="24"/>
        </w:rPr>
        <w:t>misses</w:t>
      </w:r>
      <w:r w:rsidRPr="6DDBABF9" w:rsidR="00911265">
        <w:rPr>
          <w:rStyle w:val="Heading1Char"/>
          <w:rFonts w:ascii="Calibri" w:hAnsi="Calibri" w:cs="Calibri" w:asciiTheme="minorAscii" w:hAnsiTheme="minorAscii" w:cstheme="minorAscii"/>
          <w:color w:val="auto"/>
          <w:sz w:val="24"/>
          <w:szCs w:val="24"/>
        </w:rPr>
        <w:t xml:space="preserve"> out on</w:t>
      </w:r>
      <w:r w:rsidRPr="6DDBABF9" w:rsidR="00911265">
        <w:rPr>
          <w:rStyle w:val="Heading1Char"/>
          <w:rFonts w:ascii="Calibri" w:hAnsi="Calibri" w:cs="Calibri" w:asciiTheme="minorAscii" w:hAnsiTheme="minorAscii" w:cstheme="minorAscii"/>
          <w:color w:val="auto"/>
          <w:sz w:val="24"/>
          <w:szCs w:val="24"/>
        </w:rPr>
        <w:t xml:space="preserve"> important parts of </w:t>
      </w:r>
      <w:r w:rsidRPr="6DDBABF9" w:rsidR="007C11A6">
        <w:rPr>
          <w:rStyle w:val="Heading1Char"/>
          <w:rFonts w:ascii="Calibri" w:hAnsi="Calibri" w:cs="Calibri" w:asciiTheme="minorAscii" w:hAnsiTheme="minorAscii" w:cstheme="minorAscii"/>
          <w:color w:val="auto"/>
          <w:sz w:val="24"/>
          <w:szCs w:val="24"/>
        </w:rPr>
        <w:t>income, affecting the accuracy of gross income calculations.</w:t>
      </w:r>
      <w:bookmarkEnd w:id="50"/>
      <w:bookmarkEnd w:id="51"/>
      <w:bookmarkEnd w:id="52"/>
    </w:p>
    <w:p w:rsidR="00181E81" w:rsidP="00F77B5C" w:rsidRDefault="007C11A6" w14:paraId="314A2B3D" w14:textId="5F946EBB">
      <w:pPr>
        <w:pStyle w:val="Heading2"/>
        <w:spacing w:line="360" w:lineRule="auto"/>
        <w:rPr>
          <w:rStyle w:val="Heading1Char"/>
          <w:sz w:val="26"/>
          <w:szCs w:val="26"/>
        </w:rPr>
      </w:pPr>
      <w:bookmarkStart w:name="_Toc152180945" w:id="53"/>
      <w:r w:rsidRPr="007C11A6">
        <w:rPr>
          <w:rStyle w:val="Heading1Char"/>
          <w:sz w:val="26"/>
          <w:szCs w:val="26"/>
        </w:rPr>
        <w:t>3.</w:t>
      </w:r>
      <w:r w:rsidR="00181E81">
        <w:rPr>
          <w:rStyle w:val="Heading1Char"/>
          <w:sz w:val="26"/>
          <w:szCs w:val="26"/>
        </w:rPr>
        <w:t xml:space="preserve">3 </w:t>
      </w:r>
      <w:r w:rsidRPr="007C11A6">
        <w:rPr>
          <w:rStyle w:val="Heading1Char"/>
          <w:sz w:val="26"/>
          <w:szCs w:val="26"/>
        </w:rPr>
        <w:t>Insurance Refund Loopholes:</w:t>
      </w:r>
      <w:bookmarkEnd w:id="53"/>
    </w:p>
    <w:p w:rsidR="00731A18" w:rsidP="007C11A6" w:rsidRDefault="007C11A6" w14:paraId="47102439" w14:textId="4C966022">
      <w:pPr>
        <w:jc w:val="both"/>
        <w:rPr>
          <w:rStyle w:val="Heading1Char"/>
          <w:rFonts w:asciiTheme="minorHAnsi" w:hAnsiTheme="minorHAnsi" w:cstheme="minorHAnsi"/>
          <w:color w:val="auto"/>
          <w:sz w:val="24"/>
          <w:szCs w:val="24"/>
        </w:rPr>
      </w:pPr>
      <w:bookmarkStart w:name="_Toc152174146" w:id="54"/>
      <w:bookmarkStart w:name="_Toc152178378" w:id="55"/>
      <w:bookmarkStart w:name="_Toc152180946" w:id="56"/>
      <w:r w:rsidRPr="00FB3AA7">
        <w:rPr>
          <w:rStyle w:val="Heading1Char"/>
          <w:rFonts w:asciiTheme="minorHAnsi" w:hAnsiTheme="minorHAnsi" w:cstheme="minorHAnsi"/>
          <w:color w:val="auto"/>
          <w:sz w:val="24"/>
          <w:szCs w:val="24"/>
        </w:rPr>
        <w:t>While the National Health Service (NHS) covers health-related stuff, the method doesn't fully consider that employers pay for dental and optical insurance, and these payments go directly to employees' bank accounts. This aspect needs more attention to improve accuracy.</w:t>
      </w:r>
      <w:bookmarkEnd w:id="54"/>
      <w:bookmarkEnd w:id="55"/>
      <w:bookmarkEnd w:id="56"/>
    </w:p>
    <w:p w:rsidRPr="00FB3AA7" w:rsidR="00FB3AA7" w:rsidP="007C11A6" w:rsidRDefault="00FB3AA7" w14:paraId="412DCE26" w14:textId="77777777">
      <w:pPr>
        <w:jc w:val="both"/>
        <w:rPr>
          <w:rStyle w:val="Heading1Char"/>
          <w:rFonts w:asciiTheme="minorHAnsi" w:hAnsiTheme="minorHAnsi" w:cstheme="minorHAnsi"/>
          <w:color w:val="auto"/>
          <w:sz w:val="22"/>
          <w:szCs w:val="22"/>
        </w:rPr>
      </w:pPr>
    </w:p>
    <w:p w:rsidRPr="00BB5DA2" w:rsidR="00731A18" w:rsidP="00D42061" w:rsidRDefault="00D35C97" w14:paraId="312D6277" w14:textId="3EEC2928">
      <w:pPr>
        <w:spacing w:line="360" w:lineRule="auto"/>
        <w:jc w:val="both"/>
        <w:rPr>
          <w:rStyle w:val="Heading1Char"/>
          <w:rFonts w:asciiTheme="minorHAnsi" w:hAnsiTheme="minorHAnsi" w:cstheme="minorHAnsi"/>
          <w:b/>
          <w:bCs/>
          <w:color w:val="1F3864" w:themeColor="accent1" w:themeShade="80"/>
          <w:sz w:val="24"/>
          <w:szCs w:val="24"/>
        </w:rPr>
      </w:pPr>
      <w:bookmarkStart w:name="_Toc152084261" w:id="57"/>
      <w:bookmarkStart w:name="_Toc152180947" w:id="58"/>
      <w:r w:rsidRPr="00BB5DA2">
        <w:rPr>
          <w:rStyle w:val="Heading1Char"/>
          <w:b/>
          <w:bCs/>
          <w:color w:val="1F3864" w:themeColor="accent1" w:themeShade="80"/>
        </w:rPr>
        <w:t xml:space="preserve">4. </w:t>
      </w:r>
      <w:r w:rsidRPr="00BB5DA2" w:rsidR="00731A18">
        <w:rPr>
          <w:rStyle w:val="Heading1Char"/>
          <w:b/>
          <w:bCs/>
          <w:color w:val="1F3864" w:themeColor="accent1" w:themeShade="80"/>
        </w:rPr>
        <w:t>Strengths</w:t>
      </w:r>
      <w:bookmarkEnd w:id="57"/>
      <w:bookmarkEnd w:id="58"/>
    </w:p>
    <w:p w:rsidRPr="00FA2F57" w:rsidR="00731A18" w:rsidP="00F77B5C" w:rsidRDefault="00D42061" w14:paraId="35272D0C" w14:textId="49F5CFE5">
      <w:pPr>
        <w:pStyle w:val="Heading2"/>
        <w:spacing w:line="360" w:lineRule="auto"/>
        <w:rPr>
          <w:rStyle w:val="Heading1Char"/>
          <w:sz w:val="26"/>
          <w:szCs w:val="26"/>
        </w:rPr>
      </w:pPr>
      <w:bookmarkStart w:name="_Toc152084262" w:id="59"/>
      <w:bookmarkStart w:name="_Toc152180948" w:id="60"/>
      <w:r w:rsidRPr="00FA2F57">
        <w:rPr>
          <w:rStyle w:val="Heading2Char"/>
        </w:rPr>
        <w:t xml:space="preserve">4.1 </w:t>
      </w:r>
      <w:r w:rsidRPr="00FA2F57" w:rsidR="00731A18">
        <w:rPr>
          <w:rStyle w:val="Heading1Char"/>
          <w:sz w:val="26"/>
          <w:szCs w:val="26"/>
        </w:rPr>
        <w:t>Efficiency in Calculation:</w:t>
      </w:r>
      <w:bookmarkEnd w:id="59"/>
      <w:bookmarkEnd w:id="60"/>
    </w:p>
    <w:p w:rsidR="00731A18" w:rsidP="000643B4" w:rsidRDefault="00731A18" w14:paraId="562E82E6" w14:textId="0A00F197">
      <w:pPr>
        <w:spacing w:line="276" w:lineRule="auto"/>
        <w:jc w:val="both"/>
        <w:rPr>
          <w:rStyle w:val="Heading1Char"/>
          <w:rFonts w:asciiTheme="minorHAnsi" w:hAnsiTheme="minorHAnsi" w:cstheme="minorHAnsi"/>
          <w:color w:val="auto"/>
          <w:sz w:val="24"/>
          <w:szCs w:val="24"/>
        </w:rPr>
      </w:pPr>
      <w:bookmarkStart w:name="_Toc152075322" w:id="61"/>
      <w:bookmarkStart w:name="_Toc152084263" w:id="62"/>
      <w:bookmarkStart w:name="_Toc152084299" w:id="63"/>
      <w:bookmarkStart w:name="_Toc152174149" w:id="64"/>
      <w:bookmarkStart w:name="_Toc152178381" w:id="65"/>
      <w:bookmarkStart w:name="_Toc152180949" w:id="66"/>
      <w:r w:rsidRPr="00D66A1F">
        <w:rPr>
          <w:rStyle w:val="Heading1Char"/>
          <w:rFonts w:asciiTheme="minorHAnsi" w:hAnsiTheme="minorHAnsi" w:cstheme="minorHAnsi"/>
          <w:color w:val="auto"/>
          <w:sz w:val="24"/>
          <w:szCs w:val="24"/>
        </w:rPr>
        <w:t>A notable strength lies in the utilization of a binary search algorithm within the `net_to_gross` function</w:t>
      </w:r>
      <w:bookmarkEnd w:id="61"/>
      <w:bookmarkEnd w:id="62"/>
      <w:bookmarkEnd w:id="63"/>
      <w:r w:rsidR="00070187">
        <w:rPr>
          <w:rStyle w:val="Heading1Char"/>
          <w:rFonts w:asciiTheme="minorHAnsi" w:hAnsiTheme="minorHAnsi" w:cstheme="minorHAnsi"/>
          <w:color w:val="auto"/>
          <w:sz w:val="24"/>
          <w:szCs w:val="24"/>
        </w:rPr>
        <w:t xml:space="preserve">, </w:t>
      </w:r>
      <w:r w:rsidRPr="009B1C91" w:rsidR="009B1C91">
        <w:rPr>
          <w:rStyle w:val="Heading1Char"/>
          <w:rFonts w:asciiTheme="minorHAnsi" w:hAnsiTheme="minorHAnsi" w:cstheme="minorHAnsi"/>
          <w:color w:val="auto"/>
          <w:sz w:val="24"/>
          <w:szCs w:val="24"/>
        </w:rPr>
        <w:t>which makes our calculations quick. It helps us estimate gross income from net income in a snap. This efficiency in calculations is a big plus for our method, making everything smoother and faster</w:t>
      </w:r>
      <w:bookmarkEnd w:id="64"/>
      <w:bookmarkEnd w:id="65"/>
      <w:bookmarkEnd w:id="66"/>
      <w:r w:rsidR="000643B4">
        <w:rPr>
          <w:rStyle w:val="Heading1Char"/>
          <w:rFonts w:asciiTheme="minorHAnsi" w:hAnsiTheme="minorHAnsi" w:cstheme="minorHAnsi"/>
          <w:color w:val="auto"/>
          <w:sz w:val="24"/>
          <w:szCs w:val="24"/>
        </w:rPr>
        <w:t>.</w:t>
      </w:r>
    </w:p>
    <w:p w:rsidRPr="00D66A1F" w:rsidR="000D60C4" w:rsidP="000643B4" w:rsidRDefault="000D60C4" w14:paraId="7C313AFD" w14:textId="77777777">
      <w:pPr>
        <w:spacing w:line="276" w:lineRule="auto"/>
        <w:jc w:val="both"/>
        <w:rPr>
          <w:rStyle w:val="Heading1Char"/>
          <w:rFonts w:asciiTheme="minorHAnsi" w:hAnsiTheme="minorHAnsi" w:cstheme="minorHAnsi"/>
          <w:color w:val="auto"/>
          <w:sz w:val="24"/>
          <w:szCs w:val="24"/>
        </w:rPr>
      </w:pPr>
    </w:p>
    <w:p w:rsidRPr="00BB5DA2" w:rsidR="00731A18" w:rsidP="000643B4" w:rsidRDefault="00D42061" w14:paraId="00129065" w14:textId="04F3BB34">
      <w:pPr>
        <w:spacing w:after="0" w:line="360" w:lineRule="auto"/>
        <w:jc w:val="both"/>
        <w:rPr>
          <w:rStyle w:val="Heading1Char"/>
          <w:rFonts w:asciiTheme="minorHAnsi" w:hAnsiTheme="minorHAnsi" w:cstheme="minorHAnsi"/>
          <w:b/>
          <w:bCs/>
          <w:color w:val="1F3864" w:themeColor="accent1" w:themeShade="80"/>
          <w:sz w:val="24"/>
          <w:szCs w:val="24"/>
        </w:rPr>
      </w:pPr>
      <w:bookmarkStart w:name="_Toc152084264" w:id="67"/>
      <w:bookmarkStart w:name="_Toc152180950" w:id="68"/>
      <w:r w:rsidRPr="00BB5DA2">
        <w:rPr>
          <w:rStyle w:val="Heading1Char"/>
          <w:b/>
          <w:bCs/>
          <w:color w:val="1F3864" w:themeColor="accent1" w:themeShade="80"/>
        </w:rPr>
        <w:t xml:space="preserve">5. </w:t>
      </w:r>
      <w:r w:rsidRPr="00BB5DA2" w:rsidR="00731A18">
        <w:rPr>
          <w:rStyle w:val="Heading1Char"/>
          <w:b/>
          <w:bCs/>
          <w:color w:val="1F3864" w:themeColor="accent1" w:themeShade="80"/>
        </w:rPr>
        <w:t>Potential Improvements</w:t>
      </w:r>
      <w:bookmarkEnd w:id="67"/>
      <w:bookmarkEnd w:id="68"/>
    </w:p>
    <w:p w:rsidRPr="00B018F4" w:rsidR="00B018F4" w:rsidP="00F77B5C" w:rsidRDefault="00B018F4" w14:paraId="4F52DC67" w14:textId="19536390">
      <w:pPr>
        <w:pStyle w:val="Heading2"/>
        <w:spacing w:line="360" w:lineRule="auto"/>
        <w:rPr>
          <w:rStyle w:val="Heading1Char"/>
          <w:sz w:val="26"/>
          <w:szCs w:val="26"/>
        </w:rPr>
      </w:pPr>
      <w:bookmarkStart w:name="_Toc152180951" w:id="69"/>
      <w:r w:rsidRPr="00B018F4">
        <w:rPr>
          <w:rStyle w:val="Heading1Char"/>
          <w:sz w:val="26"/>
          <w:szCs w:val="26"/>
        </w:rPr>
        <w:t xml:space="preserve">5.1 </w:t>
      </w:r>
      <w:r w:rsidR="008A0A82">
        <w:rPr>
          <w:rStyle w:val="Heading1Char"/>
          <w:sz w:val="26"/>
          <w:szCs w:val="26"/>
        </w:rPr>
        <w:t>Enhanced</w:t>
      </w:r>
      <w:r w:rsidRPr="00B018F4">
        <w:rPr>
          <w:rStyle w:val="Heading1Char"/>
          <w:sz w:val="26"/>
          <w:szCs w:val="26"/>
        </w:rPr>
        <w:t xml:space="preserve"> Documentation Integration:</w:t>
      </w:r>
      <w:bookmarkEnd w:id="69"/>
    </w:p>
    <w:p w:rsidRPr="00B018F4" w:rsidR="00B018F4" w:rsidP="00B018F4" w:rsidRDefault="00B018F4" w14:paraId="426B5718" w14:textId="4ABA1B58">
      <w:pPr>
        <w:spacing w:line="276" w:lineRule="auto"/>
        <w:jc w:val="both"/>
        <w:rPr>
          <w:rStyle w:val="Heading1Char"/>
          <w:rFonts w:asciiTheme="minorHAnsi" w:hAnsiTheme="minorHAnsi" w:cstheme="minorHAnsi"/>
          <w:color w:val="auto"/>
          <w:sz w:val="24"/>
          <w:szCs w:val="24"/>
        </w:rPr>
      </w:pPr>
      <w:bookmarkStart w:name="_Toc152180952" w:id="70"/>
      <w:r w:rsidRPr="00B018F4">
        <w:rPr>
          <w:rStyle w:val="Heading1Char"/>
          <w:rFonts w:asciiTheme="minorHAnsi" w:hAnsiTheme="minorHAnsi" w:cstheme="minorHAnsi"/>
          <w:color w:val="auto"/>
          <w:sz w:val="24"/>
          <w:szCs w:val="24"/>
        </w:rPr>
        <w:t xml:space="preserve">Strengthening the </w:t>
      </w:r>
      <w:r w:rsidR="008A0A82">
        <w:rPr>
          <w:rStyle w:val="Heading1Char"/>
          <w:rFonts w:asciiTheme="minorHAnsi" w:hAnsiTheme="minorHAnsi" w:cstheme="minorHAnsi"/>
          <w:color w:val="auto"/>
          <w:sz w:val="24"/>
          <w:szCs w:val="24"/>
        </w:rPr>
        <w:t>implementation</w:t>
      </w:r>
      <w:r w:rsidRPr="00B018F4">
        <w:rPr>
          <w:rStyle w:val="Heading1Char"/>
          <w:rFonts w:asciiTheme="minorHAnsi" w:hAnsiTheme="minorHAnsi" w:cstheme="minorHAnsi"/>
          <w:color w:val="auto"/>
          <w:sz w:val="24"/>
          <w:szCs w:val="24"/>
        </w:rPr>
        <w:t xml:space="preserve"> through the integration of detailed documents, including loan agreements, bonus payment records, and transaction statements, promises to enhance the granularity of gross income estimation. This step ensures a more comprehensive consideration of financial intricacies, addressing current limitations in deductions.</w:t>
      </w:r>
      <w:bookmarkEnd w:id="70"/>
    </w:p>
    <w:p w:rsidRPr="00B018F4" w:rsidR="00B018F4" w:rsidP="00F77B5C" w:rsidRDefault="00B018F4" w14:paraId="2E42475E" w14:textId="3DE4528E">
      <w:pPr>
        <w:pStyle w:val="Heading2"/>
        <w:spacing w:line="360" w:lineRule="auto"/>
        <w:rPr>
          <w:rStyle w:val="Heading1Char"/>
          <w:sz w:val="26"/>
          <w:szCs w:val="26"/>
        </w:rPr>
      </w:pPr>
      <w:bookmarkStart w:name="_Toc152180953" w:id="71"/>
      <w:r w:rsidRPr="00B018F4">
        <w:rPr>
          <w:rStyle w:val="Heading1Char"/>
          <w:sz w:val="26"/>
          <w:szCs w:val="26"/>
        </w:rPr>
        <w:t>5.2 Advanced Machine Learning Refinement:</w:t>
      </w:r>
      <w:bookmarkEnd w:id="71"/>
    </w:p>
    <w:p w:rsidR="00B43620" w:rsidP="00CE5767" w:rsidRDefault="00B018F4" w14:paraId="1939D371" w14:textId="1517C414">
      <w:pPr>
        <w:spacing w:line="276" w:lineRule="auto"/>
        <w:jc w:val="both"/>
        <w:rPr>
          <w:sz w:val="24"/>
          <w:szCs w:val="24"/>
        </w:rPr>
        <w:sectPr w:rsidR="00B43620" w:rsidSect="00892933">
          <w:headerReference w:type="default" r:id="rId14"/>
          <w:footerReference w:type="default" r:id="rId15"/>
          <w:footerReference w:type="first" r:id="rId16"/>
          <w:type w:val="continuous"/>
          <w:pgSz w:w="11906" w:h="16838" w:orient="portrait"/>
          <w:pgMar w:top="1440" w:right="1440" w:bottom="1440" w:left="1440" w:header="708" w:footer="708" w:gutter="0"/>
          <w:pgNumType w:start="1"/>
          <w:cols w:space="708"/>
          <w:docGrid w:linePitch="360"/>
        </w:sectPr>
      </w:pPr>
      <w:r w:rsidRPr="56792A35">
        <w:rPr>
          <w:sz w:val="24"/>
          <w:szCs w:val="24"/>
        </w:rPr>
        <w:t xml:space="preserve">Exploring the potential of machine learning algorithms, particularly in the intricate realm of payment classification, holds promise for refining the </w:t>
      </w:r>
      <w:r w:rsidRPr="56792A35" w:rsidR="00622D46">
        <w:rPr>
          <w:sz w:val="24"/>
          <w:szCs w:val="24"/>
        </w:rPr>
        <w:t>implementation</w:t>
      </w:r>
      <w:r w:rsidRPr="56792A35">
        <w:rPr>
          <w:sz w:val="24"/>
          <w:szCs w:val="24"/>
        </w:rPr>
        <w:t xml:space="preserve">. This enhancement is crucial, especially for transactions like bonus payments and reimbursements, where a more nuanced understanding is essential </w:t>
      </w:r>
      <w:r w:rsidRPr="56792A35" w:rsidR="00E8609A">
        <w:rPr>
          <w:sz w:val="24"/>
          <w:szCs w:val="24"/>
        </w:rPr>
        <w:t>for accurate gross income estimation. By fine-tu</w:t>
      </w:r>
      <w:r w:rsidRPr="56792A35" w:rsidR="000D60C4">
        <w:rPr>
          <w:sz w:val="24"/>
          <w:szCs w:val="24"/>
        </w:rPr>
        <w:t>n</w:t>
      </w:r>
      <w:r w:rsidRPr="56792A35" w:rsidR="00E8609A">
        <w:rPr>
          <w:sz w:val="24"/>
          <w:szCs w:val="24"/>
        </w:rPr>
        <w:t>ing our al</w:t>
      </w:r>
      <w:r w:rsidRPr="56792A35" w:rsidR="00CD371A">
        <w:rPr>
          <w:sz w:val="24"/>
          <w:szCs w:val="24"/>
        </w:rPr>
        <w:t>gorithm. We aim to improve the classification accuracy and overall</w:t>
      </w:r>
      <w:r w:rsidRPr="56792A35" w:rsidR="000D60C4">
        <w:rPr>
          <w:sz w:val="24"/>
          <w:szCs w:val="24"/>
        </w:rPr>
        <w:t xml:space="preserve"> robustness of </w:t>
      </w:r>
      <w:r w:rsidRPr="56792A35" w:rsidR="7837DEF5">
        <w:rPr>
          <w:sz w:val="24"/>
          <w:szCs w:val="24"/>
        </w:rPr>
        <w:t>the methodology</w:t>
      </w:r>
      <w:r w:rsidRPr="56792A35" w:rsidR="000D60C4">
        <w:rPr>
          <w:sz w:val="24"/>
          <w:szCs w:val="24"/>
        </w:rPr>
        <w:t>.</w:t>
      </w:r>
    </w:p>
    <w:p w:rsidRPr="00B018F4" w:rsidR="00B018F4" w:rsidP="00F77B5C" w:rsidRDefault="00B018F4" w14:paraId="57DD0161" w14:textId="1DC9205B">
      <w:pPr>
        <w:pStyle w:val="Heading2"/>
        <w:spacing w:line="360" w:lineRule="auto"/>
        <w:rPr>
          <w:rStyle w:val="Heading1Char"/>
          <w:sz w:val="26"/>
          <w:szCs w:val="26"/>
        </w:rPr>
      </w:pPr>
      <w:bookmarkStart w:name="_Toc152180954" w:id="72"/>
      <w:r w:rsidRPr="00B018F4">
        <w:rPr>
          <w:rStyle w:val="Heading1Char"/>
          <w:sz w:val="26"/>
          <w:szCs w:val="26"/>
        </w:rPr>
        <w:t>5.3 Incorporating Additional Income Documents:</w:t>
      </w:r>
      <w:bookmarkEnd w:id="72"/>
    </w:p>
    <w:p w:rsidRPr="000643B4" w:rsidR="00E91E24" w:rsidP="00622D46" w:rsidRDefault="00B018F4" w14:paraId="7B4BB59F" w14:textId="68781EAB">
      <w:pPr>
        <w:spacing w:line="276" w:lineRule="auto"/>
        <w:jc w:val="both"/>
        <w:rPr>
          <w:rStyle w:val="Heading1Char"/>
          <w:rFonts w:asciiTheme="minorHAnsi" w:hAnsiTheme="minorHAnsi" w:cstheme="minorHAnsi"/>
          <w:color w:val="auto"/>
          <w:sz w:val="24"/>
          <w:szCs w:val="24"/>
        </w:rPr>
      </w:pPr>
      <w:bookmarkStart w:name="_Toc152180955" w:id="73"/>
      <w:r w:rsidRPr="00B018F4">
        <w:rPr>
          <w:rStyle w:val="Heading1Char"/>
          <w:rFonts w:asciiTheme="minorHAnsi" w:hAnsiTheme="minorHAnsi" w:cstheme="minorHAnsi"/>
          <w:color w:val="auto"/>
          <w:sz w:val="24"/>
          <w:szCs w:val="24"/>
        </w:rPr>
        <w:t>To provide a more holistic understanding of an individual's income, we propose incorporating specific documents related to bonus payments, overtime, and reimbursements. This addition ensures a more comprehensive evaluation of income components, addressing current limitations and contributing to a more accurate overall estimation.</w:t>
      </w:r>
      <w:bookmarkEnd w:id="73"/>
    </w:p>
    <w:p w:rsidRPr="00384C96" w:rsidR="00384C96" w:rsidP="00384C96" w:rsidRDefault="00D42061" w14:paraId="31E29266" w14:textId="078FF594">
      <w:pPr>
        <w:pStyle w:val="Heading1"/>
        <w:spacing w:line="360" w:lineRule="auto"/>
        <w:jc w:val="both"/>
        <w:rPr>
          <w:rStyle w:val="Heading1Char"/>
          <w:b/>
          <w:bCs/>
          <w:color w:val="1F3864" w:themeColor="accent1" w:themeShade="80"/>
        </w:rPr>
      </w:pPr>
      <w:bookmarkStart w:name="_Toc152084269" w:id="74"/>
      <w:bookmarkStart w:name="_Toc152180956" w:id="75"/>
      <w:r w:rsidRPr="00BB5DA2">
        <w:rPr>
          <w:rStyle w:val="Heading1Char"/>
          <w:b/>
          <w:bCs/>
          <w:color w:val="1F3864" w:themeColor="accent1" w:themeShade="80"/>
        </w:rPr>
        <w:t xml:space="preserve">6. </w:t>
      </w:r>
      <w:r w:rsidRPr="00BB5DA2" w:rsidR="00731A18">
        <w:rPr>
          <w:rStyle w:val="Heading1Char"/>
          <w:b/>
          <w:bCs/>
          <w:color w:val="1F3864" w:themeColor="accent1" w:themeShade="80"/>
        </w:rPr>
        <w:t>Conclusion</w:t>
      </w:r>
      <w:bookmarkEnd w:id="74"/>
      <w:bookmarkEnd w:id="75"/>
    </w:p>
    <w:p w:rsidRPr="00F77B5C" w:rsidR="00384C96" w:rsidP="00F77B5C" w:rsidRDefault="00384C96" w14:paraId="7F0E2B46" w14:textId="09694DFF">
      <w:pPr>
        <w:jc w:val="both"/>
        <w:rPr>
          <w:rStyle w:val="Heading1Char"/>
          <w:rFonts w:asciiTheme="minorHAnsi" w:hAnsiTheme="minorHAnsi" w:cstheme="minorHAnsi"/>
          <w:color w:val="auto"/>
          <w:sz w:val="24"/>
          <w:szCs w:val="24"/>
        </w:rPr>
      </w:pPr>
      <w:bookmarkStart w:name="_Toc152180957" w:id="76"/>
      <w:r w:rsidRPr="00F77B5C">
        <w:rPr>
          <w:rStyle w:val="Heading1Char"/>
          <w:rFonts w:asciiTheme="minorHAnsi" w:hAnsiTheme="minorHAnsi" w:cstheme="minorHAnsi"/>
          <w:color w:val="auto"/>
          <w:sz w:val="24"/>
          <w:szCs w:val="24"/>
        </w:rPr>
        <w:t>As we conclude our evaluation of gross income estimation, it's evident that our methodology serves as a sturdy foundation. However, recognizing its existing strengths and limitations opens the door for refinement.</w:t>
      </w:r>
      <w:bookmarkEnd w:id="76"/>
    </w:p>
    <w:p w:rsidRPr="00F77B5C" w:rsidR="00384C96" w:rsidP="00F77B5C" w:rsidRDefault="00384C96" w14:paraId="3DD4F0AF" w14:textId="0FA781E0">
      <w:pPr>
        <w:jc w:val="both"/>
        <w:rPr>
          <w:rStyle w:val="Heading1Char"/>
          <w:rFonts w:asciiTheme="minorHAnsi" w:hAnsiTheme="minorHAnsi" w:cstheme="minorHAnsi"/>
          <w:color w:val="auto"/>
          <w:sz w:val="24"/>
          <w:szCs w:val="24"/>
        </w:rPr>
      </w:pPr>
      <w:bookmarkStart w:name="_Toc152180958" w:id="77"/>
      <w:r w:rsidRPr="00F77B5C">
        <w:rPr>
          <w:rStyle w:val="Heading1Char"/>
          <w:rFonts w:asciiTheme="minorHAnsi" w:hAnsiTheme="minorHAnsi" w:cstheme="minorHAnsi"/>
          <w:color w:val="auto"/>
          <w:sz w:val="24"/>
          <w:szCs w:val="24"/>
        </w:rPr>
        <w:t>Navigating the intricacies of net income, national insurance, and income tax is no easy feat. The dynamic duo of 'gross_to_net' and 'net_to_gross' plays a crucial role in maneuvering through distinct tax brackets tailored to the UK and Scotland. Despite the robust nature of our process, challenges emerge, ranging from navigating tricky deductions to overlooking bonus payments and insurance refunds.</w:t>
      </w:r>
      <w:bookmarkEnd w:id="77"/>
    </w:p>
    <w:p w:rsidRPr="00F77B5C" w:rsidR="00384C96" w:rsidP="00F77B5C" w:rsidRDefault="00384C96" w14:paraId="145C03E2" w14:textId="5FF3D067">
      <w:pPr>
        <w:jc w:val="both"/>
        <w:rPr>
          <w:rStyle w:val="Heading1Char"/>
          <w:rFonts w:asciiTheme="minorHAnsi" w:hAnsiTheme="minorHAnsi" w:cstheme="minorHAnsi"/>
          <w:color w:val="auto"/>
          <w:sz w:val="24"/>
          <w:szCs w:val="24"/>
        </w:rPr>
      </w:pPr>
      <w:bookmarkStart w:name="_Toc152180959" w:id="78"/>
      <w:r w:rsidRPr="00F77B5C">
        <w:rPr>
          <w:rStyle w:val="Heading1Char"/>
          <w:rFonts w:asciiTheme="minorHAnsi" w:hAnsiTheme="minorHAnsi" w:cstheme="minorHAnsi"/>
          <w:color w:val="auto"/>
          <w:sz w:val="24"/>
          <w:szCs w:val="24"/>
        </w:rPr>
        <w:t xml:space="preserve">Our methodology's </w:t>
      </w:r>
      <w:r w:rsidRPr="00F77B5C" w:rsidR="00F20765">
        <w:rPr>
          <w:rStyle w:val="Heading1Char"/>
          <w:rFonts w:asciiTheme="minorHAnsi" w:hAnsiTheme="minorHAnsi" w:cstheme="minorHAnsi"/>
          <w:color w:val="auto"/>
          <w:sz w:val="24"/>
          <w:szCs w:val="24"/>
        </w:rPr>
        <w:t>expertise</w:t>
      </w:r>
      <w:r w:rsidRPr="00F77B5C">
        <w:rPr>
          <w:rStyle w:val="Heading1Char"/>
          <w:rFonts w:asciiTheme="minorHAnsi" w:hAnsiTheme="minorHAnsi" w:cstheme="minorHAnsi"/>
          <w:color w:val="auto"/>
          <w:sz w:val="24"/>
          <w:szCs w:val="24"/>
        </w:rPr>
        <w:t xml:space="preserve"> lies in its efficiency, thanks to</w:t>
      </w:r>
      <w:r w:rsidRPr="00F77B5C" w:rsidR="00724B60">
        <w:rPr>
          <w:rStyle w:val="Heading1Char"/>
          <w:rFonts w:asciiTheme="minorHAnsi" w:hAnsiTheme="minorHAnsi" w:cstheme="minorHAnsi"/>
          <w:color w:val="auto"/>
          <w:sz w:val="24"/>
          <w:szCs w:val="24"/>
        </w:rPr>
        <w:t xml:space="preserve"> </w:t>
      </w:r>
      <w:r w:rsidRPr="00F77B5C">
        <w:rPr>
          <w:rStyle w:val="Heading1Char"/>
          <w:rFonts w:asciiTheme="minorHAnsi" w:hAnsiTheme="minorHAnsi" w:cstheme="minorHAnsi"/>
          <w:color w:val="auto"/>
          <w:sz w:val="24"/>
          <w:szCs w:val="24"/>
        </w:rPr>
        <w:t xml:space="preserve">binary search algorithm. This </w:t>
      </w:r>
      <w:r w:rsidRPr="00F77B5C" w:rsidR="00724B60">
        <w:rPr>
          <w:rStyle w:val="Heading1Char"/>
          <w:rFonts w:asciiTheme="minorHAnsi" w:hAnsiTheme="minorHAnsi" w:cstheme="minorHAnsi"/>
          <w:color w:val="auto"/>
          <w:sz w:val="24"/>
          <w:szCs w:val="24"/>
        </w:rPr>
        <w:t xml:space="preserve">algorithm </w:t>
      </w:r>
      <w:r w:rsidRPr="00F77B5C">
        <w:rPr>
          <w:rStyle w:val="Heading1Char"/>
          <w:rFonts w:asciiTheme="minorHAnsi" w:hAnsiTheme="minorHAnsi" w:cstheme="minorHAnsi"/>
          <w:color w:val="auto"/>
          <w:sz w:val="24"/>
          <w:szCs w:val="24"/>
        </w:rPr>
        <w:t>ensure</w:t>
      </w:r>
      <w:r w:rsidRPr="00F77B5C" w:rsidR="00724B60">
        <w:rPr>
          <w:rStyle w:val="Heading1Char"/>
          <w:rFonts w:asciiTheme="minorHAnsi" w:hAnsiTheme="minorHAnsi" w:cstheme="minorHAnsi"/>
          <w:color w:val="auto"/>
          <w:sz w:val="24"/>
          <w:szCs w:val="24"/>
        </w:rPr>
        <w:t>d a</w:t>
      </w:r>
      <w:r w:rsidRPr="00F77B5C">
        <w:rPr>
          <w:rStyle w:val="Heading1Char"/>
          <w:rFonts w:asciiTheme="minorHAnsi" w:hAnsiTheme="minorHAnsi" w:cstheme="minorHAnsi"/>
          <w:color w:val="auto"/>
          <w:sz w:val="24"/>
          <w:szCs w:val="24"/>
        </w:rPr>
        <w:t xml:space="preserve"> swift and precise calculations, contributing to the overall effectiveness of our approach.</w:t>
      </w:r>
      <w:bookmarkEnd w:id="78"/>
    </w:p>
    <w:p w:rsidRPr="00F77B5C" w:rsidR="00384C96" w:rsidP="00F77B5C" w:rsidRDefault="00384C96" w14:paraId="0EF185F2" w14:textId="684E40F2">
      <w:pPr>
        <w:jc w:val="both"/>
        <w:rPr>
          <w:rStyle w:val="Heading1Char"/>
          <w:rFonts w:asciiTheme="minorHAnsi" w:hAnsiTheme="minorHAnsi" w:cstheme="minorHAnsi"/>
          <w:color w:val="auto"/>
          <w:sz w:val="24"/>
          <w:szCs w:val="24"/>
        </w:rPr>
      </w:pPr>
      <w:bookmarkStart w:name="_Toc152180960" w:id="79"/>
      <w:r w:rsidRPr="00F77B5C">
        <w:rPr>
          <w:rStyle w:val="Heading1Char"/>
          <w:rFonts w:asciiTheme="minorHAnsi" w:hAnsiTheme="minorHAnsi" w:cstheme="minorHAnsi"/>
          <w:color w:val="auto"/>
          <w:sz w:val="24"/>
          <w:szCs w:val="24"/>
        </w:rPr>
        <w:t>Looking ahead, there's a promising horizon of improvements. A more thorough integration of paperwork, smarter utilization of machine learning, and a detailed examination of income-related documents stand out as key areas for enhancement. These proposed adjustments aim to address current limitations, providing a clearer and more comprehensive understanding of individuals' income dynamics.</w:t>
      </w:r>
      <w:bookmarkEnd w:id="79"/>
    </w:p>
    <w:p w:rsidRPr="00F77B5C" w:rsidR="00651660" w:rsidP="00F77B5C" w:rsidRDefault="00384C96" w14:paraId="03953287" w14:textId="62AC4EC2">
      <w:pPr>
        <w:jc w:val="both"/>
      </w:pPr>
      <w:bookmarkStart w:name="_Toc152180961" w:id="80"/>
      <w:r w:rsidRPr="00F77B5C">
        <w:rPr>
          <w:rStyle w:val="Heading1Char"/>
          <w:rFonts w:asciiTheme="minorHAnsi" w:hAnsiTheme="minorHAnsi" w:cstheme="minorHAnsi"/>
          <w:color w:val="auto"/>
          <w:sz w:val="24"/>
          <w:szCs w:val="24"/>
        </w:rPr>
        <w:t>In essence, while our methodology is a commendable starting point, the journey doesn't end here. By acknowledging and proactively addressing limitations, we pave the way for a more accurate, adaptable, and sophisticated approach to gross income estimation. This evolution aligns our methodology with the ever-changing landscape of personal finances.</w:t>
      </w:r>
      <w:bookmarkEnd w:id="80"/>
    </w:p>
    <w:sectPr w:rsidRPr="00F77B5C" w:rsidR="00651660" w:rsidSect="0088319C">
      <w:footerReference w:type="default" r:id="rId17"/>
      <w:type w:val="continuous"/>
      <w:pgSz w:w="11906" w:h="16838" w:orient="portrait"/>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399D" w:rsidP="00241BE4" w:rsidRDefault="0034399D" w14:paraId="2B09AA4A" w14:textId="77777777">
      <w:pPr>
        <w:spacing w:after="0" w:line="240" w:lineRule="auto"/>
      </w:pPr>
      <w:r>
        <w:separator/>
      </w:r>
    </w:p>
  </w:endnote>
  <w:endnote w:type="continuationSeparator" w:id="0">
    <w:p w:rsidR="0034399D" w:rsidP="00241BE4" w:rsidRDefault="0034399D" w14:paraId="41CD09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56035"/>
      <w:docPartObj>
        <w:docPartGallery w:val="Page Numbers (Bottom of Page)"/>
        <w:docPartUnique/>
      </w:docPartObj>
    </w:sdtPr>
    <w:sdtEndPr>
      <w:rPr>
        <w:noProof/>
      </w:rPr>
    </w:sdtEndPr>
    <w:sdtContent>
      <w:p w:rsidR="0088319C" w:rsidRDefault="0088319C" w14:paraId="10323109" w14:textId="209AD120">
        <w:pPr>
          <w:pStyle w:val="Footer"/>
          <w:jc w:val="center"/>
        </w:pPr>
        <w:r>
          <w:t>i</w:t>
        </w:r>
      </w:p>
    </w:sdtContent>
  </w:sdt>
  <w:p w:rsidR="00241BE4" w:rsidRDefault="00241BE4" w14:paraId="1E7C23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2933" w:rsidRDefault="00892933" w14:paraId="4FC14F97" w14:textId="47BB2D21">
    <w:pPr>
      <w:pStyle w:val="Footer"/>
      <w:jc w:val="center"/>
    </w:pPr>
  </w:p>
  <w:p w:rsidR="00EA1D92" w:rsidRDefault="00EA1D92" w14:paraId="15F1E20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40405"/>
      <w:docPartObj>
        <w:docPartGallery w:val="Page Numbers (Bottom of Page)"/>
        <w:docPartUnique/>
      </w:docPartObj>
    </w:sdtPr>
    <w:sdtEndPr>
      <w:rPr>
        <w:noProof/>
      </w:rPr>
    </w:sdtEndPr>
    <w:sdtContent>
      <w:p w:rsidR="0088319C" w:rsidRDefault="0088319C" w14:paraId="6596440D" w14:textId="0BDAE3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92933" w:rsidRDefault="00892933" w14:paraId="67524E7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776680"/>
      <w:docPartObj>
        <w:docPartGallery w:val="Page Numbers (Bottom of Page)"/>
        <w:docPartUnique/>
      </w:docPartObj>
    </w:sdtPr>
    <w:sdtEndPr>
      <w:rPr>
        <w:noProof/>
      </w:rPr>
    </w:sdtEndPr>
    <w:sdtContent>
      <w:p w:rsidR="00892933" w:rsidRDefault="00892933" w14:paraId="2E50F518"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92933" w:rsidRDefault="00892933" w14:paraId="72D765C5"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73128"/>
      <w:docPartObj>
        <w:docPartGallery w:val="Page Numbers (Bottom of Page)"/>
        <w:docPartUnique/>
      </w:docPartObj>
    </w:sdtPr>
    <w:sdtEndPr>
      <w:rPr>
        <w:noProof/>
      </w:rPr>
    </w:sdtEndPr>
    <w:sdtContent>
      <w:p w:rsidR="0088319C" w:rsidRDefault="0088319C" w14:paraId="696CA872"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8319C" w:rsidRDefault="0088319C" w14:paraId="088706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399D" w:rsidP="00241BE4" w:rsidRDefault="0034399D" w14:paraId="0A03FBB0" w14:textId="77777777">
      <w:pPr>
        <w:spacing w:after="0" w:line="240" w:lineRule="auto"/>
      </w:pPr>
      <w:r>
        <w:separator/>
      </w:r>
    </w:p>
  </w:footnote>
  <w:footnote w:type="continuationSeparator" w:id="0">
    <w:p w:rsidR="0034399D" w:rsidP="00241BE4" w:rsidRDefault="0034399D" w14:paraId="56D1F6B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78AA" w:rsidRDefault="000C78AA" w14:paraId="7E8696E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15D"/>
    <w:multiLevelType w:val="hybridMultilevel"/>
    <w:tmpl w:val="F838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53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82"/>
    <w:rsid w:val="0000064D"/>
    <w:rsid w:val="0005172D"/>
    <w:rsid w:val="000643B4"/>
    <w:rsid w:val="000645CC"/>
    <w:rsid w:val="00070187"/>
    <w:rsid w:val="00084072"/>
    <w:rsid w:val="000B201F"/>
    <w:rsid w:val="000C3046"/>
    <w:rsid w:val="000C392F"/>
    <w:rsid w:val="000C78AA"/>
    <w:rsid w:val="000D60C4"/>
    <w:rsid w:val="0010567E"/>
    <w:rsid w:val="0013080E"/>
    <w:rsid w:val="00132F49"/>
    <w:rsid w:val="00136073"/>
    <w:rsid w:val="00181E81"/>
    <w:rsid w:val="00241BE4"/>
    <w:rsid w:val="00245AC9"/>
    <w:rsid w:val="002C793F"/>
    <w:rsid w:val="0030208E"/>
    <w:rsid w:val="00315EFA"/>
    <w:rsid w:val="00316123"/>
    <w:rsid w:val="003313E4"/>
    <w:rsid w:val="0034399D"/>
    <w:rsid w:val="00384C96"/>
    <w:rsid w:val="00444C1B"/>
    <w:rsid w:val="00465A0B"/>
    <w:rsid w:val="00477024"/>
    <w:rsid w:val="0048623C"/>
    <w:rsid w:val="00494A30"/>
    <w:rsid w:val="004963AE"/>
    <w:rsid w:val="004A085C"/>
    <w:rsid w:val="0050182C"/>
    <w:rsid w:val="00592B7A"/>
    <w:rsid w:val="00622D46"/>
    <w:rsid w:val="00627A2E"/>
    <w:rsid w:val="00627EA4"/>
    <w:rsid w:val="00636E2D"/>
    <w:rsid w:val="00651660"/>
    <w:rsid w:val="006561FB"/>
    <w:rsid w:val="00724819"/>
    <w:rsid w:val="00724B60"/>
    <w:rsid w:val="0073057A"/>
    <w:rsid w:val="00731A18"/>
    <w:rsid w:val="007C11A6"/>
    <w:rsid w:val="007F444C"/>
    <w:rsid w:val="007F7A65"/>
    <w:rsid w:val="00826087"/>
    <w:rsid w:val="0088319C"/>
    <w:rsid w:val="00892933"/>
    <w:rsid w:val="008A0A82"/>
    <w:rsid w:val="008B0824"/>
    <w:rsid w:val="00911265"/>
    <w:rsid w:val="00946AE2"/>
    <w:rsid w:val="009B1C91"/>
    <w:rsid w:val="009C1FD3"/>
    <w:rsid w:val="00A00330"/>
    <w:rsid w:val="00A643EC"/>
    <w:rsid w:val="00A8005A"/>
    <w:rsid w:val="00A80C0B"/>
    <w:rsid w:val="00A84B63"/>
    <w:rsid w:val="00B018F4"/>
    <w:rsid w:val="00B030FF"/>
    <w:rsid w:val="00B26F84"/>
    <w:rsid w:val="00B43620"/>
    <w:rsid w:val="00B83D4B"/>
    <w:rsid w:val="00B927E9"/>
    <w:rsid w:val="00B9488A"/>
    <w:rsid w:val="00BB5DA2"/>
    <w:rsid w:val="00BF1A82"/>
    <w:rsid w:val="00C3706B"/>
    <w:rsid w:val="00C962D1"/>
    <w:rsid w:val="00CA0667"/>
    <w:rsid w:val="00CA1776"/>
    <w:rsid w:val="00CB6038"/>
    <w:rsid w:val="00CD24A0"/>
    <w:rsid w:val="00CD371A"/>
    <w:rsid w:val="00CE5767"/>
    <w:rsid w:val="00D35C97"/>
    <w:rsid w:val="00D42061"/>
    <w:rsid w:val="00D62578"/>
    <w:rsid w:val="00D66A1F"/>
    <w:rsid w:val="00D75678"/>
    <w:rsid w:val="00D8089E"/>
    <w:rsid w:val="00DB0DEE"/>
    <w:rsid w:val="00E502C1"/>
    <w:rsid w:val="00E53042"/>
    <w:rsid w:val="00E543A0"/>
    <w:rsid w:val="00E8609A"/>
    <w:rsid w:val="00E91E24"/>
    <w:rsid w:val="00E96B22"/>
    <w:rsid w:val="00EA1D92"/>
    <w:rsid w:val="00EF1CFF"/>
    <w:rsid w:val="00F10522"/>
    <w:rsid w:val="00F20765"/>
    <w:rsid w:val="00F2695C"/>
    <w:rsid w:val="00F32B82"/>
    <w:rsid w:val="00F336C7"/>
    <w:rsid w:val="00F77B5C"/>
    <w:rsid w:val="00FA2F57"/>
    <w:rsid w:val="00FB3AA7"/>
    <w:rsid w:val="14D56CCC"/>
    <w:rsid w:val="2BA598A0"/>
    <w:rsid w:val="56792A35"/>
    <w:rsid w:val="6DDBABF9"/>
    <w:rsid w:val="77D1AC2D"/>
    <w:rsid w:val="7837DEF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45475"/>
  <w15:chartTrackingRefBased/>
  <w15:docId w15:val="{7DED3F27-3F8A-494A-814E-38270CBE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7024"/>
  </w:style>
  <w:style w:type="paragraph" w:styleId="Heading1">
    <w:name w:val="heading 1"/>
    <w:basedOn w:val="Normal"/>
    <w:next w:val="Normal"/>
    <w:link w:val="Heading1Char"/>
    <w:uiPriority w:val="9"/>
    <w:qFormat/>
    <w:rsid w:val="0047702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BE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7702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41BE4"/>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241BE4"/>
    <w:pPr>
      <w:outlineLvl w:val="9"/>
    </w:pPr>
    <w:rPr>
      <w:kern w:val="0"/>
      <w:lang w:val="en-US"/>
      <w14:ligatures w14:val="none"/>
    </w:rPr>
  </w:style>
  <w:style w:type="paragraph" w:styleId="TOC1">
    <w:name w:val="toc 1"/>
    <w:basedOn w:val="Normal"/>
    <w:next w:val="Normal"/>
    <w:autoRedefine/>
    <w:uiPriority w:val="39"/>
    <w:unhideWhenUsed/>
    <w:rsid w:val="0005172D"/>
    <w:pPr>
      <w:tabs>
        <w:tab w:val="right" w:leader="dot" w:pos="9016"/>
      </w:tabs>
      <w:spacing w:after="100"/>
      <w:jc w:val="both"/>
    </w:pPr>
  </w:style>
  <w:style w:type="paragraph" w:styleId="TOC2">
    <w:name w:val="toc 2"/>
    <w:basedOn w:val="Normal"/>
    <w:next w:val="Normal"/>
    <w:autoRedefine/>
    <w:uiPriority w:val="39"/>
    <w:unhideWhenUsed/>
    <w:rsid w:val="00241BE4"/>
    <w:pPr>
      <w:spacing w:after="100"/>
      <w:ind w:left="220"/>
    </w:pPr>
  </w:style>
  <w:style w:type="character" w:styleId="Hyperlink">
    <w:name w:val="Hyperlink"/>
    <w:basedOn w:val="DefaultParagraphFont"/>
    <w:uiPriority w:val="99"/>
    <w:unhideWhenUsed/>
    <w:rsid w:val="00241BE4"/>
    <w:rPr>
      <w:color w:val="0563C1" w:themeColor="hyperlink"/>
      <w:u w:val="single"/>
    </w:rPr>
  </w:style>
  <w:style w:type="paragraph" w:styleId="Header">
    <w:name w:val="header"/>
    <w:basedOn w:val="Normal"/>
    <w:link w:val="HeaderChar"/>
    <w:uiPriority w:val="99"/>
    <w:unhideWhenUsed/>
    <w:rsid w:val="00241B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241BE4"/>
  </w:style>
  <w:style w:type="paragraph" w:styleId="Footer">
    <w:name w:val="footer"/>
    <w:basedOn w:val="Normal"/>
    <w:link w:val="FooterChar"/>
    <w:uiPriority w:val="99"/>
    <w:unhideWhenUsed/>
    <w:rsid w:val="00241B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241BE4"/>
  </w:style>
  <w:style w:type="character" w:styleId="UnresolvedMention">
    <w:name w:val="Unresolved Mention"/>
    <w:basedOn w:val="DefaultParagraphFont"/>
    <w:uiPriority w:val="99"/>
    <w:semiHidden/>
    <w:unhideWhenUsed/>
    <w:rsid w:val="00A8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4734">
      <w:bodyDiv w:val="1"/>
      <w:marLeft w:val="0"/>
      <w:marRight w:val="0"/>
      <w:marTop w:val="0"/>
      <w:marBottom w:val="0"/>
      <w:divBdr>
        <w:top w:val="none" w:sz="0" w:space="0" w:color="auto"/>
        <w:left w:val="none" w:sz="0" w:space="0" w:color="auto"/>
        <w:bottom w:val="none" w:sz="0" w:space="0" w:color="auto"/>
        <w:right w:val="none" w:sz="0" w:space="0" w:color="auto"/>
      </w:divBdr>
    </w:div>
    <w:div w:id="20717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5.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96219524A3FC4C97818160A73FF187" ma:contentTypeVersion="5" ma:contentTypeDescription="Create a new document." ma:contentTypeScope="" ma:versionID="0e057841871088dac8c4350e7a31407a">
  <xsd:schema xmlns:xsd="http://www.w3.org/2001/XMLSchema" xmlns:xs="http://www.w3.org/2001/XMLSchema" xmlns:p="http://schemas.microsoft.com/office/2006/metadata/properties" xmlns:ns2="b5b4920a-beb0-48e5-9b67-698f18f09394" xmlns:ns3="d6280870-2dd1-4c70-ad1f-277da2fe4e30" targetNamespace="http://schemas.microsoft.com/office/2006/metadata/properties" ma:root="true" ma:fieldsID="c4d773dc71c5eb5e9fa7e23d6a4e64ad" ns2:_="" ns3:_="">
    <xsd:import namespace="b5b4920a-beb0-48e5-9b67-698f18f09394"/>
    <xsd:import namespace="d6280870-2dd1-4c70-ad1f-277da2fe4e3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4920a-beb0-48e5-9b67-698f18f09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280870-2dd1-4c70-ad1f-277da2fe4e3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2FC1D-0D13-4B01-A529-1842F41CBEC2}">
  <ds:schemaRefs>
    <ds:schemaRef ds:uri="http://schemas.openxmlformats.org/officeDocument/2006/bibliography"/>
  </ds:schemaRefs>
</ds:datastoreItem>
</file>

<file path=customXml/itemProps2.xml><?xml version="1.0" encoding="utf-8"?>
<ds:datastoreItem xmlns:ds="http://schemas.openxmlformats.org/officeDocument/2006/customXml" ds:itemID="{07FA0C63-C8CF-44BA-BA8D-3DBC06FDF1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B12CBC-04ED-44B1-9329-97C0CFBC1D40}">
  <ds:schemaRefs>
    <ds:schemaRef ds:uri="http://schemas.microsoft.com/sharepoint/v3/contenttype/forms"/>
  </ds:schemaRefs>
</ds:datastoreItem>
</file>

<file path=customXml/itemProps4.xml><?xml version="1.0" encoding="utf-8"?>
<ds:datastoreItem xmlns:ds="http://schemas.openxmlformats.org/officeDocument/2006/customXml" ds:itemID="{467D0CB3-030E-4D0D-A999-8C34C73F6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4920a-beb0-48e5-9b67-698f18f09394"/>
    <ds:schemaRef ds:uri="d6280870-2dd1-4c70-ad1f-277da2fe4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Eitika Sharma (Student)</dc:creator>
  <keywords/>
  <dc:description/>
  <lastModifiedBy>Eitika Sharma (Student)</lastModifiedBy>
  <revision>99</revision>
  <dcterms:created xsi:type="dcterms:W3CDTF">2023-12-01T00:23:00.0000000Z</dcterms:created>
  <dcterms:modified xsi:type="dcterms:W3CDTF">2023-12-01T00:47:29.0714885Z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0x0101003E96219524A3FC4C97818160A73FF187</vt:lpwstr>
  </property>
</Properties>
</file>