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FLIM</w:t>
      </w:r>
      <w:r>
        <w:t xml:space="preserve"> </w:t>
      </w:r>
      <w:r>
        <w:t xml:space="preserve">Analysis</w:t>
      </w:r>
      <w:r>
        <w:t xml:space="preserve"> </w:t>
      </w:r>
      <w:r>
        <w:t xml:space="preserve">Template</w:t>
      </w:r>
    </w:p>
    <w:p>
      <w:pPr>
        <w:pStyle w:val="Author"/>
      </w:pPr>
      <w:r>
        <w:t xml:space="preserve">Sevde</w:t>
      </w:r>
      <w:r>
        <w:t xml:space="preserve"> </w:t>
      </w:r>
      <w:r>
        <w:t xml:space="preserve">Coban</w:t>
      </w:r>
    </w:p>
    <w:p>
      <w:pPr>
        <w:pStyle w:val="Date"/>
      </w:pPr>
      <w:r>
        <w:t xml:space="preserve">2025-03-11</w:t>
      </w:r>
    </w:p>
    <w:bookmarkStart w:id="20" w:name="purpose"/>
    <w:p>
      <w:pPr>
        <w:pStyle w:val="Heading1"/>
      </w:pPr>
      <w:r>
        <w:t xml:space="preserve">Purpose</w:t>
      </w:r>
    </w:p>
    <w:p>
      <w:pPr>
        <w:pStyle w:val="FirstParagraph"/>
      </w:pPr>
      <w:r>
        <w:t xml:space="preserve">FLIM collects photon excitation information from cell images to examine metabolic changes within biologic samples. This information is Fourier transformed to collect two parameters: S-coordinate and G-coordinate. These parameters are used to calculate fraction bound (fB), which is the fraction of bound to unbound NADH within the cells we’re looking at. Fraction bound can tell you if the cells are using more glycolysis (more free NADH) or oxidative phosphorylation (more NADH is bound to an enzyme).</w:t>
      </w:r>
    </w:p>
    <w:p>
      <w:pPr>
        <w:pStyle w:val="BodyText"/>
      </w:pPr>
      <w:r>
        <w:t xml:space="preserve">The purpose of this analysis is to compare the differences in fraction bound (fB) between STA treated and untreated samples.</w:t>
      </w:r>
    </w:p>
    <w:bookmarkEnd w:id="20"/>
    <w:bookmarkStart w:id="21" w:name="X05d3444349c8a53986fb8c7a0eda9598bfc717b"/>
    <w:p>
      <w:pPr>
        <w:pStyle w:val="Heading1"/>
      </w:pPr>
      <w:r>
        <w:t xml:space="preserve">Z’ Factors for Fraction Bound and G-Coordinates</w:t>
      </w:r>
    </w:p>
    <w:p>
      <w:pPr>
        <w:pStyle w:val="FirstParagraph"/>
      </w:pPr>
      <w:r>
        <w:t xml:space="preserve">Here are the Z’ factors for fB and G-Coordinate across the 3 experiments. Raw values are calculated using all individual measurements for each sample. Mean values first average indiividual measurements within each Sample_ID then calculates Z’ factors using the averaged values. This minimizes intra-sample variability.</w:t>
      </w:r>
    </w:p>
    <w:p>
      <w:pPr>
        <w:pStyle w:val="TableCaption"/>
      </w:pPr>
      <w:r>
        <w:t xml:space="preserve">Z’ Factor per Run (fB)</w:t>
      </w:r>
    </w:p>
    <w:tbl>
      <w:tblPr>
        <w:tblStyle w:val="Table"/>
        <w:tblW w:type="auto" w:w="0"/>
        <w:tblLook w:firstRow="1" w:lastRow="0" w:firstColumn="0" w:lastColumn="0" w:noHBand="0" w:noVBand="0" w:val="0020"/>
        <w:tblCaption w:val="Z’ Factor per Run (fB)"/>
      </w:tblPr>
      <w:tblGrid>
        <w:gridCol w:w="3960"/>
        <w:gridCol w:w="3960"/>
      </w:tblGrid>
      <w:tr>
        <w:trPr>
          <w:tblHeader w:val="on"/>
        </w:trPr>
        <w:tc>
          <w:tcPr/>
          <w:p>
            <w:pPr>
              <w:pStyle w:val="Compact"/>
              <w:jc w:val="left"/>
            </w:pPr>
            <w:r>
              <w:t xml:space="preserve">Experiment</w:t>
            </w:r>
          </w:p>
        </w:tc>
        <w:tc>
          <w:tcPr/>
          <w:p>
            <w:pPr>
              <w:pStyle w:val="Compact"/>
              <w:jc w:val="right"/>
            </w:pPr>
            <w:r>
              <w:t xml:space="preserve">z_prime_factor</w:t>
            </w:r>
          </w:p>
        </w:tc>
      </w:tr>
      <w:tr>
        <w:tc>
          <w:tcPr/>
          <w:p>
            <w:pPr>
              <w:pStyle w:val="Compact"/>
              <w:jc w:val="left"/>
            </w:pPr>
            <w:r>
              <w:t xml:space="preserve">EITM-USC_run1</w:t>
            </w:r>
          </w:p>
        </w:tc>
        <w:tc>
          <w:tcPr/>
          <w:p>
            <w:pPr>
              <w:pStyle w:val="Compact"/>
              <w:jc w:val="right"/>
            </w:pPr>
            <w:r>
              <w:t xml:space="preserve">-0.1959437</w:t>
            </w:r>
          </w:p>
        </w:tc>
      </w:tr>
      <w:tr>
        <w:tc>
          <w:tcPr/>
          <w:p>
            <w:pPr>
              <w:pStyle w:val="Compact"/>
              <w:jc w:val="left"/>
            </w:pPr>
            <w:r>
              <w:t xml:space="preserve">EITM-USC_run2</w:t>
            </w:r>
          </w:p>
        </w:tc>
        <w:tc>
          <w:tcPr/>
          <w:p>
            <w:pPr>
              <w:pStyle w:val="Compact"/>
              <w:jc w:val="right"/>
            </w:pPr>
            <w:r>
              <w:t xml:space="preserve">-19.6521376</w:t>
            </w:r>
          </w:p>
        </w:tc>
      </w:tr>
      <w:tr>
        <w:tc>
          <w:tcPr/>
          <w:p>
            <w:pPr>
              <w:pStyle w:val="Compact"/>
              <w:jc w:val="left"/>
            </w:pPr>
            <w:r>
              <w:t xml:space="preserve">EITM-USC_run3</w:t>
            </w:r>
          </w:p>
        </w:tc>
        <w:tc>
          <w:tcPr/>
          <w:p>
            <w:pPr>
              <w:pStyle w:val="Compact"/>
              <w:jc w:val="right"/>
            </w:pPr>
            <w:r>
              <w:t xml:space="preserve">0.0248862</w:t>
            </w:r>
          </w:p>
        </w:tc>
      </w:tr>
    </w:tbl>
    <w:p/>
    <w:p>
      <w:pPr>
        <w:pStyle w:val="TableCaption"/>
      </w:pPr>
      <w:r>
        <w:t xml:space="preserve">Z’ Factor per Run (Average fB)</w:t>
      </w:r>
    </w:p>
    <w:tbl>
      <w:tblPr>
        <w:tblStyle w:val="Table"/>
        <w:tblW w:type="auto" w:w="0"/>
        <w:tblLook w:firstRow="1" w:lastRow="0" w:firstColumn="0" w:lastColumn="0" w:noHBand="0" w:noVBand="0" w:val="0020"/>
        <w:tblCaption w:val="Z’ Factor per Run (Average fB)"/>
      </w:tblPr>
      <w:tblGrid>
        <w:gridCol w:w="3960"/>
        <w:gridCol w:w="3960"/>
      </w:tblGrid>
      <w:tr>
        <w:trPr>
          <w:tblHeader w:val="on"/>
        </w:trPr>
        <w:tc>
          <w:tcPr/>
          <w:p>
            <w:pPr>
              <w:pStyle w:val="Compact"/>
              <w:jc w:val="left"/>
            </w:pPr>
            <w:r>
              <w:t xml:space="preserve">Experiment</w:t>
            </w:r>
          </w:p>
        </w:tc>
        <w:tc>
          <w:tcPr/>
          <w:p>
            <w:pPr>
              <w:pStyle w:val="Compact"/>
              <w:jc w:val="right"/>
            </w:pPr>
            <w:r>
              <w:t xml:space="preserve">z_prime_factor</w:t>
            </w:r>
          </w:p>
        </w:tc>
      </w:tr>
      <w:tr>
        <w:tc>
          <w:tcPr/>
          <w:p>
            <w:pPr>
              <w:pStyle w:val="Compact"/>
              <w:jc w:val="left"/>
            </w:pPr>
            <w:r>
              <w:t xml:space="preserve">EITM-USC_run1</w:t>
            </w:r>
          </w:p>
        </w:tc>
        <w:tc>
          <w:tcPr/>
          <w:p>
            <w:pPr>
              <w:pStyle w:val="Compact"/>
              <w:jc w:val="right"/>
            </w:pPr>
            <w:r>
              <w:t xml:space="preserve">0.5402899</w:t>
            </w:r>
          </w:p>
        </w:tc>
      </w:tr>
      <w:tr>
        <w:tc>
          <w:tcPr/>
          <w:p>
            <w:pPr>
              <w:pStyle w:val="Compact"/>
              <w:jc w:val="left"/>
            </w:pPr>
            <w:r>
              <w:t xml:space="preserve">EITM-USC_run2</w:t>
            </w:r>
          </w:p>
        </w:tc>
        <w:tc>
          <w:tcPr/>
          <w:p>
            <w:pPr>
              <w:pStyle w:val="Compact"/>
              <w:jc w:val="right"/>
            </w:pPr>
            <w:r>
              <w:t xml:space="preserve">-2.2092288</w:t>
            </w:r>
          </w:p>
        </w:tc>
      </w:tr>
      <w:tr>
        <w:tc>
          <w:tcPr/>
          <w:p>
            <w:pPr>
              <w:pStyle w:val="Compact"/>
              <w:jc w:val="left"/>
            </w:pPr>
            <w:r>
              <w:t xml:space="preserve">EITM-USC_run3</w:t>
            </w:r>
          </w:p>
        </w:tc>
        <w:tc>
          <w:tcPr/>
          <w:p>
            <w:pPr>
              <w:pStyle w:val="Compact"/>
              <w:jc w:val="right"/>
            </w:pPr>
            <w:r>
              <w:t xml:space="preserve">0.8344722</w:t>
            </w:r>
          </w:p>
        </w:tc>
      </w:tr>
    </w:tbl>
    <w:p/>
    <w:p>
      <w:pPr>
        <w:pStyle w:val="TableCaption"/>
      </w:pPr>
      <w:r>
        <w:t xml:space="preserve">Z’ Factor per Run (G)</w:t>
      </w:r>
    </w:p>
    <w:tbl>
      <w:tblPr>
        <w:tblStyle w:val="Table"/>
        <w:tblW w:type="auto" w:w="0"/>
        <w:tblLook w:firstRow="1" w:lastRow="0" w:firstColumn="0" w:lastColumn="0" w:noHBand="0" w:noVBand="0" w:val="0020"/>
        <w:tblCaption w:val="Z’ Factor per Run (G)"/>
      </w:tblPr>
      <w:tblGrid>
        <w:gridCol w:w="3960"/>
        <w:gridCol w:w="3960"/>
      </w:tblGrid>
      <w:tr>
        <w:trPr>
          <w:tblHeader w:val="on"/>
        </w:trPr>
        <w:tc>
          <w:tcPr/>
          <w:p>
            <w:pPr>
              <w:pStyle w:val="Compact"/>
              <w:jc w:val="left"/>
            </w:pPr>
            <w:r>
              <w:t xml:space="preserve">Experiment</w:t>
            </w:r>
          </w:p>
        </w:tc>
        <w:tc>
          <w:tcPr/>
          <w:p>
            <w:pPr>
              <w:pStyle w:val="Compact"/>
              <w:jc w:val="right"/>
            </w:pPr>
            <w:r>
              <w:t xml:space="preserve">z_prime_factor</w:t>
            </w:r>
          </w:p>
        </w:tc>
      </w:tr>
      <w:tr>
        <w:tc>
          <w:tcPr/>
          <w:p>
            <w:pPr>
              <w:pStyle w:val="Compact"/>
              <w:jc w:val="left"/>
            </w:pPr>
            <w:r>
              <w:t xml:space="preserve">EITM-USC_run1</w:t>
            </w:r>
          </w:p>
        </w:tc>
        <w:tc>
          <w:tcPr/>
          <w:p>
            <w:pPr>
              <w:pStyle w:val="Compact"/>
              <w:jc w:val="right"/>
            </w:pPr>
            <w:r>
              <w:t xml:space="preserve">0.1179575</w:t>
            </w:r>
          </w:p>
        </w:tc>
      </w:tr>
      <w:tr>
        <w:tc>
          <w:tcPr/>
          <w:p>
            <w:pPr>
              <w:pStyle w:val="Compact"/>
              <w:jc w:val="left"/>
            </w:pPr>
            <w:r>
              <w:t xml:space="preserve">EITM-USC_run2</w:t>
            </w:r>
          </w:p>
        </w:tc>
        <w:tc>
          <w:tcPr/>
          <w:p>
            <w:pPr>
              <w:pStyle w:val="Compact"/>
              <w:jc w:val="right"/>
            </w:pPr>
            <w:r>
              <w:t xml:space="preserve">-19.7009225</w:t>
            </w:r>
          </w:p>
        </w:tc>
      </w:tr>
      <w:tr>
        <w:tc>
          <w:tcPr/>
          <w:p>
            <w:pPr>
              <w:pStyle w:val="Compact"/>
              <w:jc w:val="left"/>
            </w:pPr>
            <w:r>
              <w:t xml:space="preserve">EITM-USC_run3</w:t>
            </w:r>
          </w:p>
        </w:tc>
        <w:tc>
          <w:tcPr/>
          <w:p>
            <w:pPr>
              <w:pStyle w:val="Compact"/>
              <w:jc w:val="right"/>
            </w:pPr>
            <w:r>
              <w:t xml:space="preserve">0.1939339</w:t>
            </w:r>
          </w:p>
        </w:tc>
      </w:tr>
    </w:tbl>
    <w:p/>
    <w:p>
      <w:pPr>
        <w:pStyle w:val="TableCaption"/>
      </w:pPr>
      <w:r>
        <w:t xml:space="preserve">Z’ Factor per Run (Average G)</w:t>
      </w:r>
    </w:p>
    <w:tbl>
      <w:tblPr>
        <w:tblStyle w:val="Table"/>
        <w:tblW w:type="auto" w:w="0"/>
        <w:tblLook w:firstRow="1" w:lastRow="0" w:firstColumn="0" w:lastColumn="0" w:noHBand="0" w:noVBand="0" w:val="0020"/>
        <w:tblCaption w:val="Z’ Factor per Run (Average G)"/>
      </w:tblPr>
      <w:tblGrid>
        <w:gridCol w:w="3960"/>
        <w:gridCol w:w="3960"/>
      </w:tblGrid>
      <w:tr>
        <w:trPr>
          <w:tblHeader w:val="on"/>
        </w:trPr>
        <w:tc>
          <w:tcPr/>
          <w:p>
            <w:pPr>
              <w:pStyle w:val="Compact"/>
              <w:jc w:val="left"/>
            </w:pPr>
            <w:r>
              <w:t xml:space="preserve">Experiment</w:t>
            </w:r>
          </w:p>
        </w:tc>
        <w:tc>
          <w:tcPr/>
          <w:p>
            <w:pPr>
              <w:pStyle w:val="Compact"/>
              <w:jc w:val="right"/>
            </w:pPr>
            <w:r>
              <w:t xml:space="preserve">z_prime_factor</w:t>
            </w:r>
          </w:p>
        </w:tc>
      </w:tr>
      <w:tr>
        <w:tc>
          <w:tcPr/>
          <w:p>
            <w:pPr>
              <w:pStyle w:val="Compact"/>
              <w:jc w:val="left"/>
            </w:pPr>
            <w:r>
              <w:t xml:space="preserve">EITM-USC_run1</w:t>
            </w:r>
          </w:p>
        </w:tc>
        <w:tc>
          <w:tcPr/>
          <w:p>
            <w:pPr>
              <w:pStyle w:val="Compact"/>
              <w:jc w:val="right"/>
            </w:pPr>
            <w:r>
              <w:t xml:space="preserve">0.6898841</w:t>
            </w:r>
          </w:p>
        </w:tc>
      </w:tr>
      <w:tr>
        <w:tc>
          <w:tcPr/>
          <w:p>
            <w:pPr>
              <w:pStyle w:val="Compact"/>
              <w:jc w:val="left"/>
            </w:pPr>
            <w:r>
              <w:t xml:space="preserve">EITM-USC_run2</w:t>
            </w:r>
          </w:p>
        </w:tc>
        <w:tc>
          <w:tcPr/>
          <w:p>
            <w:pPr>
              <w:pStyle w:val="Compact"/>
              <w:jc w:val="right"/>
            </w:pPr>
            <w:r>
              <w:t xml:space="preserve">-4.4975397</w:t>
            </w:r>
          </w:p>
        </w:tc>
      </w:tr>
      <w:tr>
        <w:tc>
          <w:tcPr/>
          <w:p>
            <w:pPr>
              <w:pStyle w:val="Compact"/>
              <w:jc w:val="left"/>
            </w:pPr>
            <w:r>
              <w:t xml:space="preserve">EITM-USC_run3</w:t>
            </w:r>
          </w:p>
        </w:tc>
        <w:tc>
          <w:tcPr/>
          <w:p>
            <w:pPr>
              <w:pStyle w:val="Compact"/>
              <w:jc w:val="right"/>
            </w:pPr>
            <w:r>
              <w:t xml:space="preserve">0.8750364</w:t>
            </w:r>
          </w:p>
        </w:tc>
      </w:tr>
    </w:tbl>
    <w:bookmarkEnd w:id="21"/>
    <w:bookmarkStart w:id="25" w:name="Xa1e91a0efc2ff2917f43ce0a81b59e827c87302"/>
    <w:p>
      <w:pPr>
        <w:pStyle w:val="Heading1"/>
      </w:pPr>
      <w:r>
        <w:t xml:space="preserve">Scatterplot of S- &amp; G- Coordinates of STA Treatments</w:t>
      </w:r>
    </w:p>
    <w:p>
      <w:pPr>
        <w:pStyle w:val="FirstParagraph"/>
      </w:pPr>
      <w:r>
        <w:drawing>
          <wp:inline>
            <wp:extent cx="5334000" cy="4103076"/>
            <wp:effectExtent b="0" l="0" r="0" t="0"/>
            <wp:docPr descr="" title="" id="23" name="Picture"/>
            <a:graphic>
              <a:graphicData uri="http://schemas.openxmlformats.org/drawingml/2006/picture">
                <pic:pic>
                  <pic:nvPicPr>
                    <pic:cNvPr descr="FLIM_Analysis_Newdata_files/figure-docx/plot1-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bookmarkEnd w:id="25"/>
    <w:bookmarkStart w:id="35" w:name="mixed-effects-models-fraction-bound"/>
    <w:p>
      <w:pPr>
        <w:pStyle w:val="Heading1"/>
      </w:pPr>
      <w:r>
        <w:t xml:space="preserve">Mixed Effects Models (Fraction Bound)</w:t>
      </w:r>
    </w:p>
    <w:p>
      <w:pPr>
        <w:pStyle w:val="FirstParagraph"/>
      </w:pPr>
      <w:r>
        <w:drawing>
          <wp:inline>
            <wp:extent cx="5334000" cy="4000500"/>
            <wp:effectExtent b="0" l="0" r="0" t="0"/>
            <wp:docPr descr="" title="" id="27" name="Picture"/>
            <a:graphic>
              <a:graphicData uri="http://schemas.openxmlformats.org/drawingml/2006/picture">
                <pic:pic>
                  <pic:nvPicPr>
                    <pic:cNvPr descr="FLIM_Analysis_Newdata_files/figure-docx/boxplot-1.png" id="28"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364181"/>
            <wp:effectExtent b="0" l="0" r="0" t="0"/>
            <wp:docPr descr="" title="" id="30" name="Picture"/>
            <a:graphic>
              <a:graphicData uri="http://schemas.openxmlformats.org/drawingml/2006/picture">
                <pic:pic>
                  <pic:nvPicPr>
                    <pic:cNvPr descr="FLIM_Analysis_Newdata_files/figure-docx/fixed-1.png" id="31" name="Picture"/>
                    <pic:cNvPicPr>
                      <a:picLocks noChangeArrowheads="1" noChangeAspect="1"/>
                    </pic:cNvPicPr>
                  </pic:nvPicPr>
                  <pic:blipFill>
                    <a:blip r:embed="rId29"/>
                    <a:stretch>
                      <a:fillRect/>
                    </a:stretch>
                  </pic:blipFill>
                  <pic:spPr bwMode="auto">
                    <a:xfrm>
                      <a:off x="0" y="0"/>
                      <a:ext cx="5334000" cy="4364181"/>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3" name="Picture"/>
            <a:graphic>
              <a:graphicData uri="http://schemas.openxmlformats.org/drawingml/2006/picture">
                <pic:pic>
                  <pic:nvPicPr>
                    <pic:cNvPr descr="FLIM_Analysis_Newdata_files/figure-docx/mem-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mixed effect model examines the effects of STA Concentration on fraction bound, with experiment as a random variable to assess differences between experiment runs.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FLIM Analysis Template</dc:title>
  <dc:creator>Sevde Coban</dc:creator>
  <cp:keywords/>
  <dcterms:created xsi:type="dcterms:W3CDTF">2025-04-01T17:37:47Z</dcterms:created>
  <dcterms:modified xsi:type="dcterms:W3CDTF">2025-04-01T17:37:47Z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2025-03-11</vt:lpwstr>
  </property>
  <property fmtid="{D5CDD505-2E9C-101B-9397-08002B2CF9AE}" pid="3" name="output">
    <vt:lpwstr>word_document</vt:lpwstr>
  </property>
</Properties>
</file>