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MAP-8 Case Study: Multidimensional Analysis of Empathy (IRI Replication)</w:t>
      </w:r>
    </w:p>
    <w:p>
      <w:pPr>
        <w:pStyle w:val="Heading1"/>
      </w:pPr>
      <w:r>
        <w:t>1. Methodological Foundations</w:t>
      </w:r>
    </w:p>
    <w:p>
      <w:r>
        <w:t>This study applies the MAP-8 framework to explore empathy constructs using three complementary methods: Confirmatory Factor Analysis (CFA) for linear structures, Fuzzy-Set Qualitative Comparative Analysis (fsQCA) for configurational causality, and Hierarchical Clustering for latent profile identification.</w:t>
      </w:r>
    </w:p>
    <w:p>
      <w:pPr>
        <w:pStyle w:val="Heading1"/>
      </w:pPr>
      <w:r>
        <w:t>2. Data Preparation and Quality Control</w:t>
      </w:r>
    </w:p>
    <w:p>
      <w:r>
        <w:t>Raw cases: 2322</w:t>
        <w:br/>
        <w:t>Cases after QC (AC2/AC3): 1322</w:t>
        <w:br/>
        <w:t>Cases after MD outliers removal: 1262</w:t>
        <w:br/>
        <w:t>Dropped as potentially random: 60</w:t>
        <w:br/>
      </w:r>
    </w:p>
    <w:p>
      <w:pPr>
        <w:pStyle w:val="Heading1"/>
      </w:pPr>
      <w:r>
        <w:t>3. Psychometric Validation</w:t>
      </w:r>
    </w:p>
    <w:p>
      <w:r>
        <w:t>Factorability check: KMO = 0.891.</w:t>
      </w:r>
    </w:p>
    <w:p>
      <w:pPr>
        <w:pStyle w:val="Heading2"/>
      </w:pPr>
      <w:r>
        <w:t>Table 1. Reliability Metrics (Cronbach's Alpha)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Construct</w:t>
            </w:r>
          </w:p>
        </w:tc>
        <w:tc>
          <w:tcPr>
            <w:tcW w:type="dxa" w:w="4320"/>
            <w:shd w:fill="D9D9D9"/>
          </w:tcPr>
          <w:p>
            <w:r>
              <w:t>Alpha (α)</w:t>
            </w:r>
          </w:p>
        </w:tc>
      </w:tr>
      <w:tr>
        <w:tc>
          <w:tcPr>
            <w:tcW w:type="dxa" w:w="4320"/>
          </w:tcPr>
          <w:p>
            <w:r>
              <w:t>FS</w:t>
            </w:r>
          </w:p>
        </w:tc>
        <w:tc>
          <w:tcPr>
            <w:tcW w:type="dxa" w:w="4320"/>
          </w:tcPr>
          <w:p>
            <w:r>
              <w:t>0.707</w:t>
            </w:r>
          </w:p>
        </w:tc>
      </w:tr>
      <w:tr>
        <w:tc>
          <w:tcPr>
            <w:tcW w:type="dxa" w:w="4320"/>
          </w:tcPr>
          <w:p>
            <w:r>
              <w:t>PT</w:t>
            </w:r>
          </w:p>
        </w:tc>
        <w:tc>
          <w:tcPr>
            <w:tcW w:type="dxa" w:w="4320"/>
          </w:tcPr>
          <w:p>
            <w:r>
              <w:t>0.706</w:t>
            </w:r>
          </w:p>
        </w:tc>
      </w:tr>
      <w:tr>
        <w:tc>
          <w:tcPr>
            <w:tcW w:type="dxa" w:w="4320"/>
          </w:tcPr>
          <w:p>
            <w:r>
              <w:t>EC</w:t>
            </w:r>
          </w:p>
        </w:tc>
        <w:tc>
          <w:tcPr>
            <w:tcW w:type="dxa" w:w="4320"/>
          </w:tcPr>
          <w:p>
            <w:r>
              <w:t>0.659</w:t>
            </w:r>
          </w:p>
        </w:tc>
      </w:tr>
      <w:tr>
        <w:tc>
          <w:tcPr>
            <w:tcW w:type="dxa" w:w="4320"/>
          </w:tcPr>
          <w:p>
            <w:r>
              <w:t>PD</w:t>
            </w:r>
          </w:p>
        </w:tc>
        <w:tc>
          <w:tcPr>
            <w:tcW w:type="dxa" w:w="4320"/>
          </w:tcPr>
          <w:p>
            <w:r>
              <w:t>0.748</w:t>
            </w:r>
          </w:p>
        </w:tc>
      </w:tr>
    </w:tbl>
    <w:p>
      <w:pPr>
        <w:pStyle w:val="Heading1"/>
      </w:pPr>
      <w:r>
        <w:t>4. Confirmatory Factor Analysis Results</w:t>
      </w:r>
    </w:p>
    <w:p>
      <w:pPr>
        <w:pStyle w:val="Heading2"/>
      </w:pPr>
      <w:r>
        <w:t>Table 2. Standardized Factor Loadings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Latent</w:t>
            </w:r>
          </w:p>
        </w:tc>
        <w:tc>
          <w:tcPr>
            <w:tcW w:type="dxa" w:w="2160"/>
            <w:shd w:fill="D9D9D9"/>
          </w:tcPr>
          <w:p>
            <w:r>
              <w:t>Item</w:t>
            </w:r>
          </w:p>
        </w:tc>
        <w:tc>
          <w:tcPr>
            <w:tcW w:type="dxa" w:w="2160"/>
            <w:shd w:fill="D9D9D9"/>
          </w:tcPr>
          <w:p>
            <w:r>
              <w:t>Estimate</w:t>
            </w:r>
          </w:p>
        </w:tc>
        <w:tc>
          <w:tcPr>
            <w:tcW w:type="dxa" w:w="2160"/>
            <w:shd w:fill="D9D9D9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FS5</w:t>
            </w:r>
          </w:p>
        </w:tc>
        <w:tc>
          <w:tcPr>
            <w:tcW w:type="dxa" w:w="2160"/>
          </w:tcPr>
          <w:p>
            <w:r>
              <w:t>1.602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FS7</w:t>
            </w:r>
          </w:p>
        </w:tc>
        <w:tc>
          <w:tcPr>
            <w:tcW w:type="dxa" w:w="2160"/>
          </w:tcPr>
          <w:p>
            <w:r>
              <w:t>-0.006</w:t>
            </w:r>
          </w:p>
        </w:tc>
        <w:tc>
          <w:tcPr>
            <w:tcW w:type="dxa" w:w="2160"/>
          </w:tcPr>
          <w:p>
            <w:r>
              <w:t>0.922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FS12</w:t>
            </w:r>
          </w:p>
        </w:tc>
        <w:tc>
          <w:tcPr>
            <w:tcW w:type="dxa" w:w="2160"/>
          </w:tcPr>
          <w:p>
            <w:r>
              <w:t>0.421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FS16</w:t>
            </w:r>
          </w:p>
        </w:tc>
        <w:tc>
          <w:tcPr>
            <w:tcW w:type="dxa" w:w="2160"/>
          </w:tcPr>
          <w:p>
            <w:r>
              <w:t>1.691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FS23</w:t>
            </w:r>
          </w:p>
        </w:tc>
        <w:tc>
          <w:tcPr>
            <w:tcW w:type="dxa" w:w="2160"/>
          </w:tcPr>
          <w:p>
            <w:r>
              <w:t>1.716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FS26</w:t>
            </w:r>
          </w:p>
        </w:tc>
        <w:tc>
          <w:tcPr>
            <w:tcW w:type="dxa" w:w="2160"/>
          </w:tcPr>
          <w:p>
            <w:r>
              <w:t>1.590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PT3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PT8</w:t>
            </w:r>
          </w:p>
        </w:tc>
        <w:tc>
          <w:tcPr>
            <w:tcW w:type="dxa" w:w="2160"/>
          </w:tcPr>
          <w:p>
            <w:r>
              <w:t>2.022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PT11</w:t>
            </w:r>
          </w:p>
        </w:tc>
        <w:tc>
          <w:tcPr>
            <w:tcW w:type="dxa" w:w="2160"/>
          </w:tcPr>
          <w:p>
            <w:r>
              <w:t>2.750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PT15</w:t>
            </w:r>
          </w:p>
        </w:tc>
        <w:tc>
          <w:tcPr>
            <w:tcW w:type="dxa" w:w="2160"/>
          </w:tcPr>
          <w:p>
            <w:r>
              <w:t>0.727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PT21</w:t>
            </w:r>
          </w:p>
        </w:tc>
        <w:tc>
          <w:tcPr>
            <w:tcW w:type="dxa" w:w="2160"/>
          </w:tcPr>
          <w:p>
            <w:r>
              <w:t>2.350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PT25</w:t>
            </w:r>
          </w:p>
        </w:tc>
        <w:tc>
          <w:tcPr>
            <w:tcW w:type="dxa" w:w="2160"/>
          </w:tcPr>
          <w:p>
            <w:r>
              <w:t>2.375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PT28</w:t>
            </w:r>
          </w:p>
        </w:tc>
        <w:tc>
          <w:tcPr>
            <w:tcW w:type="dxa" w:w="2160"/>
          </w:tcPr>
          <w:p>
            <w:r>
              <w:t>2.479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EC4</w:t>
            </w:r>
          </w:p>
        </w:tc>
        <w:tc>
          <w:tcPr>
            <w:tcW w:type="dxa" w:w="2160"/>
          </w:tcPr>
          <w:p>
            <w:r>
              <w:t>0.175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EC9</w:t>
            </w:r>
          </w:p>
        </w:tc>
        <w:tc>
          <w:tcPr>
            <w:tcW w:type="dxa" w:w="2160"/>
          </w:tcPr>
          <w:p>
            <w:r>
              <w:t>0.874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EC14</w:t>
            </w:r>
          </w:p>
        </w:tc>
        <w:tc>
          <w:tcPr>
            <w:tcW w:type="dxa" w:w="2160"/>
          </w:tcPr>
          <w:p>
            <w:r>
              <w:t>0.302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EC18</w:t>
            </w:r>
          </w:p>
        </w:tc>
        <w:tc>
          <w:tcPr>
            <w:tcW w:type="dxa" w:w="2160"/>
          </w:tcPr>
          <w:p>
            <w:r>
              <w:t>0.126</w:t>
            </w:r>
          </w:p>
        </w:tc>
        <w:tc>
          <w:tcPr>
            <w:tcW w:type="dxa" w:w="2160"/>
          </w:tcPr>
          <w:p>
            <w:r>
              <w:t>0.010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EC20</w:t>
            </w:r>
          </w:p>
        </w:tc>
        <w:tc>
          <w:tcPr>
            <w:tcW w:type="dxa" w:w="2160"/>
          </w:tcPr>
          <w:p>
            <w:r>
              <w:t>1.317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EC22</w:t>
            </w:r>
          </w:p>
        </w:tc>
        <w:tc>
          <w:tcPr>
            <w:tcW w:type="dxa" w:w="2160"/>
          </w:tcPr>
          <w:p>
            <w:r>
              <w:t>1.447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PD6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PD10</w:t>
            </w:r>
          </w:p>
        </w:tc>
        <w:tc>
          <w:tcPr>
            <w:tcW w:type="dxa" w:w="2160"/>
          </w:tcPr>
          <w:p>
            <w:r>
              <w:t>0.891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PD13</w:t>
            </w:r>
          </w:p>
        </w:tc>
        <w:tc>
          <w:tcPr>
            <w:tcW w:type="dxa" w:w="2160"/>
          </w:tcPr>
          <w:p>
            <w:r>
              <w:t>0.370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PD17</w:t>
            </w:r>
          </w:p>
        </w:tc>
        <w:tc>
          <w:tcPr>
            <w:tcW w:type="dxa" w:w="2160"/>
          </w:tcPr>
          <w:p>
            <w:r>
              <w:t>1.104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PD19</w:t>
            </w:r>
          </w:p>
        </w:tc>
        <w:tc>
          <w:tcPr>
            <w:tcW w:type="dxa" w:w="2160"/>
          </w:tcPr>
          <w:p>
            <w:r>
              <w:t>0.195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PD24</w:t>
            </w:r>
          </w:p>
        </w:tc>
        <w:tc>
          <w:tcPr>
            <w:tcW w:type="dxa" w:w="2160"/>
          </w:tcPr>
          <w:p>
            <w:r>
              <w:t>0.908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PD27</w:t>
            </w:r>
          </w:p>
        </w:tc>
        <w:tc>
          <w:tcPr>
            <w:tcW w:type="dxa" w:w="2160"/>
          </w:tcPr>
          <w:p>
            <w:r>
              <w:t>0.653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</w:tbl>
    <w:p>
      <w:pPr>
        <w:pStyle w:val="Heading1"/>
      </w:pPr>
      <w:r>
        <w:t>5. Heterogeneity and Empathy Profiles</w:t>
      </w:r>
    </w:p>
    <w:p>
      <w:r>
        <w:t>Hierarchical clustering identified homogeneous subgroups based on empathy dimensions.</w:t>
      </w:r>
    </w:p>
    <w:p>
      <w:r>
        <w:drawing>
          <wp:inline xmlns:a="http://schemas.openxmlformats.org/drawingml/2006/main" xmlns:pic="http://schemas.openxmlformats.org/drawingml/2006/picture">
            <wp:extent cx="4572000" cy="3196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box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Comparison of IRI subscale distributions across identified clusters.</w:t>
      </w:r>
    </w:p>
    <w:p>
      <w:pPr>
        <w:pStyle w:val="Heading1"/>
      </w:pPr>
      <w:r>
        <w:t>6. Configurational Pathways (fsQCA)</w:t>
      </w:r>
    </w:p>
    <w:p>
      <w:pPr>
        <w:pStyle w:val="Heading2"/>
      </w:pPr>
      <w:r>
        <w:t>Table 3. Parsimonious Solution for High Total Empathy</w:t>
      </w:r>
    </w:p>
    <w:p>
      <w:r>
        <w:rPr>
          <w:rFonts w:ascii="Courier New" w:hAnsi="Courier New"/>
          <w:sz w:val="18"/>
        </w:rPr>
        <w:t>(With Remainders) ---</w:t>
        <w:br/>
        <w:br/>
        <w:t>M1: fs_f + ec_f + pt_f*pd_f -&gt; iri_total_f</w:t>
        <w:br/>
        <w:br/>
        <w:t xml:space="preserve">              inclS   PRI   covS   covU  </w:t>
        <w:br/>
        <w:t xml:space="preserve">---------------------------------------- </w:t>
        <w:br/>
        <w:t xml:space="preserve">1       fs_f  0.833  0.718  0.855  0.070 </w:t>
        <w:br/>
        <w:t xml:space="preserve">2       ec_f  0.851  0.744  0.873  0.059 </w:t>
        <w:br/>
        <w:t xml:space="preserve">3  pt_f*pd_f  0.935  0.864  0.611  0.007 </w:t>
        <w:br/>
        <w:t xml:space="preserve">---------------------------------------- </w:t>
        <w:br/>
        <w:t xml:space="preserve">          M1  0.761  0.625  0.987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