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35AF" w14:textId="77777777" w:rsidR="0067511C" w:rsidRDefault="006631D2">
      <w:pPr>
        <w:pStyle w:val="Ttulo"/>
        <w:jc w:val="center"/>
      </w:pPr>
      <w:r>
        <w:t>Can tourism be considered an instrument of European integration?</w:t>
      </w:r>
    </w:p>
    <w:p w14:paraId="381979CE" w14:textId="77777777" w:rsidR="0067511C" w:rsidRDefault="006631D2">
      <w:pPr>
        <w:jc w:val="center"/>
      </w:pPr>
      <w:r>
        <w:rPr>
          <w:i/>
        </w:rPr>
        <w:t>Eric Stevens and Philippe Duhamel</w:t>
      </w:r>
    </w:p>
    <w:p w14:paraId="446297CC" w14:textId="77777777" w:rsidR="0067511C" w:rsidRDefault="006631D2">
      <w:pPr>
        <w:jc w:val="center"/>
      </w:pPr>
      <w:r>
        <w:t xml:space="preserve">Chapter 10 | DOI: 10.4324/9780429262081-13 | Pages 181–195 | Source: </w:t>
      </w:r>
      <w:proofErr w:type="spellStart"/>
      <w:r>
        <w:t>Stvens</w:t>
      </w:r>
      <w:proofErr w:type="spellEnd"/>
      <w:r>
        <w:t xml:space="preserve"> Duhamel 2021, Tourism.pdf</w:t>
      </w:r>
    </w:p>
    <w:p w14:paraId="15663D49" w14:textId="3FF524E4" w:rsidR="0067511C" w:rsidRDefault="006631D2">
      <w:pPr>
        <w:spacing w:after="120"/>
      </w:pPr>
      <w:r>
        <w:t xml:space="preserve">The question of European integration is central to the construction of the European </w:t>
      </w:r>
      <w:r w:rsidR="009E328C">
        <w:t>Union, involving</w:t>
      </w:r>
      <w:r>
        <w:t xml:space="preserve"> the readiness to include all its constituent countries </w:t>
      </w:r>
      <w:r w:rsidR="009E328C">
        <w:t>in a single</w:t>
      </w:r>
      <w:r>
        <w:t xml:space="preserve"> process and to rectify or compensate for disparities linked to the continent’s history. As a means of studying this</w:t>
      </w:r>
      <w:r w:rsidR="009E328C">
        <w:t xml:space="preserve"> </w:t>
      </w:r>
      <w:r>
        <w:t xml:space="preserve">integration, tourism offers various perspectives and examples for observing </w:t>
      </w:r>
      <w:r w:rsidR="009E328C">
        <w:t>how geographical spaces, economies, and societies integrate</w:t>
      </w:r>
      <w:r>
        <w:t>. Although tourism has been labelled a voluntary</w:t>
      </w:r>
      <w:r w:rsidR="009E328C">
        <w:t xml:space="preserve"> </w:t>
      </w:r>
      <w:r>
        <w:t>and relatively short-term form of mobility (around 1.8 weeks on average each summer in the</w:t>
      </w:r>
      <w:r w:rsidR="009E328C">
        <w:t xml:space="preserve"> </w:t>
      </w:r>
      <w:r>
        <w:t xml:space="preserve">European Union </w:t>
      </w:r>
      <w:r w:rsidR="00AE77CF" w:rsidRPr="00AE77CF">
        <w:rPr>
          <w:color w:val="EE0000"/>
        </w:rPr>
        <w:t>(</w:t>
      </w:r>
      <w:proofErr w:type="spellStart"/>
      <w:r w:rsidRPr="00AE77CF">
        <w:rPr>
          <w:color w:val="EE0000"/>
        </w:rPr>
        <w:t>Europ</w:t>
      </w:r>
      <w:proofErr w:type="spellEnd"/>
      <w:r w:rsidRPr="00AE77CF">
        <w:rPr>
          <w:color w:val="EE0000"/>
        </w:rPr>
        <w:t xml:space="preserve"> Assistance, 2019</w:t>
      </w:r>
      <w:r w:rsidR="00AE77CF" w:rsidRPr="00AE77CF">
        <w:rPr>
          <w:color w:val="EE0000"/>
        </w:rPr>
        <w:t>)</w:t>
      </w:r>
      <w:r w:rsidR="00344880">
        <w:t>)</w:t>
      </w:r>
      <w:r w:rsidR="00344880" w:rsidRPr="00344880">
        <w:rPr>
          <w:color w:val="EE0000"/>
        </w:rPr>
        <w:t>, which is retained here as an illustrative baseline rather than a current estimate</w:t>
      </w:r>
      <w:r w:rsidR="00344880">
        <w:rPr>
          <w:color w:val="EE0000"/>
        </w:rPr>
        <w:t xml:space="preserve">, </w:t>
      </w:r>
      <w:r w:rsidR="00AE77CF" w:rsidRPr="00344880">
        <w:rPr>
          <w:color w:val="EE0000"/>
        </w:rPr>
        <w:t xml:space="preserve">it </w:t>
      </w:r>
      <w:r w:rsidR="00AE77CF" w:rsidRPr="00AE77CF">
        <w:rPr>
          <w:color w:val="EE0000"/>
        </w:rPr>
        <w:t xml:space="preserve">can have a significant impact </w:t>
      </w:r>
      <w:r w:rsidR="00AE77CF">
        <w:t xml:space="preserve">and contribute, in its own </w:t>
      </w:r>
      <w:r>
        <w:t>way, to European integration.</w:t>
      </w:r>
    </w:p>
    <w:p w14:paraId="0E49DAA3" w14:textId="5EC8D028" w:rsidR="0067511C" w:rsidRDefault="006631D2">
      <w:pPr>
        <w:spacing w:after="120"/>
      </w:pPr>
      <w:r>
        <w:t>After setting out the various definitions and facets of tourism as an activity, we will use a</w:t>
      </w:r>
      <w:r w:rsidR="009E328C">
        <w:t xml:space="preserve"> </w:t>
      </w:r>
      <w:r>
        <w:t xml:space="preserve">flow analysis approach to tourism to consider the key </w:t>
      </w:r>
      <w:proofErr w:type="gramStart"/>
      <w:r>
        <w:t>actors</w:t>
      </w:r>
      <w:proofErr w:type="gramEnd"/>
      <w:r>
        <w:t xml:space="preserve"> that shape it, its economic weight</w:t>
      </w:r>
      <w:r w:rsidR="009E328C">
        <w:t xml:space="preserve"> </w:t>
      </w:r>
      <w:r>
        <w:t>in Europe and ultimately the public policies that seek to support its development. A historical</w:t>
      </w:r>
      <w:r w:rsidR="009E328C">
        <w:t xml:space="preserve"> </w:t>
      </w:r>
      <w:r>
        <w:t xml:space="preserve">overview of European tourism will also be </w:t>
      </w:r>
      <w:r w:rsidR="009E328C">
        <w:t>an opportunity to consider how tourism, as a mode of movement, is rooted in</w:t>
      </w:r>
      <w:r>
        <w:t xml:space="preserve"> Europe while </w:t>
      </w:r>
      <w:r w:rsidR="00AE77CF">
        <w:t>simultaneously</w:t>
      </w:r>
      <w:r>
        <w:t xml:space="preserve"> continuing to construct that space.</w:t>
      </w:r>
      <w:r w:rsidR="009E328C">
        <w:t xml:space="preserve"> </w:t>
      </w:r>
      <w:r>
        <w:t>We will finally consider how tourism can contribute to European integration. This discussion</w:t>
      </w:r>
      <w:r w:rsidR="009E328C">
        <w:t xml:space="preserve"> </w:t>
      </w:r>
      <w:r>
        <w:t>will shed light on avenues for further research.</w:t>
      </w:r>
    </w:p>
    <w:p w14:paraId="42554CC5" w14:textId="673FA753" w:rsidR="0067511C" w:rsidRDefault="006631D2">
      <w:pPr>
        <w:pStyle w:val="Ttulo1"/>
      </w:pPr>
      <w:r>
        <w:t>A critique of the institutional definition of tourism</w:t>
      </w:r>
      <w:r w:rsidR="009E328C">
        <w:t xml:space="preserve"> </w:t>
      </w:r>
      <w:r>
        <w:t>and a scientific proposal</w:t>
      </w:r>
    </w:p>
    <w:p w14:paraId="5D6F0C30" w14:textId="026E29F2" w:rsidR="0067511C" w:rsidRDefault="006631D2">
      <w:pPr>
        <w:spacing w:after="120"/>
      </w:pPr>
      <w:r>
        <w:t xml:space="preserve">Tourism is often understood in terms of the definition given by the World Tourism </w:t>
      </w:r>
      <w:proofErr w:type="spellStart"/>
      <w:r w:rsidR="009E328C">
        <w:t>Organisation</w:t>
      </w:r>
      <w:proofErr w:type="spellEnd"/>
      <w:r>
        <w:t xml:space="preserve"> (UNWTO), namely as a social, cultural and economic phenomenon whereby individuals</w:t>
      </w:r>
      <w:r w:rsidR="009E328C">
        <w:t xml:space="preserve"> </w:t>
      </w:r>
      <w:r>
        <w:t>leave their everyday place of living for a period of under one year, with leisure and enjoyment</w:t>
      </w:r>
      <w:r w:rsidR="009E328C">
        <w:t xml:space="preserve"> </w:t>
      </w:r>
      <w:r>
        <w:t>as their main motivation, but also for business, religious or health reasons (UNWTO, 2019). We</w:t>
      </w:r>
      <w:r w:rsidR="009E328C">
        <w:t xml:space="preserve"> </w:t>
      </w:r>
      <w:r>
        <w:t>will, however, stress the limits of this institutional definition. First, its one-year time frame does</w:t>
      </w:r>
      <w:r w:rsidR="009E328C">
        <w:t xml:space="preserve"> </w:t>
      </w:r>
      <w:r>
        <w:t>not reflect paid holidays or visa practices.</w:t>
      </w:r>
      <w:r>
        <w:rPr>
          <w:vertAlign w:val="superscript"/>
        </w:rPr>
        <w:footnoteReference w:id="1"/>
      </w:r>
      <w:r>
        <w:t>1 Moreover, tourism is not a professional, health or</w:t>
      </w:r>
      <w:r w:rsidR="009E328C">
        <w:t xml:space="preserve"> </w:t>
      </w:r>
      <w:r>
        <w:t xml:space="preserve">religious project. In the latter instance, there has always been a term </w:t>
      </w:r>
      <w:r w:rsidR="00AF75A7" w:rsidRPr="00AF75A7">
        <w:rPr>
          <w:color w:val="EE0000"/>
        </w:rPr>
        <w:t xml:space="preserve">indicating </w:t>
      </w:r>
      <w:r w:rsidR="00AF75A7">
        <w:t>that religious travel predates tourism</w:t>
      </w:r>
      <w:r w:rsidR="00AF75A7" w:rsidRPr="00AF75A7">
        <w:rPr>
          <w:color w:val="EE0000"/>
        </w:rPr>
        <w:t>:</w:t>
      </w:r>
      <w:r>
        <w:t xml:space="preserve"> pilgrimage. As for health matters, insurance companies such as Medical Quality Travel Alliance have </w:t>
      </w:r>
      <w:r w:rsidR="00AF75A7" w:rsidRPr="00AF75A7">
        <w:rPr>
          <w:color w:val="EE0000"/>
        </w:rPr>
        <w:t xml:space="preserve">issued </w:t>
      </w:r>
      <w:r w:rsidR="00AF75A7">
        <w:t xml:space="preserve">statements over many years </w:t>
      </w:r>
      <w:r w:rsidR="00AF75A7" w:rsidRPr="00AF75A7">
        <w:rPr>
          <w:color w:val="EE0000"/>
        </w:rPr>
        <w:t>stating</w:t>
      </w:r>
      <w:r w:rsidRPr="00AF75A7">
        <w:rPr>
          <w:color w:val="EE0000"/>
        </w:rPr>
        <w:t xml:space="preserve"> </w:t>
      </w:r>
      <w:r>
        <w:t>that patients</w:t>
      </w:r>
      <w:r w:rsidR="009E328C">
        <w:t xml:space="preserve"> </w:t>
      </w:r>
      <w:r>
        <w:t xml:space="preserve">are not tourists </w:t>
      </w:r>
      <w:proofErr w:type="gramStart"/>
      <w:r>
        <w:t>(https://ua.org/).</w:t>
      </w:r>
      <w:r w:rsidRPr="00E05185">
        <w:rPr>
          <w:vertAlign w:val="superscript"/>
        </w:rPr>
        <w:t>2</w:t>
      </w:r>
      <w:r>
        <w:t xml:space="preserve"> Finally, there can be no such thing as ‘business tourism’.</w:t>
      </w:r>
      <w:proofErr w:type="gramEnd"/>
      <w:r>
        <w:t xml:space="preserve"> All</w:t>
      </w:r>
      <w:r w:rsidR="009E328C">
        <w:t xml:space="preserve"> </w:t>
      </w:r>
      <w:r>
        <w:t xml:space="preserve">individuals travelling for work do so at </w:t>
      </w:r>
      <w:proofErr w:type="gramStart"/>
      <w:r>
        <w:t>the request</w:t>
      </w:r>
      <w:proofErr w:type="gramEnd"/>
      <w:r>
        <w:t xml:space="preserve"> or with the </w:t>
      </w:r>
      <w:proofErr w:type="spellStart"/>
      <w:r>
        <w:t>authorisation</w:t>
      </w:r>
      <w:proofErr w:type="spellEnd"/>
      <w:r>
        <w:t xml:space="preserve"> of their employer</w:t>
      </w:r>
    </w:p>
    <w:p w14:paraId="573F920D" w14:textId="7BB12A49" w:rsidR="0067511C" w:rsidRDefault="006631D2">
      <w:pPr>
        <w:spacing w:after="120"/>
      </w:pPr>
      <w:r>
        <w:lastRenderedPageBreak/>
        <w:t xml:space="preserve">(usually with a mission order). They do not choose their destinations or fellow </w:t>
      </w:r>
      <w:proofErr w:type="spellStart"/>
      <w:r>
        <w:t>travellers</w:t>
      </w:r>
      <w:proofErr w:type="spellEnd"/>
      <w:r>
        <w:t>, and,</w:t>
      </w:r>
      <w:r w:rsidR="009E328C">
        <w:t xml:space="preserve"> </w:t>
      </w:r>
      <w:r>
        <w:t>above all, they do not cover the trip’s costs. There can, therefore, be ‘business travel’ but no</w:t>
      </w:r>
      <w:r w:rsidR="009E328C">
        <w:t xml:space="preserve"> </w:t>
      </w:r>
      <w:r>
        <w:t>‘business tourism’. Yet professional, religious</w:t>
      </w:r>
      <w:r w:rsidR="00B54962" w:rsidRPr="00B54962">
        <w:rPr>
          <w:color w:val="EE0000"/>
        </w:rPr>
        <w:t>,</w:t>
      </w:r>
      <w:r>
        <w:t xml:space="preserve"> or even health trips can sometimes have a tourism</w:t>
      </w:r>
      <w:r w:rsidR="009E328C">
        <w:t xml:space="preserve"> </w:t>
      </w:r>
      <w:r>
        <w:t xml:space="preserve">dimension, for </w:t>
      </w:r>
      <w:proofErr w:type="gramStart"/>
      <w:r>
        <w:t>instance in</w:t>
      </w:r>
      <w:proofErr w:type="gramEnd"/>
      <w:r>
        <w:t xml:space="preserve"> extending a trip to take some vacation time. In this event, a “tourism</w:t>
      </w:r>
      <w:r w:rsidR="009E328C">
        <w:t xml:space="preserve"> </w:t>
      </w:r>
      <w:r>
        <w:t>segment” can exist within a non-tourist trip (Duhamel, 2018).</w:t>
      </w:r>
    </w:p>
    <w:p w14:paraId="3CD2D942" w14:textId="34EA971C" w:rsidR="0067511C" w:rsidRDefault="00B54962">
      <w:pPr>
        <w:spacing w:after="120"/>
      </w:pPr>
      <w:r>
        <w:t xml:space="preserve">To find a better definition of tourism, a group of geography researchers </w:t>
      </w:r>
      <w:r w:rsidRPr="00B54962">
        <w:rPr>
          <w:color w:val="EE0000"/>
        </w:rPr>
        <w:t xml:space="preserve">has </w:t>
      </w:r>
      <w:r>
        <w:t xml:space="preserve">proposed an approach </w:t>
      </w:r>
      <w:r w:rsidRPr="00B54962">
        <w:rPr>
          <w:color w:val="EE0000"/>
        </w:rPr>
        <w:t>that focuses</w:t>
      </w:r>
      <w:r>
        <w:t xml:space="preserve"> on the cross-relationship between everyday/non-everyday places and practices, using the UNWTO wording. In this light, tourism can be considered as:</w:t>
      </w:r>
    </w:p>
    <w:p w14:paraId="7FE59F53" w14:textId="5CDCD58C" w:rsidR="0067511C" w:rsidRPr="00B54962" w:rsidRDefault="006631D2" w:rsidP="00B54962">
      <w:pPr>
        <w:spacing w:after="120"/>
        <w:ind w:left="720"/>
        <w:rPr>
          <w:i/>
          <w:iCs/>
        </w:rPr>
      </w:pPr>
      <w:r w:rsidRPr="00B54962">
        <w:rPr>
          <w:i/>
          <w:iCs/>
        </w:rPr>
        <w:t>a displacement, namely a change of place, and of a living environment: a tourist temporarily moves from their place of living to one or more places beyond the sphere of their</w:t>
      </w:r>
      <w:r w:rsidR="009E328C" w:rsidRPr="00B54962">
        <w:rPr>
          <w:i/>
          <w:iCs/>
        </w:rPr>
        <w:t xml:space="preserve"> </w:t>
      </w:r>
      <w:r w:rsidRPr="00B54962">
        <w:rPr>
          <w:i/>
          <w:iCs/>
        </w:rPr>
        <w:t>everyday life. The change of place brings about a discontinuity that offers another mode</w:t>
      </w:r>
      <w:r w:rsidR="009E328C" w:rsidRPr="00B54962">
        <w:rPr>
          <w:i/>
          <w:iCs/>
        </w:rPr>
        <w:t xml:space="preserve"> </w:t>
      </w:r>
      <w:r w:rsidRPr="00B54962">
        <w:rPr>
          <w:i/>
          <w:iCs/>
        </w:rPr>
        <w:t>of living.</w:t>
      </w:r>
    </w:p>
    <w:p w14:paraId="271E3801" w14:textId="77777777" w:rsidR="0067511C" w:rsidRDefault="006631D2" w:rsidP="00B54962">
      <w:pPr>
        <w:spacing w:after="120"/>
        <w:ind w:left="720"/>
      </w:pPr>
      <w:r w:rsidRPr="00B54962">
        <w:rPr>
          <w:i/>
          <w:iCs/>
        </w:rPr>
        <w:t>(</w:t>
      </w:r>
      <w:proofErr w:type="spellStart"/>
      <w:r w:rsidRPr="00B54962">
        <w:rPr>
          <w:i/>
          <w:iCs/>
        </w:rPr>
        <w:t>Knafou</w:t>
      </w:r>
      <w:proofErr w:type="spellEnd"/>
      <w:r w:rsidRPr="00B54962">
        <w:rPr>
          <w:i/>
          <w:iCs/>
        </w:rPr>
        <w:t xml:space="preserve"> et al., 1997, p. 198)</w:t>
      </w:r>
    </w:p>
    <w:p w14:paraId="4D5733C9" w14:textId="1EF95253" w:rsidR="0067511C" w:rsidRDefault="006631D2">
      <w:pPr>
        <w:spacing w:after="120"/>
      </w:pPr>
      <w:r>
        <w:t>This preliminary definition was developed further in 2003 with the argument that tourism consists of “a system of actors, practices and spaces that contribute to individual’s [sic]</w:t>
      </w:r>
      <w:r w:rsidR="009E328C">
        <w:t xml:space="preserve"> </w:t>
      </w:r>
      <w:r>
        <w:t>‘recreation’ through displacement and the temporary habitation of other places outside of the</w:t>
      </w:r>
      <w:r w:rsidR="009E328C">
        <w:t xml:space="preserve"> </w:t>
      </w:r>
      <w:r>
        <w:t>everyday” (Stock et al., 2003, p. 931). This approach can integrate many forms of mobility by</w:t>
      </w:r>
      <w:r w:rsidR="009E328C">
        <w:t xml:space="preserve"> </w:t>
      </w:r>
      <w:r>
        <w:t>distinguishing between meaning and content (see Table 10.1). We will return to this point of</w:t>
      </w:r>
      <w:r w:rsidR="009E328C">
        <w:t xml:space="preserve"> </w:t>
      </w:r>
      <w:r>
        <w:t>analysis in our discussions.</w:t>
      </w:r>
    </w:p>
    <w:p w14:paraId="256A936B" w14:textId="58771C61" w:rsidR="0067511C" w:rsidRDefault="006631D2">
      <w:pPr>
        <w:pStyle w:val="Descripcin"/>
      </w:pPr>
      <w:r>
        <w:t>Table 10.1</w:t>
      </w:r>
      <w:r w:rsidR="009E328C">
        <w:t xml:space="preserve"> </w:t>
      </w:r>
      <w:r>
        <w:t>Understanding the meaning of mobility and its articulation</w:t>
      </w:r>
    </w:p>
    <w:tbl>
      <w:tblPr>
        <w:tblStyle w:val="Tablaconcuadrcula"/>
        <w:tblW w:w="0" w:type="auto"/>
        <w:tblLook w:val="04A0" w:firstRow="1" w:lastRow="0" w:firstColumn="1" w:lastColumn="0" w:noHBand="0" w:noVBand="1"/>
      </w:tblPr>
      <w:tblGrid>
        <w:gridCol w:w="3120"/>
        <w:gridCol w:w="3120"/>
        <w:gridCol w:w="3120"/>
      </w:tblGrid>
      <w:tr w:rsidR="0067511C" w14:paraId="5133C8B0" w14:textId="77777777">
        <w:tc>
          <w:tcPr>
            <w:tcW w:w="3120" w:type="dxa"/>
          </w:tcPr>
          <w:p w14:paraId="04A62AD8" w14:textId="77777777" w:rsidR="0067511C" w:rsidRDefault="006631D2">
            <w:r>
              <w:t>Criteria</w:t>
            </w:r>
          </w:p>
        </w:tc>
        <w:tc>
          <w:tcPr>
            <w:tcW w:w="3120" w:type="dxa"/>
          </w:tcPr>
          <w:p w14:paraId="75C65211" w14:textId="77777777" w:rsidR="0067511C" w:rsidRDefault="006631D2">
            <w:r>
              <w:t>Spaces of everyday living</w:t>
            </w:r>
          </w:p>
        </w:tc>
        <w:tc>
          <w:tcPr>
            <w:tcW w:w="3120" w:type="dxa"/>
          </w:tcPr>
          <w:p w14:paraId="54475FD1" w14:textId="77777777" w:rsidR="0067511C" w:rsidRDefault="006631D2">
            <w:r>
              <w:t>Spaces ‘outside everyday living’</w:t>
            </w:r>
          </w:p>
        </w:tc>
      </w:tr>
      <w:tr w:rsidR="0067511C" w14:paraId="46B9EE63" w14:textId="77777777">
        <w:tc>
          <w:tcPr>
            <w:tcW w:w="3120" w:type="dxa"/>
          </w:tcPr>
          <w:p w14:paraId="4AA6FA21" w14:textId="77777777" w:rsidR="0067511C" w:rsidRDefault="006631D2">
            <w:r>
              <w:t>Everyday practices</w:t>
            </w:r>
          </w:p>
        </w:tc>
        <w:tc>
          <w:tcPr>
            <w:tcW w:w="3120" w:type="dxa"/>
          </w:tcPr>
          <w:p w14:paraId="02D696F0" w14:textId="77777777" w:rsidR="0067511C" w:rsidRDefault="006631D2">
            <w:r>
              <w:t>Work-related mobility</w:t>
            </w:r>
          </w:p>
        </w:tc>
        <w:tc>
          <w:tcPr>
            <w:tcW w:w="3120" w:type="dxa"/>
          </w:tcPr>
          <w:p w14:paraId="7D692B95" w14:textId="77777777" w:rsidR="0067511C" w:rsidRDefault="006631D2">
            <w:r>
              <w:t>Work-related travel</w:t>
            </w:r>
          </w:p>
        </w:tc>
      </w:tr>
      <w:tr w:rsidR="0067511C" w14:paraId="7B37D20F" w14:textId="77777777">
        <w:tc>
          <w:tcPr>
            <w:tcW w:w="3120" w:type="dxa"/>
          </w:tcPr>
          <w:p w14:paraId="65FB3516" w14:textId="77777777" w:rsidR="0067511C" w:rsidRDefault="006631D2">
            <w:r>
              <w:t>Outside everyday practices</w:t>
            </w:r>
          </w:p>
        </w:tc>
        <w:tc>
          <w:tcPr>
            <w:tcW w:w="3120" w:type="dxa"/>
          </w:tcPr>
          <w:p w14:paraId="7130871F" w14:textId="77777777" w:rsidR="0067511C" w:rsidRDefault="006631D2">
            <w:r>
              <w:t>Leisure mobility</w:t>
            </w:r>
            <w:r>
              <w:br/>
              <w:t>Recreation</w:t>
            </w:r>
          </w:p>
        </w:tc>
        <w:tc>
          <w:tcPr>
            <w:tcW w:w="3120" w:type="dxa"/>
          </w:tcPr>
          <w:p w14:paraId="6DBCB34F" w14:textId="77777777" w:rsidR="0067511C" w:rsidRDefault="006631D2">
            <w:r>
              <w:t>Tourism</w:t>
            </w:r>
          </w:p>
        </w:tc>
      </w:tr>
    </w:tbl>
    <w:p w14:paraId="27828D1A" w14:textId="77777777" w:rsidR="0067511C" w:rsidRDefault="006631D2">
      <w:pPr>
        <w:pStyle w:val="Descripcin"/>
      </w:pPr>
      <w:r>
        <w:t>Source: Adapted from Stock et al., 2003, p. 23</w:t>
      </w:r>
    </w:p>
    <w:p w14:paraId="566BD777" w14:textId="61B909AD" w:rsidR="0067511C" w:rsidRDefault="006631D2">
      <w:pPr>
        <w:pStyle w:val="Ttulo1"/>
      </w:pPr>
      <w:r>
        <w:t xml:space="preserve">Tourism from the perspective of </w:t>
      </w:r>
      <w:proofErr w:type="gramStart"/>
      <w:r>
        <w:t>tourist</w:t>
      </w:r>
      <w:proofErr w:type="gramEnd"/>
      <w:r>
        <w:t xml:space="preserve"> </w:t>
      </w:r>
      <w:proofErr w:type="gramStart"/>
      <w:r>
        <w:t>flows:</w:t>
      </w:r>
      <w:proofErr w:type="gramEnd"/>
      <w:r>
        <w:t xml:space="preserve"> historical</w:t>
      </w:r>
      <w:r w:rsidR="009E328C">
        <w:t xml:space="preserve"> </w:t>
      </w:r>
      <w:r>
        <w:t>and contemporary approaches</w:t>
      </w:r>
    </w:p>
    <w:p w14:paraId="0235D2D7" w14:textId="52FCBD3E" w:rsidR="0067511C" w:rsidRDefault="006631D2">
      <w:pPr>
        <w:spacing w:after="120"/>
      </w:pPr>
      <w:r>
        <w:t xml:space="preserve">The study of tourism from the perspective of visitor flows reveals the </w:t>
      </w:r>
      <w:r w:rsidR="009F2E7F">
        <w:t>extent to which this activity has come to dominate</w:t>
      </w:r>
      <w:r>
        <w:t xml:space="preserve"> the lives of Europeans</w:t>
      </w:r>
      <w:r w:rsidR="00B65D68">
        <w:t xml:space="preserve">. </w:t>
      </w:r>
      <w:r>
        <w:rPr>
          <w:color w:val="FF0000"/>
        </w:rPr>
        <w:t xml:space="preserve">In 2024, EU residents aged 15 years and over made nearly 1.2 billion tourism trips, </w:t>
      </w:r>
      <w:r w:rsidR="00DD28CB">
        <w:rPr>
          <w:color w:val="FF0000"/>
        </w:rPr>
        <w:t>averaging</w:t>
      </w:r>
      <w:r>
        <w:rPr>
          <w:color w:val="FF0000"/>
        </w:rPr>
        <w:t xml:space="preserve"> 5.0 overnight stays per trip. Nearly 3 out of 4 trips were domestic, while trips to other EU countries accounted for 250 million journeys. EU tourist accommodation recorded more than 3 billion nights in 2024, up 2.7% compared with 2023 and 5.1% above 2019 (Eurostat, 2025a; Eurostat, 2025b). </w:t>
      </w:r>
      <w:r>
        <w:t xml:space="preserve">Such a flow represents a highly significant contribution to the </w:t>
      </w:r>
      <w:r w:rsidR="009F2E7F">
        <w:t>host country's economic activity</w:t>
      </w:r>
      <w:r>
        <w:t xml:space="preserve">. Three motivations for travel are usually highlighted in flow studies: first, holidays, leisure and hedonic activity account for 60% of overnight stays; second, professional travel </w:t>
      </w:r>
      <w:r w:rsidR="009F2E7F">
        <w:t>accounts</w:t>
      </w:r>
      <w:r>
        <w:t xml:space="preserve"> for 7%; and third, family or personal visits (sometimes including religious reasons) make up 32%.</w:t>
      </w:r>
    </w:p>
    <w:p w14:paraId="4BDBE437" w14:textId="58AD7997" w:rsidR="0067511C" w:rsidRDefault="006631D2">
      <w:pPr>
        <w:spacing w:after="120"/>
      </w:pPr>
      <w:r>
        <w:t xml:space="preserve">Flow origin analysis shows that most tourists in Europe come from Europe itself, confirming that tourism is proximity mobility (Duhamel, 2018). America and Asia-Pacific each account for 7% of the flow. Eighty </w:t>
      </w:r>
      <w:r w:rsidR="009F2E7F">
        <w:t>per cent</w:t>
      </w:r>
      <w:r>
        <w:t xml:space="preserve"> of incoming visitors </w:t>
      </w:r>
      <w:r w:rsidR="009F2E7F">
        <w:t>are from European countries</w:t>
      </w:r>
      <w:r>
        <w:t xml:space="preserve"> (UNWTO, 2019). The 2018 Eurostat census shows that over 64% of European residents contributed to tourism flows</w:t>
      </w:r>
      <w:r w:rsidR="009F2E7F">
        <w:t>, and that in some countries, such as the Netherlands and Finland, this share</w:t>
      </w:r>
      <w:r>
        <w:t xml:space="preserve"> exceeded 80% of the EU population. </w:t>
      </w:r>
      <w:r>
        <w:rPr>
          <w:color w:val="FF0000"/>
        </w:rPr>
        <w:t xml:space="preserve">In 2024, tourists from European countries accounted for 5 out of 6 nights spent by international guests in EU </w:t>
      </w:r>
      <w:r>
        <w:rPr>
          <w:color w:val="FF0000"/>
        </w:rPr>
        <w:lastRenderedPageBreak/>
        <w:t>tourist accommodation (Eurostat, 2025b). These figures confirm that European tourism remains mainly a proximity mobility.</w:t>
      </w:r>
      <w:r w:rsidR="000A6FAC">
        <w:rPr>
          <w:color w:val="FF0000"/>
        </w:rPr>
        <w:t xml:space="preserve"> </w:t>
      </w:r>
      <w:r>
        <w:rPr>
          <w:color w:val="FF0000"/>
        </w:rPr>
        <w:t xml:space="preserve">At </w:t>
      </w:r>
      <w:r w:rsidR="009F2E7F">
        <w:rPr>
          <w:color w:val="FF0000"/>
        </w:rPr>
        <w:t xml:space="preserve">the </w:t>
      </w:r>
      <w:r>
        <w:rPr>
          <w:color w:val="FF0000"/>
        </w:rPr>
        <w:t xml:space="preserve">country level, </w:t>
      </w:r>
      <w:r>
        <w:t xml:space="preserve">around 75% of Bulgarians and Romanians did not leave their </w:t>
      </w:r>
      <w:r w:rsidR="009F2E7F">
        <w:t>countries, compared with 68% of Greeks, 62% of Portuguese, and</w:t>
      </w:r>
      <w:r>
        <w:t xml:space="preserve"> 57% of Italians (Eurostat, 2021).</w:t>
      </w:r>
    </w:p>
    <w:p w14:paraId="4DCEFCAE" w14:textId="1ECC11DC" w:rsidR="0067511C" w:rsidRDefault="006631D2">
      <w:pPr>
        <w:spacing w:after="120"/>
      </w:pPr>
      <w:r>
        <w:t>Examination of these flows sheds light on two trends that enable us to understand the logic</w:t>
      </w:r>
      <w:r w:rsidR="009E328C">
        <w:t xml:space="preserve"> </w:t>
      </w:r>
      <w:r>
        <w:t xml:space="preserve">underpinning destination choices. On the one hand, the Cold War had considerable repercussions on destination choice. On the other hand, </w:t>
      </w:r>
      <w:r w:rsidR="00921FB0" w:rsidRPr="00921FB0">
        <w:rPr>
          <w:color w:val="EE0000"/>
        </w:rPr>
        <w:t>W</w:t>
      </w:r>
      <w:r w:rsidR="00921FB0">
        <w:t>estern</w:t>
      </w:r>
      <w:r>
        <w:t xml:space="preserve"> Europeans tend to circulate within</w:t>
      </w:r>
      <w:r w:rsidR="009E328C">
        <w:t xml:space="preserve"> </w:t>
      </w:r>
      <w:r w:rsidR="00E56932">
        <w:t xml:space="preserve">their own </w:t>
      </w:r>
      <w:r w:rsidR="00E56932" w:rsidRPr="00E56932">
        <w:rPr>
          <w:color w:val="EE0000"/>
        </w:rPr>
        <w:t>countries</w:t>
      </w:r>
      <w:r>
        <w:t>, and a north/south axis determines some tourist movement. The</w:t>
      </w:r>
      <w:r w:rsidR="009E328C">
        <w:t xml:space="preserve"> </w:t>
      </w:r>
      <w:r>
        <w:t xml:space="preserve">most popular destinations are Mediterranean countries, with Spain </w:t>
      </w:r>
      <w:r w:rsidR="00E56932" w:rsidRPr="00E56932">
        <w:rPr>
          <w:color w:val="EE0000"/>
        </w:rPr>
        <w:t>leading</w:t>
      </w:r>
      <w:r w:rsidR="00E56932">
        <w:t xml:space="preserve">, exemplifying </w:t>
      </w:r>
      <w:r w:rsidR="00E56932" w:rsidRPr="00E56932">
        <w:rPr>
          <w:color w:val="EE0000"/>
        </w:rPr>
        <w:t>the</w:t>
      </w:r>
      <w:r w:rsidR="009E328C" w:rsidRPr="00E56932">
        <w:rPr>
          <w:color w:val="EE0000"/>
        </w:rPr>
        <w:t xml:space="preserve"> </w:t>
      </w:r>
      <w:proofErr w:type="gramStart"/>
      <w:r>
        <w:t>often-mentioned</w:t>
      </w:r>
      <w:proofErr w:type="gramEnd"/>
      <w:r>
        <w:t xml:space="preserve"> ‘heliotropic’ movement. For northern countries, there is a somewhat more</w:t>
      </w:r>
      <w:r w:rsidR="009E328C">
        <w:t xml:space="preserve"> </w:t>
      </w:r>
      <w:r>
        <w:t xml:space="preserve">mixed distribution of flows, which sometimes includes </w:t>
      </w:r>
      <w:r w:rsidR="00E56932" w:rsidRPr="00E56932">
        <w:rPr>
          <w:color w:val="EE0000"/>
        </w:rPr>
        <w:t xml:space="preserve">the </w:t>
      </w:r>
      <w:r>
        <w:t>Baltic countries and Bulgaria. In the</w:t>
      </w:r>
      <w:r w:rsidR="009E328C">
        <w:t xml:space="preserve"> </w:t>
      </w:r>
      <w:r>
        <w:t>Mediterranean, Spanish citizens only visit Western bloc countries, as do Italians, except for</w:t>
      </w:r>
      <w:r w:rsidR="009E328C">
        <w:t xml:space="preserve"> </w:t>
      </w:r>
      <w:proofErr w:type="spellStart"/>
      <w:r>
        <w:t>neighbouring</w:t>
      </w:r>
      <w:proofErr w:type="spellEnd"/>
      <w:r>
        <w:t xml:space="preserve"> Croatia. By contrast, eastern European citizens travel throughout Europe, more</w:t>
      </w:r>
      <w:r w:rsidR="009E328C">
        <w:t xml:space="preserve"> </w:t>
      </w:r>
      <w:r>
        <w:t xml:space="preserve">often choosing Western countries than their historically </w:t>
      </w:r>
      <w:proofErr w:type="spellStart"/>
      <w:r w:rsidR="00E37567" w:rsidRPr="00E37567">
        <w:rPr>
          <w:color w:val="EE0000"/>
        </w:rPr>
        <w:t>neighbouring</w:t>
      </w:r>
      <w:proofErr w:type="spellEnd"/>
      <w:r w:rsidR="00E37567" w:rsidRPr="00E37567">
        <w:rPr>
          <w:color w:val="EE0000"/>
        </w:rPr>
        <w:t xml:space="preserve"> </w:t>
      </w:r>
      <w:r w:rsidR="00E37567">
        <w:t xml:space="preserve">countries, which account for </w:t>
      </w:r>
      <w:r w:rsidR="00E37567" w:rsidRPr="00E37567">
        <w:rPr>
          <w:color w:val="EE0000"/>
        </w:rPr>
        <w:t xml:space="preserve">only </w:t>
      </w:r>
      <w:r>
        <w:t>18% of the destinations mentioned.</w:t>
      </w:r>
    </w:p>
    <w:p w14:paraId="18C06BDE" w14:textId="62AE29AF" w:rsidR="0067511C" w:rsidRDefault="006631D2">
      <w:pPr>
        <w:spacing w:after="120"/>
      </w:pPr>
      <w:r>
        <w:t>Only the Greeks follow a dual model. Since 2000, their four most popular destinations have</w:t>
      </w:r>
      <w:r w:rsidR="009E328C">
        <w:t xml:space="preserve"> </w:t>
      </w:r>
      <w:r>
        <w:t>unfailingly been the eastern European countries of Croatia, Cyprus, Bulgaria and Romania.</w:t>
      </w:r>
      <w:r w:rsidR="009E328C">
        <w:t xml:space="preserve"> </w:t>
      </w:r>
      <w:r>
        <w:t xml:space="preserve">The observed impact on </w:t>
      </w:r>
      <w:r w:rsidR="00E37567" w:rsidRPr="00E37567">
        <w:rPr>
          <w:color w:val="EE0000"/>
        </w:rPr>
        <w:t xml:space="preserve">interpopulation contact </w:t>
      </w:r>
      <w:r w:rsidR="00E37567">
        <w:t xml:space="preserve">encourages us to </w:t>
      </w:r>
      <w:proofErr w:type="spellStart"/>
      <w:r w:rsidR="00E37567">
        <w:t>analyse</w:t>
      </w:r>
      <w:proofErr w:type="spellEnd"/>
      <w:r w:rsidR="00E37567">
        <w:t xml:space="preserve"> its contribution to cultural diversity, </w:t>
      </w:r>
      <w:r w:rsidR="00E37567" w:rsidRPr="00E37567">
        <w:rPr>
          <w:color w:val="EE0000"/>
        </w:rPr>
        <w:t>multilingualism</w:t>
      </w:r>
      <w:r w:rsidRPr="00E37567">
        <w:rPr>
          <w:color w:val="EE0000"/>
        </w:rPr>
        <w:t xml:space="preserve"> </w:t>
      </w:r>
      <w:r>
        <w:t>and the emergence of common values.</w:t>
      </w:r>
      <w:r w:rsidR="009E328C">
        <w:t xml:space="preserve"> </w:t>
      </w:r>
      <w:r>
        <w:t>A detailed examination of the history of tourism illustrates this point.</w:t>
      </w:r>
    </w:p>
    <w:p w14:paraId="28F6D028" w14:textId="3567CD8E" w:rsidR="0067511C" w:rsidRDefault="006631D2">
      <w:pPr>
        <w:spacing w:after="120"/>
      </w:pPr>
      <w:r>
        <w:t xml:space="preserve">Taking a historical approach to tourism allows us to consider European integration </w:t>
      </w:r>
      <w:proofErr w:type="gramStart"/>
      <w:r>
        <w:t>with</w:t>
      </w:r>
      <w:r w:rsidR="009E328C">
        <w:t xml:space="preserve"> </w:t>
      </w:r>
      <w:r>
        <w:t>regard to</w:t>
      </w:r>
      <w:proofErr w:type="gramEnd"/>
      <w:r>
        <w:t xml:space="preserve"> an activity which was invented, conceived and constructed on the continent of Europe</w:t>
      </w:r>
      <w:r w:rsidR="009E328C">
        <w:t xml:space="preserve"> </w:t>
      </w:r>
      <w:r>
        <w:t>at the turn of the 19th century. While the English were its first pioneers, this form of mobility was immediately boosted by continental European elites, who were involved in both its</w:t>
      </w:r>
      <w:r w:rsidR="009E328C">
        <w:t xml:space="preserve"> </w:t>
      </w:r>
      <w:r>
        <w:t>design and dissemination across the continent. This travel fostered a certain degree of European</w:t>
      </w:r>
      <w:r w:rsidR="009E328C">
        <w:t xml:space="preserve"> </w:t>
      </w:r>
      <w:r>
        <w:t>integration, since tourist sites emerged throughout Europe during the same period of the 19th</w:t>
      </w:r>
      <w:r w:rsidR="009E328C">
        <w:t xml:space="preserve"> </w:t>
      </w:r>
      <w:r>
        <w:t>century: French and English tourist sites on the Channel coast are a true reflection of ‘seaside</w:t>
      </w:r>
      <w:r w:rsidR="009E328C">
        <w:t xml:space="preserve"> </w:t>
      </w:r>
      <w:r>
        <w:t>resorts’ that run along the North Sea coast from today’s Belgium to Germany, Denmark and</w:t>
      </w:r>
      <w:r w:rsidR="009E328C">
        <w:t xml:space="preserve"> </w:t>
      </w:r>
      <w:r>
        <w:t>Poland. The same ‘resort’ site models became established from Brighton, Dieppe, Boulogne and</w:t>
      </w:r>
      <w:r w:rsidR="009E328C">
        <w:t xml:space="preserve"> </w:t>
      </w:r>
      <w:r>
        <w:t>Deauville to Ostend and Sopot.</w:t>
      </w:r>
    </w:p>
    <w:p w14:paraId="1F9C6454" w14:textId="5047701A" w:rsidR="0067511C" w:rsidRDefault="006631D2">
      <w:pPr>
        <w:spacing w:after="120"/>
      </w:pPr>
      <w:r>
        <w:t>The mountains of the Alps were European tourist attractions, and the shores of the Mediterranean saw the emergence of ‘winter towns’ in France (Cannes, Nice and Menton), Italy (San</w:t>
      </w:r>
      <w:r w:rsidR="009E328C">
        <w:t xml:space="preserve"> </w:t>
      </w:r>
      <w:r>
        <w:t>Remo and Rimini) and Greece (Corfu). Beyond these places for rejuvenation and discovery</w:t>
      </w:r>
      <w:r w:rsidR="009E328C">
        <w:t xml:space="preserve"> </w:t>
      </w:r>
      <w:r w:rsidR="009F2E7F">
        <w:t>lay the towns and villages of Europe, which</w:t>
      </w:r>
      <w:r w:rsidR="00E37567">
        <w:t xml:space="preserve"> gradually came to welcome tourists for sightseeing and </w:t>
      </w:r>
      <w:r w:rsidR="00E37567" w:rsidRPr="00E37567">
        <w:rPr>
          <w:color w:val="EE0000"/>
        </w:rPr>
        <w:t>exploration</w:t>
      </w:r>
      <w:r>
        <w:t xml:space="preserve">. The tourist market that took shape in the mid-19th century helped </w:t>
      </w:r>
      <w:r w:rsidR="00E37567">
        <w:t xml:space="preserve">cement this position with the invention of the contemporary hotel industry, the creation of tour operators by Thomas Cook, </w:t>
      </w:r>
      <w:r w:rsidR="009F2E7F" w:rsidRPr="009F2E7F">
        <w:rPr>
          <w:color w:val="EE0000"/>
        </w:rPr>
        <w:t xml:space="preserve">the emergence of </w:t>
      </w:r>
      <w:r w:rsidR="00E37567">
        <w:t>travel agencies, and the concurrent publication of three travel guide collections (Murray in 1836, Joanne in 1841,</w:t>
      </w:r>
      <w:r>
        <w:t xml:space="preserve"> and Baedeker in 1843). These innovations</w:t>
      </w:r>
      <w:r w:rsidR="009E328C">
        <w:t xml:space="preserve"> </w:t>
      </w:r>
      <w:r>
        <w:t xml:space="preserve">emerged in the context of the industrial revolution and were shaped by the transport revolution, which radically changed </w:t>
      </w:r>
      <w:r w:rsidR="00E37567">
        <w:t xml:space="preserve">travel </w:t>
      </w:r>
      <w:r w:rsidR="00E37567" w:rsidRPr="00E37567">
        <w:rPr>
          <w:color w:val="EE0000"/>
        </w:rPr>
        <w:t xml:space="preserve">patterns, and were </w:t>
      </w:r>
      <w:r w:rsidR="00E37567">
        <w:t>strengthened by improvements in</w:t>
      </w:r>
      <w:r>
        <w:t xml:space="preserve"> working</w:t>
      </w:r>
      <w:r w:rsidR="009E328C">
        <w:t xml:space="preserve"> </w:t>
      </w:r>
      <w:r>
        <w:t>conditions and paid leave. By 1914, a ‘Europe of tourism’ had come into being, embodied in</w:t>
      </w:r>
      <w:r w:rsidR="009E328C">
        <w:t xml:space="preserve"> </w:t>
      </w:r>
      <w:r w:rsidR="00E37567">
        <w:t xml:space="preserve">elite </w:t>
      </w:r>
      <w:r w:rsidR="00E37567" w:rsidRPr="00E37567">
        <w:rPr>
          <w:color w:val="EE0000"/>
        </w:rPr>
        <w:t xml:space="preserve">mobility </w:t>
      </w:r>
      <w:r w:rsidR="00E37567">
        <w:t xml:space="preserve">and </w:t>
      </w:r>
      <w:r w:rsidR="00E37567" w:rsidRPr="00E37567">
        <w:rPr>
          <w:color w:val="EE0000"/>
        </w:rPr>
        <w:t>burgeoning</w:t>
      </w:r>
      <w:r w:rsidRPr="00E37567">
        <w:rPr>
          <w:color w:val="EE0000"/>
        </w:rPr>
        <w:t xml:space="preserve"> </w:t>
      </w:r>
      <w:proofErr w:type="spellStart"/>
      <w:r>
        <w:t>democratisation</w:t>
      </w:r>
      <w:proofErr w:type="spellEnd"/>
      <w:r>
        <w:t>.</w:t>
      </w:r>
    </w:p>
    <w:p w14:paraId="4DC19D2B" w14:textId="6B298FC4" w:rsidR="0067511C" w:rsidRDefault="006631D2">
      <w:pPr>
        <w:spacing w:after="120"/>
      </w:pPr>
      <w:r>
        <w:t xml:space="preserve">Several factors contributed to the </w:t>
      </w:r>
      <w:r w:rsidR="00D92D68" w:rsidRPr="00D92D68">
        <w:rPr>
          <w:color w:val="EE0000"/>
        </w:rPr>
        <w:t>segmentation</w:t>
      </w:r>
      <w:r w:rsidRPr="00D92D68">
        <w:rPr>
          <w:color w:val="EE0000"/>
        </w:rPr>
        <w:t xml:space="preserve"> </w:t>
      </w:r>
      <w:r>
        <w:t>of tourism in Europe. The breakup of the</w:t>
      </w:r>
      <w:r w:rsidR="009E328C">
        <w:t xml:space="preserve"> </w:t>
      </w:r>
      <w:r>
        <w:t>empires in the aftermath of the First World War and the 1929 Depression</w:t>
      </w:r>
      <w:r w:rsidR="00D92D68" w:rsidRPr="00D92D68">
        <w:rPr>
          <w:color w:val="EE0000"/>
        </w:rPr>
        <w:t>,</w:t>
      </w:r>
      <w:r>
        <w:t xml:space="preserve"> followed by the Second World War, constituted political and economic elements of change. These were furthered</w:t>
      </w:r>
      <w:r w:rsidR="009E328C">
        <w:t xml:space="preserve"> </w:t>
      </w:r>
      <w:r>
        <w:t>by new tourism practices during the interwar period, the emergence of the three ‘Ss’ (sea, sand</w:t>
      </w:r>
      <w:r w:rsidR="009E328C">
        <w:t xml:space="preserve"> </w:t>
      </w:r>
      <w:r>
        <w:t>and sun) and the establishment of skiing as a flagship practice for winter stays in the mountains</w:t>
      </w:r>
      <w:r w:rsidR="009E328C">
        <w:t xml:space="preserve"> </w:t>
      </w:r>
      <w:r>
        <w:t>(Equipe MIT, 2005, pp. 117–169).</w:t>
      </w:r>
    </w:p>
    <w:p w14:paraId="6DF99281" w14:textId="47D0AE2E" w:rsidR="0067511C" w:rsidRDefault="006631D2">
      <w:pPr>
        <w:spacing w:after="120"/>
      </w:pPr>
      <w:r>
        <w:lastRenderedPageBreak/>
        <w:t>Moreover, the destruction and bombing of the Second World War encouraged some wealthy</w:t>
      </w:r>
      <w:r w:rsidR="009E328C">
        <w:t xml:space="preserve"> </w:t>
      </w:r>
      <w:r>
        <w:t xml:space="preserve">tourists to opt for the Mediterranean, leaving the northern coasts </w:t>
      </w:r>
      <w:proofErr w:type="gramStart"/>
      <w:r>
        <w:t>to</w:t>
      </w:r>
      <w:proofErr w:type="gramEnd"/>
      <w:r>
        <w:t xml:space="preserve"> more </w:t>
      </w:r>
      <w:r w:rsidR="00F720FC" w:rsidRPr="00F720FC">
        <w:rPr>
          <w:color w:val="EE0000"/>
        </w:rPr>
        <w:t>domestic</w:t>
      </w:r>
      <w:r w:rsidRPr="00F720FC">
        <w:rPr>
          <w:color w:val="EE0000"/>
        </w:rPr>
        <w:t xml:space="preserve"> </w:t>
      </w:r>
      <w:r>
        <w:t>tourism</w:t>
      </w:r>
      <w:r w:rsidR="00F720FC">
        <w:t xml:space="preserve"> </w:t>
      </w:r>
      <w:r>
        <w:t>for local people. Ultimately, the democratic opening-up of tourism that had started during the</w:t>
      </w:r>
      <w:r w:rsidR="009E328C">
        <w:t xml:space="preserve"> </w:t>
      </w:r>
      <w:r>
        <w:t xml:space="preserve">interwar period took </w:t>
      </w:r>
      <w:r w:rsidR="000042C2">
        <w:t>off</w:t>
      </w:r>
      <w:r>
        <w:t xml:space="preserve"> further from 1950 with the strong emergence of new, highly developed</w:t>
      </w:r>
      <w:r w:rsidR="009E328C">
        <w:t xml:space="preserve"> </w:t>
      </w:r>
      <w:r>
        <w:t xml:space="preserve">tourist regions: the Spanish coasts; the tourist units of the ‘Racine Mission’ in </w:t>
      </w:r>
      <w:proofErr w:type="spellStart"/>
      <w:r>
        <w:t>LanguedocRoussillon</w:t>
      </w:r>
      <w:proofErr w:type="spellEnd"/>
      <w:r>
        <w:t xml:space="preserve"> (France); the development of the Black Sea area in Bulgaria; and the development</w:t>
      </w:r>
      <w:r w:rsidR="009E328C">
        <w:t xml:space="preserve"> </w:t>
      </w:r>
      <w:r>
        <w:t>of ski stations in Switzerland, Austria and France that profoundly changed the o</w:t>
      </w:r>
      <w:r w:rsidR="000042C2">
        <w:t>ffe</w:t>
      </w:r>
      <w:r>
        <w:t>r of winter</w:t>
      </w:r>
      <w:r w:rsidR="009E328C">
        <w:t xml:space="preserve"> </w:t>
      </w:r>
      <w:r>
        <w:t>sport to tourists in Europe and worldwide.</w:t>
      </w:r>
    </w:p>
    <w:p w14:paraId="1A764F55" w14:textId="31B22EB5" w:rsidR="0067511C" w:rsidRDefault="006631D2">
      <w:pPr>
        <w:spacing w:after="120"/>
      </w:pPr>
      <w:r>
        <w:t xml:space="preserve">The Cold War also forced a brutal rupture in </w:t>
      </w:r>
      <w:r w:rsidR="004732BD" w:rsidRPr="004732BD">
        <w:rPr>
          <w:color w:val="EE0000"/>
        </w:rPr>
        <w:t xml:space="preserve">European </w:t>
      </w:r>
      <w:r w:rsidR="004732BD">
        <w:t xml:space="preserve">movement, confining them to their </w:t>
      </w:r>
      <w:r w:rsidR="004732BD" w:rsidRPr="004732BD">
        <w:rPr>
          <w:color w:val="EE0000"/>
        </w:rPr>
        <w:t xml:space="preserve">respective zones </w:t>
      </w:r>
      <w:r w:rsidR="004732BD">
        <w:t>in the West or the Warsaw Pact</w:t>
      </w:r>
      <w:r>
        <w:t xml:space="preserve">. Prior to the fall of the Berlin Wall, Western Europeans travelled within Western Europe and Central and Eastern European </w:t>
      </w:r>
      <w:r w:rsidR="00FF556A">
        <w:t>countries</w:t>
      </w:r>
      <w:r w:rsidR="009E328C">
        <w:t xml:space="preserve"> </w:t>
      </w:r>
      <w:r>
        <w:t>(</w:t>
      </w:r>
      <w:r w:rsidR="00FF556A">
        <w:t>CEECS</w:t>
      </w:r>
      <w:r w:rsidR="00FF556A" w:rsidRPr="00FF556A">
        <w:rPr>
          <w:color w:val="EE0000"/>
        </w:rPr>
        <w:t>s</w:t>
      </w:r>
      <w:r>
        <w:t>) nationals within the countries of the East, with two exceptions: one-third of tourists to</w:t>
      </w:r>
      <w:r w:rsidR="009E328C">
        <w:t xml:space="preserve"> </w:t>
      </w:r>
      <w:r>
        <w:t>Czechoslovakia were Western Europeans, and Tito’s Yugoslavia was primarily a destination for</w:t>
      </w:r>
      <w:r w:rsidR="009E328C">
        <w:t xml:space="preserve"> </w:t>
      </w:r>
      <w:r>
        <w:t>Western Europeans, the great majority being German. This review once more shows tourism</w:t>
      </w:r>
      <w:r w:rsidR="009E328C">
        <w:t xml:space="preserve"> </w:t>
      </w:r>
      <w:r>
        <w:t xml:space="preserve">to be a mobility of proximity, consisting of travelling to </w:t>
      </w:r>
      <w:proofErr w:type="spellStart"/>
      <w:r>
        <w:t>neighbouring</w:t>
      </w:r>
      <w:proofErr w:type="spellEnd"/>
      <w:r>
        <w:t xml:space="preserve"> countries and subject to</w:t>
      </w:r>
      <w:r w:rsidR="009E328C">
        <w:t xml:space="preserve"> </w:t>
      </w:r>
      <w:r>
        <w:t>geopolitical alliances and opposition.</w:t>
      </w:r>
    </w:p>
    <w:p w14:paraId="47CE3C15" w14:textId="2D3C41F0" w:rsidR="0067511C" w:rsidRDefault="006631D2">
      <w:pPr>
        <w:spacing w:after="120"/>
      </w:pPr>
      <w:r>
        <w:t xml:space="preserve">Emerging from this long history of tourism, in-depth flow analysis reveals </w:t>
      </w:r>
      <w:r w:rsidR="00FF556A">
        <w:t xml:space="preserve">a great diversity of performance </w:t>
      </w:r>
      <w:r w:rsidR="00FF556A" w:rsidRPr="00FF556A">
        <w:rPr>
          <w:color w:val="EE0000"/>
        </w:rPr>
        <w:t>across</w:t>
      </w:r>
      <w:r w:rsidRPr="00FF556A">
        <w:rPr>
          <w:color w:val="EE0000"/>
        </w:rPr>
        <w:t xml:space="preserve"> </w:t>
      </w:r>
      <w:r>
        <w:t xml:space="preserve">European countries. For example, we can see that Mediterranean European countries host four times </w:t>
      </w:r>
      <w:r w:rsidR="00B32D59" w:rsidRPr="00B32D59">
        <w:rPr>
          <w:color w:val="EE0000"/>
        </w:rPr>
        <w:t>as many tourists as</w:t>
      </w:r>
      <w:r w:rsidR="00B32D59">
        <w:t xml:space="preserve"> northern European countries</w:t>
      </w:r>
      <w:r w:rsidR="009E328C">
        <w:t xml:space="preserve"> </w:t>
      </w:r>
      <w:r>
        <w:t xml:space="preserve">(UNWTO, 2019). Such an imbalance </w:t>
      </w:r>
      <w:r w:rsidR="00B32D59">
        <w:t xml:space="preserve">leads to country </w:t>
      </w:r>
      <w:proofErr w:type="spellStart"/>
      <w:r w:rsidR="00B32D59">
        <w:t>specialisation</w:t>
      </w:r>
      <w:proofErr w:type="spellEnd"/>
      <w:r w:rsidR="00B32D59">
        <w:t xml:space="preserve">, which could </w:t>
      </w:r>
      <w:r w:rsidR="00B32D59" w:rsidRPr="00B32D59">
        <w:rPr>
          <w:color w:val="EE0000"/>
        </w:rPr>
        <w:t>lead to divergent</w:t>
      </w:r>
      <w:r w:rsidRPr="00B32D59">
        <w:rPr>
          <w:color w:val="EE0000"/>
        </w:rPr>
        <w:t xml:space="preserve"> </w:t>
      </w:r>
      <w:r>
        <w:t>viewpoints on European priorities and policies. A notable example is the dramatic</w:t>
      </w:r>
      <w:r w:rsidR="009E328C">
        <w:t xml:space="preserve"> </w:t>
      </w:r>
      <w:r>
        <w:t>drop in visitor numbers caused by the COVID-19 pandemic</w:t>
      </w:r>
      <w:r w:rsidR="00B32D59">
        <w:t xml:space="preserve">, </w:t>
      </w:r>
      <w:r w:rsidR="00B32D59" w:rsidRPr="00B32D59">
        <w:rPr>
          <w:color w:val="EE0000"/>
        </w:rPr>
        <w:t xml:space="preserve">with a </w:t>
      </w:r>
      <w:r w:rsidR="00B32D59">
        <w:t>potentially far greater impact on Southern European countries than on those in</w:t>
      </w:r>
      <w:r>
        <w:t xml:space="preserve"> the north. An economic approach to</w:t>
      </w:r>
      <w:r w:rsidR="009E328C">
        <w:t xml:space="preserve"> </w:t>
      </w:r>
      <w:r>
        <w:t xml:space="preserve">tourism in </w:t>
      </w:r>
      <w:r w:rsidR="00B32D59">
        <w:t>different</w:t>
      </w:r>
      <w:r>
        <w:t xml:space="preserve"> countries offers a better understanding of this point.</w:t>
      </w:r>
    </w:p>
    <w:p w14:paraId="4DE3C10D" w14:textId="77777777" w:rsidR="0067511C" w:rsidRDefault="006631D2">
      <w:pPr>
        <w:pStyle w:val="Ttulo2"/>
      </w:pPr>
      <w:r>
        <w:t>Economic approaches</w:t>
      </w:r>
    </w:p>
    <w:p w14:paraId="3571FE3E" w14:textId="45761FF1" w:rsidR="0067511C" w:rsidRDefault="006631D2">
      <w:pPr>
        <w:spacing w:after="120"/>
      </w:pPr>
      <w:r>
        <w:t xml:space="preserve">The importance of tourism-generated economic flows is </w:t>
      </w:r>
      <w:r w:rsidR="00856055" w:rsidRPr="00856055">
        <w:rPr>
          <w:color w:val="EE0000"/>
        </w:rPr>
        <w:t xml:space="preserve">evident </w:t>
      </w:r>
      <w:r w:rsidR="00856055">
        <w:t xml:space="preserve">in the observation that over one in ten European companies were </w:t>
      </w:r>
      <w:r w:rsidR="00856055" w:rsidRPr="00856055">
        <w:rPr>
          <w:color w:val="EE0000"/>
        </w:rPr>
        <w:t>in</w:t>
      </w:r>
      <w:r>
        <w:t xml:space="preserve"> the tourism industry in 2018 (excluding the</w:t>
      </w:r>
      <w:r w:rsidR="009E328C">
        <w:t xml:space="preserve"> </w:t>
      </w:r>
      <w:r>
        <w:t>financial sector). With over 2.3 million companies involved, tourism accounted for over 15% of</w:t>
      </w:r>
      <w:r w:rsidR="009E328C">
        <w:t xml:space="preserve"> </w:t>
      </w:r>
      <w:r>
        <w:t>turnover in service activities in Europe (Eurostat, 2021; see Table 10.1), as well as 4% of activity</w:t>
      </w:r>
      <w:r w:rsidR="009E328C">
        <w:t xml:space="preserve"> </w:t>
      </w:r>
      <w:r>
        <w:t>across all sectors (excluding the financial sector). These figures are due to the aggregation of different sectors which are not labelled as exclusively being part of the tourism industry. Transport</w:t>
      </w:r>
      <w:r w:rsidR="009E328C">
        <w:t xml:space="preserve"> </w:t>
      </w:r>
      <w:r>
        <w:t>(25% of the sector), accommodation (18%), food services (33%), vehicle hire (9%) and travel</w:t>
      </w:r>
      <w:r w:rsidR="009E328C">
        <w:t xml:space="preserve"> </w:t>
      </w:r>
      <w:r>
        <w:t>agencies/tour operators (15%) are good examples. While there is very significant overall activity,</w:t>
      </w:r>
      <w:r w:rsidR="009E328C">
        <w:t xml:space="preserve"> </w:t>
      </w:r>
      <w:r>
        <w:t>the highly heterogeneous quality of tourism offers makes it hard to design tourism policies that</w:t>
      </w:r>
      <w:r w:rsidR="009E328C">
        <w:t xml:space="preserve"> </w:t>
      </w:r>
      <w:r>
        <w:t xml:space="preserve">encompass every aspect of </w:t>
      </w:r>
      <w:proofErr w:type="gramStart"/>
      <w:r>
        <w:t>the industry</w:t>
      </w:r>
      <w:proofErr w:type="gramEnd"/>
      <w:r>
        <w:t>.</w:t>
      </w:r>
    </w:p>
    <w:p w14:paraId="69BDF2EA" w14:textId="006C82D1" w:rsidR="0067511C" w:rsidRDefault="006631D2">
      <w:pPr>
        <w:spacing w:after="120"/>
      </w:pPr>
      <w:r>
        <w:t xml:space="preserve">Beyond </w:t>
      </w:r>
      <w:r w:rsidR="00A91AEE">
        <w:t>its impact on turnover, tourism accounts for an even larger</w:t>
      </w:r>
      <w:r>
        <w:t xml:space="preserve"> share of</w:t>
      </w:r>
      <w:r w:rsidR="009E328C">
        <w:t xml:space="preserve"> </w:t>
      </w:r>
      <w:r>
        <w:t>jobs, at over 9% of jobs created (Eurostat, 2021). But if we look at these figures by country, we</w:t>
      </w:r>
      <w:r w:rsidR="009E328C">
        <w:t xml:space="preserve"> </w:t>
      </w:r>
      <w:r>
        <w:t xml:space="preserve">find a high degree of heterogeneity in country </w:t>
      </w:r>
      <w:proofErr w:type="spellStart"/>
      <w:r>
        <w:t>specialisation</w:t>
      </w:r>
      <w:proofErr w:type="spellEnd"/>
      <w:r>
        <w:t xml:space="preserve"> levels. While Spain (12%), Italy</w:t>
      </w:r>
      <w:r w:rsidR="009E328C">
        <w:t xml:space="preserve"> </w:t>
      </w:r>
      <w:r>
        <w:t>(11%) and Greece (26%) derive a significant share of jobs from tourism, countries such as Germany and Sweden (8%) and Poland (4%) show much lower activity in this area.</w:t>
      </w:r>
    </w:p>
    <w:p w14:paraId="371CF54B" w14:textId="6F1B4B85" w:rsidR="0067511C" w:rsidRDefault="00557B98">
      <w:r>
        <w:rPr>
          <w:color w:val="FF0000"/>
        </w:rPr>
        <w:t xml:space="preserve">Eurostat's current annual tourism series does not reproduce the 2018 breakdown of enterprises, turnover, value added, and employment by tourism subsector in Figure 10.1, so the figure remains a useful granular structural comparison. The latest official EU figures still show the scale of the direct tourism industry: in 2024, EU tourist accommodation exceeded 3 billion nights, and more than 29 million bed places were available, while Eurostat estimates tourism at 4.5% of EU gross value added and still contributing to </w:t>
      </w:r>
      <w:r>
        <w:rPr>
          <w:color w:val="FF0000"/>
        </w:rPr>
        <w:lastRenderedPageBreak/>
        <w:t>employment and economic growth (Eurostat, 2025a; Eurostat, 2026). These direct indicators should not be conflated with indirect or total tourism effects.</w:t>
      </w:r>
    </w:p>
    <w:p w14:paraId="6CFB0281" w14:textId="0740F257" w:rsidR="0067511C" w:rsidRDefault="006631D2">
      <w:pPr>
        <w:spacing w:after="120"/>
        <w:rPr>
          <w:color w:val="FF0000"/>
        </w:rPr>
      </w:pPr>
      <w:r>
        <w:t>The impact of COVID-19 on these figures has been considerable, with dramatic drops in</w:t>
      </w:r>
      <w:r w:rsidR="009E328C">
        <w:t xml:space="preserve"> </w:t>
      </w:r>
      <w:r>
        <w:t>visitor numbers, with 2020 figures subsequently down by over 80% across the industry. This</w:t>
      </w:r>
      <w:r w:rsidR="009E328C">
        <w:t xml:space="preserve"> </w:t>
      </w:r>
      <w:r>
        <w:t xml:space="preserve">leads to the pandemic having a severe impact on highly </w:t>
      </w:r>
      <w:proofErr w:type="spellStart"/>
      <w:r>
        <w:t>specialised</w:t>
      </w:r>
      <w:proofErr w:type="spellEnd"/>
      <w:r>
        <w:t xml:space="preserve"> countries, such as </w:t>
      </w:r>
      <w:r w:rsidR="00CC7147">
        <w:t>Mediterranean countries</w:t>
      </w:r>
      <w:r w:rsidR="00CC7147" w:rsidRPr="00CC7147">
        <w:rPr>
          <w:color w:val="EE0000"/>
        </w:rPr>
        <w:t>,</w:t>
      </w:r>
      <w:r>
        <w:t xml:space="preserve"> particularly Greece, which was already in a </w:t>
      </w:r>
      <w:r w:rsidR="00CC7147">
        <w:t>difficult</w:t>
      </w:r>
      <w:r>
        <w:t xml:space="preserve"> economic situation.</w:t>
      </w:r>
      <w:r w:rsidR="009E328C">
        <w:t xml:space="preserve"> </w:t>
      </w:r>
      <w:r>
        <w:t xml:space="preserve">This trend is further supported by the observation in summer 2020 of a </w:t>
      </w:r>
      <w:r w:rsidR="00CC7147" w:rsidRPr="00CC7147">
        <w:rPr>
          <w:color w:val="EE0000"/>
        </w:rPr>
        <w:t xml:space="preserve">clear </w:t>
      </w:r>
      <w:r w:rsidR="00CC7147">
        <w:t xml:space="preserve">dichotomy between countries with high national tourism </w:t>
      </w:r>
      <w:r w:rsidR="00CC7147" w:rsidRPr="00CC7147">
        <w:rPr>
          <w:color w:val="EE0000"/>
        </w:rPr>
        <w:t xml:space="preserve">levels </w:t>
      </w:r>
      <w:r w:rsidR="00CC7147">
        <w:t xml:space="preserve">and those </w:t>
      </w:r>
      <w:r>
        <w:t>highly dependent on</w:t>
      </w:r>
      <w:r w:rsidR="009E328C">
        <w:t xml:space="preserve"> </w:t>
      </w:r>
      <w:r>
        <w:t>international visitors. The pandemic deprived the latter of foreign visitor flows, with a greater</w:t>
      </w:r>
      <w:r w:rsidR="009E328C">
        <w:t xml:space="preserve"> </w:t>
      </w:r>
      <w:r>
        <w:t>impact on their tourism industries, especially on associated jobs.</w:t>
      </w:r>
      <w:r>
        <w:rPr>
          <w:color w:val="FF0000"/>
        </w:rPr>
        <w:t xml:space="preserve"> Measured by nights spent in tourist accommodation, EU tourism fell by 51% in 2020, recovered by 29% in 2021, rose by 50% in 2022, exceeded 2019 levels in 2023 and reached a new high in 2024, when nights spent in EU tourist accommodation were up 2.7% compared with 2023 and 5.1% above pre-COVID levels (Eurostat, 2025a).</w:t>
      </w:r>
    </w:p>
    <w:p w14:paraId="6896CBFC" w14:textId="727AA090" w:rsidR="00024DF0" w:rsidRDefault="00024DF0">
      <w:pPr>
        <w:spacing w:after="120"/>
        <w:rPr>
          <w:color w:val="FF0000"/>
        </w:rPr>
      </w:pPr>
      <w:r>
        <w:rPr>
          <w:noProof/>
        </w:rPr>
        <w:drawing>
          <wp:inline distT="0" distB="0" distL="0" distR="0" wp14:anchorId="656E9EDC" wp14:editId="4322A156">
            <wp:extent cx="5760000" cy="4953504"/>
            <wp:effectExtent l="0" t="0" r="0" b="0"/>
            <wp:docPr id="128338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80821" name="Picture 1"/>
                    <pic:cNvPicPr/>
                  </pic:nvPicPr>
                  <pic:blipFill>
                    <a:blip r:embed="rId8"/>
                    <a:stretch>
                      <a:fillRect/>
                    </a:stretch>
                  </pic:blipFill>
                  <pic:spPr>
                    <a:xfrm>
                      <a:off x="0" y="0"/>
                      <a:ext cx="5760000" cy="4953504"/>
                    </a:xfrm>
                    <a:prstGeom prst="rect">
                      <a:avLst/>
                    </a:prstGeom>
                  </pic:spPr>
                </pic:pic>
              </a:graphicData>
            </a:graphic>
          </wp:inline>
        </w:drawing>
      </w:r>
    </w:p>
    <w:p w14:paraId="7A1D2E31" w14:textId="77777777" w:rsidR="00DD472C" w:rsidRDefault="00DD472C" w:rsidP="00DD472C">
      <w:pPr>
        <w:pStyle w:val="Descripcin"/>
      </w:pPr>
      <w:r>
        <w:t>Figure 10.1 Number of companies, turnover, value added and number of employees in 2018</w:t>
      </w:r>
    </w:p>
    <w:p w14:paraId="4C81F74D" w14:textId="6DD3F830" w:rsidR="00DD472C" w:rsidRDefault="00DD472C" w:rsidP="00DD472C">
      <w:pPr>
        <w:pStyle w:val="Descripcin"/>
      </w:pPr>
      <w:r>
        <w:t>Source: Eurostat</w:t>
      </w:r>
      <w:r w:rsidR="002244C9">
        <w:t xml:space="preserve">, </w:t>
      </w:r>
      <w:r w:rsidR="002244C9" w:rsidRPr="002244C9">
        <w:t>redrawn by the authors</w:t>
      </w:r>
    </w:p>
    <w:p w14:paraId="749BFAE8" w14:textId="77777777" w:rsidR="0067511C" w:rsidRDefault="006631D2">
      <w:pPr>
        <w:pStyle w:val="Ttulo1"/>
      </w:pPr>
      <w:r>
        <w:lastRenderedPageBreak/>
        <w:t>Consumer trends in tourism</w:t>
      </w:r>
    </w:p>
    <w:p w14:paraId="1EF593CA" w14:textId="4C5CD4F3" w:rsidR="0067511C" w:rsidRPr="006631E7" w:rsidRDefault="006631D2">
      <w:pPr>
        <w:spacing w:after="120"/>
      </w:pPr>
      <w:r w:rsidRPr="006631E7">
        <w:t>The world of tourism</w:t>
      </w:r>
      <w:r w:rsidR="00DD472C" w:rsidRPr="006631E7">
        <w:t xml:space="preserve">, like any market, is affected </w:t>
      </w:r>
      <w:r w:rsidRPr="006631E7">
        <w:t>by changes in customer expectations. Through its cultural, social</w:t>
      </w:r>
      <w:r w:rsidR="00DD472C" w:rsidRPr="006631E7">
        <w:t xml:space="preserve">, and economic reach, the tourism sector </w:t>
      </w:r>
      <w:r w:rsidR="00E55A02" w:rsidRPr="00E55A02">
        <w:rPr>
          <w:color w:val="EE0000"/>
        </w:rPr>
        <w:t xml:space="preserve">reflects </w:t>
      </w:r>
      <w:r w:rsidR="00E55A02">
        <w:t xml:space="preserve">observed societal trends in destination choices and </w:t>
      </w:r>
      <w:r w:rsidR="00E55A02" w:rsidRPr="00E55A02">
        <w:rPr>
          <w:color w:val="EE0000"/>
        </w:rPr>
        <w:t xml:space="preserve">the </w:t>
      </w:r>
      <w:r w:rsidR="00DD472C" w:rsidRPr="006631E7">
        <w:t>range of offerings</w:t>
      </w:r>
      <w:r w:rsidRPr="006631E7">
        <w:t xml:space="preserve">. Our analysis will focus on the sets of expectations that may play a role in European integration. Moreover, as this work was conducted during the COVID-19 crisis and its aftermath, we will discuss the </w:t>
      </w:r>
      <w:r w:rsidR="00DD472C" w:rsidRPr="006631E7">
        <w:t xml:space="preserve">crisis's impact on the integration mechanisms set in motion to </w:t>
      </w:r>
      <w:r w:rsidRPr="006631E7">
        <w:t>address it.</w:t>
      </w:r>
    </w:p>
    <w:p w14:paraId="4E336973" w14:textId="77777777" w:rsidR="0067511C" w:rsidRDefault="006631D2">
      <w:pPr>
        <w:pStyle w:val="Ttulo2"/>
      </w:pPr>
      <w:r>
        <w:t>1 Challenges of the COVID-19 crisis</w:t>
      </w:r>
    </w:p>
    <w:p w14:paraId="34691872" w14:textId="6BB6667B" w:rsidR="0067511C" w:rsidRPr="00825310" w:rsidRDefault="006631D2">
      <w:pPr>
        <w:spacing w:after="120"/>
        <w:rPr>
          <w:color w:val="EE0000"/>
        </w:rPr>
      </w:pPr>
      <w:r w:rsidRPr="00CA7BB3">
        <w:t xml:space="preserve">The COVID-19 crisis profoundly impacted the tourism industry, with activity slumping by over 80% (Eurostat, 2021). Beyond the impact itself on the 2020 and 2021 seasons, the crisis provoked a degree of client distrust. On the one hand, the highly unequal </w:t>
      </w:r>
      <w:r w:rsidR="00E55A02" w:rsidRPr="00E55A02">
        <w:rPr>
          <w:color w:val="EE0000"/>
        </w:rPr>
        <w:t xml:space="preserve">crises </w:t>
      </w:r>
      <w:r w:rsidR="00E55A02">
        <w:t xml:space="preserve">each country faced </w:t>
      </w:r>
      <w:r w:rsidR="00E55A02" w:rsidRPr="00E55A02">
        <w:rPr>
          <w:color w:val="EE0000"/>
        </w:rPr>
        <w:t xml:space="preserve">raised </w:t>
      </w:r>
      <w:r w:rsidR="00E55A02">
        <w:t xml:space="preserve">doubts </w:t>
      </w:r>
      <w:r w:rsidR="00E55A02" w:rsidRPr="00E55A02">
        <w:rPr>
          <w:color w:val="EE0000"/>
        </w:rPr>
        <w:t xml:space="preserve">about </w:t>
      </w:r>
      <w:r w:rsidR="00E55A02">
        <w:t xml:space="preserve">the potential </w:t>
      </w:r>
      <w:r w:rsidR="00E55A02" w:rsidRPr="002011BB">
        <w:rPr>
          <w:color w:val="EE0000"/>
        </w:rPr>
        <w:t xml:space="preserve">dangers </w:t>
      </w:r>
      <w:r w:rsidR="00E55A02">
        <w:t xml:space="preserve">of travelling, particularly </w:t>
      </w:r>
      <w:r w:rsidR="00E55A02" w:rsidRPr="002011BB">
        <w:rPr>
          <w:color w:val="EE0000"/>
        </w:rPr>
        <w:t xml:space="preserve">regarding </w:t>
      </w:r>
      <w:r w:rsidR="00E55A02">
        <w:t xml:space="preserve">the capacity of healthcare systems to </w:t>
      </w:r>
      <w:r w:rsidR="00E55A02" w:rsidRPr="002011BB">
        <w:rPr>
          <w:color w:val="EE0000"/>
        </w:rPr>
        <w:t>address</w:t>
      </w:r>
      <w:r w:rsidRPr="002011BB">
        <w:rPr>
          <w:color w:val="EE0000"/>
        </w:rPr>
        <w:t xml:space="preserve"> </w:t>
      </w:r>
      <w:r w:rsidRPr="00CA7BB3">
        <w:t xml:space="preserve">health problems. Moreover, during the crisis, some governments </w:t>
      </w:r>
      <w:proofErr w:type="gramStart"/>
      <w:r w:rsidRPr="00CA7BB3">
        <w:t>more or less closed</w:t>
      </w:r>
      <w:proofErr w:type="gramEnd"/>
      <w:r w:rsidRPr="00CA7BB3">
        <w:t xml:space="preserve"> their borders or enforced quarantines. The question of a vaccination passport was unresolved during that period, and </w:t>
      </w:r>
      <w:proofErr w:type="gramStart"/>
      <w:r w:rsidRPr="00CA7BB3">
        <w:t>as long as</w:t>
      </w:r>
      <w:proofErr w:type="gramEnd"/>
      <w:r w:rsidRPr="00CA7BB3">
        <w:t xml:space="preserve"> no decision had been </w:t>
      </w:r>
      <w:r w:rsidR="002011BB" w:rsidRPr="002011BB">
        <w:rPr>
          <w:color w:val="EE0000"/>
        </w:rPr>
        <w:t xml:space="preserve">made </w:t>
      </w:r>
      <w:r w:rsidR="002011BB">
        <w:t xml:space="preserve">on vaccines and/or PCR tests, the issue of 'safe mobility' remained at the heart of </w:t>
      </w:r>
      <w:r w:rsidR="002011BB" w:rsidRPr="002011BB">
        <w:rPr>
          <w:color w:val="EE0000"/>
        </w:rPr>
        <w:t>travel for tourists</w:t>
      </w:r>
      <w:r w:rsidRPr="002011BB">
        <w:rPr>
          <w:color w:val="EE0000"/>
        </w:rPr>
        <w:t xml:space="preserve">. </w:t>
      </w:r>
      <w:r w:rsidRPr="00CA7BB3">
        <w:t xml:space="preserve">The EU Digital COVID Certificate was introduced on 1 July 2021 under Regulation (EU) 2021/953 as a coordinated mechanism to facilitate free movement during the pandemic (European Commission, 2022). Its framework expired on 30 June 2023 as ordinary travel conditions returned (Council of the European Union, 2023). </w:t>
      </w:r>
      <w:proofErr w:type="gramStart"/>
      <w:r w:rsidRPr="00CA7BB3">
        <w:t>All of</w:t>
      </w:r>
      <w:proofErr w:type="gramEnd"/>
      <w:r w:rsidRPr="00CA7BB3">
        <w:t xml:space="preserve"> these events transformed the way tourists planned their vacations and travel. A survey on the TripAdvisor platform (2021) particularly highlighted that demand for travel was strongly stimulated by the lockdown episodes</w:t>
      </w:r>
      <w:r w:rsidRPr="00AC50CE">
        <w:rPr>
          <w:color w:val="EE0000"/>
        </w:rPr>
        <w:t xml:space="preserve">. By 2024, this shock had become a </w:t>
      </w:r>
      <w:r w:rsidR="00AC50CE">
        <w:rPr>
          <w:color w:val="EE0000"/>
        </w:rPr>
        <w:t>complete</w:t>
      </w:r>
      <w:r w:rsidRPr="00AC50CE">
        <w:rPr>
          <w:color w:val="EE0000"/>
        </w:rPr>
        <w:t xml:space="preserve"> historical episode rather than an open-ended disruption.</w:t>
      </w:r>
      <w:r w:rsidR="00825310">
        <w:rPr>
          <w:color w:val="EE0000"/>
        </w:rPr>
        <w:t xml:space="preserve"> </w:t>
      </w:r>
      <w:r>
        <w:t xml:space="preserve">Yet this demand was both highly concentrated </w:t>
      </w:r>
      <w:r w:rsidR="00CC58F2" w:rsidRPr="00CC58F2">
        <w:rPr>
          <w:color w:val="EE0000"/>
        </w:rPr>
        <w:t>with</w:t>
      </w:r>
      <w:r w:rsidR="00E6615D" w:rsidRPr="00E6615D">
        <w:rPr>
          <w:color w:val="EE0000"/>
        </w:rPr>
        <w:t>i</w:t>
      </w:r>
      <w:r w:rsidRPr="00E6615D">
        <w:rPr>
          <w:color w:val="EE0000"/>
        </w:rPr>
        <w:t>n</w:t>
      </w:r>
      <w:r>
        <w:t xml:space="preserve"> intranational tourism and strongly influenced by the vaccination status of the country. Notably, the</w:t>
      </w:r>
      <w:r w:rsidR="009E328C">
        <w:t xml:space="preserve"> </w:t>
      </w:r>
      <w:r>
        <w:t>option of crowd-free destinations was appreciated by many tourists.</w:t>
      </w:r>
    </w:p>
    <w:p w14:paraId="3EDBAE5F" w14:textId="55FB7963" w:rsidR="0067511C" w:rsidRDefault="006631D2">
      <w:r>
        <w:rPr>
          <w:color w:val="FF0000"/>
        </w:rPr>
        <w:t xml:space="preserve">After the recovery, overtourism emerges as a parallel coordination problem. Tourism demand is concentrated in a limited number of destinations and peak seasons, while the pressure is unevenly shared across cities, coasts and islands. In several European destinations, local authorities have responded with visitor caps, cruise restrictions, </w:t>
      </w:r>
      <w:r w:rsidR="00825310">
        <w:rPr>
          <w:color w:val="FF0000"/>
        </w:rPr>
        <w:t>short-term rental rules, or tourist taxes, but these measures</w:t>
      </w:r>
      <w:r>
        <w:rPr>
          <w:color w:val="FF0000"/>
        </w:rPr>
        <w:t xml:space="preserve"> remain fragmented and can simply shift pressure elsewhere. Eurostat's </w:t>
      </w:r>
      <w:proofErr w:type="gramStart"/>
      <w:r>
        <w:rPr>
          <w:color w:val="FF0000"/>
        </w:rPr>
        <w:t>tourism-night</w:t>
      </w:r>
      <w:proofErr w:type="gramEnd"/>
      <w:r>
        <w:rPr>
          <w:color w:val="FF0000"/>
        </w:rPr>
        <w:t xml:space="preserve"> series, the annual accommodation articles</w:t>
      </w:r>
      <w:r w:rsidR="00825310">
        <w:rPr>
          <w:color w:val="FF0000"/>
        </w:rPr>
        <w:t xml:space="preserve">, and the European Statistical Monitor provide the </w:t>
      </w:r>
      <w:r>
        <w:rPr>
          <w:color w:val="FF0000"/>
        </w:rPr>
        <w:t>common data and comparable indicators needed to monitor such pressure across destinations and seasons. This matters because fragmented local regulation cannot</w:t>
      </w:r>
      <w:r w:rsidR="00825310">
        <w:rPr>
          <w:color w:val="FF0000"/>
        </w:rPr>
        <w:t>, by itself, create a stable balance among</w:t>
      </w:r>
      <w:r>
        <w:rPr>
          <w:color w:val="FF0000"/>
        </w:rPr>
        <w:t xml:space="preserve"> residents, visitors and economic activity. The issue can therefore be read through the same coordination logic as the pandemic: local measures are necessary, but common monitoring and shared principles may be needed at </w:t>
      </w:r>
      <w:r w:rsidR="00825310">
        <w:rPr>
          <w:color w:val="FF0000"/>
        </w:rPr>
        <w:t xml:space="preserve">the </w:t>
      </w:r>
      <w:r>
        <w:rPr>
          <w:color w:val="FF0000"/>
        </w:rPr>
        <w:t xml:space="preserve">European level </w:t>
      </w:r>
      <w:r w:rsidR="00825310">
        <w:rPr>
          <w:color w:val="FF0000"/>
        </w:rPr>
        <w:t>to be more reliable</w:t>
      </w:r>
      <w:r>
        <w:rPr>
          <w:color w:val="FF0000"/>
        </w:rPr>
        <w:t xml:space="preserve"> in practice. In that sense, overtourism offers a contemporary case for considering whether tourism pressures can generate functionalist or neo-functionalist spillovers, without </w:t>
      </w:r>
      <w:r w:rsidR="00825310">
        <w:rPr>
          <w:color w:val="FF0000"/>
        </w:rPr>
        <w:t>conclusively proving either framework</w:t>
      </w:r>
      <w:r>
        <w:rPr>
          <w:color w:val="FF0000"/>
        </w:rPr>
        <w:t>.</w:t>
      </w:r>
    </w:p>
    <w:p w14:paraId="0CBD4E01" w14:textId="12AB8A3A" w:rsidR="0067511C" w:rsidRPr="004E67E2" w:rsidRDefault="006631D2">
      <w:pPr>
        <w:spacing w:after="120"/>
      </w:pPr>
      <w:r w:rsidRPr="004E67E2">
        <w:t xml:space="preserve">These dual trends of </w:t>
      </w:r>
      <w:proofErr w:type="spellStart"/>
      <w:r w:rsidRPr="004E67E2">
        <w:t>prioritising</w:t>
      </w:r>
      <w:proofErr w:type="spellEnd"/>
      <w:r w:rsidRPr="004E67E2">
        <w:t xml:space="preserve"> domestic travel and vaccination status posed a set of challenges at the European level. The first was to maintain a </w:t>
      </w:r>
      <w:r w:rsidR="004E67E2" w:rsidRPr="004E67E2">
        <w:rPr>
          <w:color w:val="EE0000"/>
        </w:rPr>
        <w:t xml:space="preserve">stable </w:t>
      </w:r>
      <w:r w:rsidR="004E67E2">
        <w:t xml:space="preserve">level of supply despite the dramatic drop in activity and the threat of bankruptcy </w:t>
      </w:r>
      <w:r w:rsidR="001D7425">
        <w:t xml:space="preserve">that </w:t>
      </w:r>
      <w:r w:rsidR="001D7425">
        <w:rPr>
          <w:color w:val="EE0000"/>
        </w:rPr>
        <w:t>many industry entrepreneurs</w:t>
      </w:r>
      <w:r w:rsidRPr="004E67E2">
        <w:t xml:space="preserve"> faced. European economic support and recovery plans were </w:t>
      </w:r>
      <w:r w:rsidR="001D7425">
        <w:t>underway</w:t>
      </w:r>
      <w:r w:rsidRPr="004E67E2">
        <w:t xml:space="preserve"> to diminish this problem. The second challenge concerned the zone's capacity to implement an effective health policy to determine demand for both intra-community travel and domestic trips. The COVID-19 crisis had clearly created the need for </w:t>
      </w:r>
      <w:r w:rsidR="001D7425" w:rsidRPr="001D7425">
        <w:rPr>
          <w:color w:val="EE0000"/>
        </w:rPr>
        <w:t>high-level</w:t>
      </w:r>
      <w:r w:rsidRPr="001D7425">
        <w:rPr>
          <w:color w:val="EE0000"/>
        </w:rPr>
        <w:t xml:space="preserve"> </w:t>
      </w:r>
      <w:r w:rsidRPr="004E67E2">
        <w:t xml:space="preserve">coordination among </w:t>
      </w:r>
      <w:r w:rsidRPr="004E67E2">
        <w:lastRenderedPageBreak/>
        <w:t xml:space="preserve">countries as an essential condition for redeploying this major economic sector. In this respect, the impact of this crisis on the industry </w:t>
      </w:r>
      <w:r w:rsidR="001D7425">
        <w:t>has</w:t>
      </w:r>
      <w:r w:rsidRPr="004E67E2">
        <w:t xml:space="preserve"> had integrative consequences for the EU. </w:t>
      </w:r>
      <w:r w:rsidRPr="00E602CF">
        <w:rPr>
          <w:color w:val="EE0000"/>
        </w:rPr>
        <w:t>The rebound remained uneven across countries and market segments, which kept coordination and support measures necessary at the European level.</w:t>
      </w:r>
    </w:p>
    <w:p w14:paraId="55662785" w14:textId="77777777" w:rsidR="0067511C" w:rsidRDefault="006631D2">
      <w:pPr>
        <w:pStyle w:val="Ttulo2"/>
      </w:pPr>
      <w:r>
        <w:t>2 The impact of digital tools on the tourism industry</w:t>
      </w:r>
    </w:p>
    <w:p w14:paraId="4B070B22" w14:textId="7E82BCF5" w:rsidR="0067511C" w:rsidRDefault="006631D2">
      <w:pPr>
        <w:spacing w:after="120"/>
      </w:pPr>
      <w:r>
        <w:t>The massive consumer uptake of digital tools has fundamentally transformed every commercial space, bringing in new players through disintermediation/reintermediation mechanisms,</w:t>
      </w:r>
      <w:r w:rsidR="009E328C">
        <w:t xml:space="preserve"> </w:t>
      </w:r>
      <w:r>
        <w:t>disrupting purchasing processes and generating new business models. Tourism, like all other</w:t>
      </w:r>
      <w:r w:rsidR="009E328C">
        <w:t xml:space="preserve"> </w:t>
      </w:r>
      <w:r>
        <w:t>economic sectors, has been impacted by these developments in many ways.</w:t>
      </w:r>
    </w:p>
    <w:p w14:paraId="6842EDD1" w14:textId="5B8F6074" w:rsidR="0067511C" w:rsidRDefault="006631D2">
      <w:pPr>
        <w:spacing w:after="120"/>
      </w:pPr>
      <w:proofErr w:type="spellStart"/>
      <w:r>
        <w:t>Digitalisation’s</w:t>
      </w:r>
      <w:proofErr w:type="spellEnd"/>
      <w:r>
        <w:t xml:space="preserve"> main impact has undoubtedly been on the structure of the tourism industry.</w:t>
      </w:r>
      <w:r w:rsidR="009E328C">
        <w:t xml:space="preserve"> </w:t>
      </w:r>
      <w:r>
        <w:t xml:space="preserve">Clients can opt to directly check offers and </w:t>
      </w:r>
      <w:proofErr w:type="gramStart"/>
      <w:r>
        <w:t>buy online,</w:t>
      </w:r>
      <w:proofErr w:type="gramEnd"/>
      <w:r>
        <w:t xml:space="preserve"> leading intermediary </w:t>
      </w:r>
      <w:r w:rsidR="00857A4C" w:rsidRPr="00857A4C">
        <w:rPr>
          <w:color w:val="EE0000"/>
        </w:rPr>
        <w:t>distributors</w:t>
      </w:r>
      <w:r w:rsidRPr="00857A4C">
        <w:rPr>
          <w:color w:val="EE0000"/>
        </w:rPr>
        <w:t xml:space="preserve"> </w:t>
      </w:r>
      <w:r>
        <w:t>to</w:t>
      </w:r>
      <w:r w:rsidR="009E328C">
        <w:t xml:space="preserve"> </w:t>
      </w:r>
      <w:r>
        <w:t>shift towards a logic of disintermediation/reintermediation. The case of the company Thomas</w:t>
      </w:r>
      <w:r w:rsidR="009E328C">
        <w:t xml:space="preserve"> </w:t>
      </w:r>
      <w:r>
        <w:t xml:space="preserve">Cook in September 2019 illustrates this point. After two centuries </w:t>
      </w:r>
      <w:r w:rsidR="00857A4C" w:rsidRPr="00857A4C">
        <w:rPr>
          <w:color w:val="EE0000"/>
        </w:rPr>
        <w:t xml:space="preserve">in </w:t>
      </w:r>
      <w:r w:rsidR="00857A4C">
        <w:t xml:space="preserve">business, the bankruptcy of the world’s oldest travel agency, </w:t>
      </w:r>
      <w:r w:rsidR="00857A4C" w:rsidRPr="00857A4C">
        <w:rPr>
          <w:color w:val="EE0000"/>
        </w:rPr>
        <w:t>amid intense</w:t>
      </w:r>
      <w:r w:rsidR="00857A4C">
        <w:t xml:space="preserve"> competition from multiple online sites,</w:t>
      </w:r>
      <w:r w:rsidR="009E328C">
        <w:t xml:space="preserve"> </w:t>
      </w:r>
      <w:r>
        <w:t>forced the unprecedented repatriation of some 600,000 clients and the dismissal of the group’s</w:t>
      </w:r>
      <w:r w:rsidR="009E328C">
        <w:t xml:space="preserve"> </w:t>
      </w:r>
      <w:r>
        <w:t>22,000 employees (Le Monde, 2019). The current crisis has furthered this trend, and industry</w:t>
      </w:r>
      <w:r w:rsidR="009E328C">
        <w:t xml:space="preserve"> </w:t>
      </w:r>
      <w:r>
        <w:t xml:space="preserve">professionals </w:t>
      </w:r>
      <w:r w:rsidR="00857A4C" w:rsidRPr="00857A4C">
        <w:rPr>
          <w:color w:val="EE0000"/>
        </w:rPr>
        <w:t xml:space="preserve">believe </w:t>
      </w:r>
      <w:r w:rsidR="00857A4C">
        <w:t>that consumers have developed online shopping practices that will continue beyond the crisis</w:t>
      </w:r>
      <w:r>
        <w:t>.</w:t>
      </w:r>
    </w:p>
    <w:p w14:paraId="6AAA5C4A" w14:textId="0AE3DADD" w:rsidR="0067511C" w:rsidRDefault="006631D2">
      <w:pPr>
        <w:spacing w:after="120"/>
      </w:pPr>
      <w:r>
        <w:t>The second underlying trend has been a considerable development of the online experience. Tourism can now begin before the event itself, continue throughout the stay by checking</w:t>
      </w:r>
      <w:r w:rsidR="009E328C">
        <w:t xml:space="preserve"> </w:t>
      </w:r>
      <w:r>
        <w:t>online information about sites being visited and continue well after it. This could be called an</w:t>
      </w:r>
      <w:r w:rsidR="009E328C">
        <w:t xml:space="preserve"> </w:t>
      </w:r>
      <w:r>
        <w:t xml:space="preserve">augmented and </w:t>
      </w:r>
      <w:proofErr w:type="spellStart"/>
      <w:r>
        <w:t>personalised</w:t>
      </w:r>
      <w:proofErr w:type="spellEnd"/>
      <w:r>
        <w:t xml:space="preserve"> tourist experience (</w:t>
      </w:r>
      <w:proofErr w:type="spellStart"/>
      <w:r>
        <w:t>Bogicevic</w:t>
      </w:r>
      <w:proofErr w:type="spellEnd"/>
      <w:r>
        <w:t xml:space="preserve"> et al., 2019), defined in terms of a set</w:t>
      </w:r>
      <w:r w:rsidR="009E328C">
        <w:t xml:space="preserve"> </w:t>
      </w:r>
      <w:r>
        <w:t>of real and virtual phases that flow on from one another. This new approach to tourism might</w:t>
      </w:r>
      <w:r w:rsidR="009E328C">
        <w:t xml:space="preserve"> </w:t>
      </w:r>
      <w:r>
        <w:t xml:space="preserve">prompt companies to </w:t>
      </w:r>
      <w:r w:rsidR="00452C5C" w:rsidRPr="00452C5C">
        <w:rPr>
          <w:color w:val="EE0000"/>
        </w:rPr>
        <w:t xml:space="preserve">use </w:t>
      </w:r>
      <w:r w:rsidR="00452C5C">
        <w:t xml:space="preserve">‘experience design’ as a tool </w:t>
      </w:r>
      <w:r w:rsidR="00452C5C" w:rsidRPr="00452C5C">
        <w:rPr>
          <w:color w:val="EE0000"/>
        </w:rPr>
        <w:t>to create</w:t>
      </w:r>
      <w:r>
        <w:t xml:space="preserve"> a satisfying tourism journey.</w:t>
      </w:r>
    </w:p>
    <w:p w14:paraId="24A37C45" w14:textId="14CDB3C0" w:rsidR="0067511C" w:rsidRDefault="006631D2">
      <w:pPr>
        <w:spacing w:after="120"/>
      </w:pPr>
      <w:r>
        <w:t>The third trend stems from widespread social network usage. These platforms enable people</w:t>
      </w:r>
      <w:r w:rsidR="009E328C">
        <w:t xml:space="preserve"> </w:t>
      </w:r>
      <w:r>
        <w:t>to easily share their tourism experiences and strongly influence the direction of demand (Liu</w:t>
      </w:r>
      <w:r w:rsidR="009E328C">
        <w:t xml:space="preserve"> </w:t>
      </w:r>
      <w:r>
        <w:t>et al., 2019; Ghaderi et al., 2019). With over 80% of internet users checking consumer reviews</w:t>
      </w:r>
      <w:r w:rsidR="009E328C">
        <w:t xml:space="preserve"> </w:t>
      </w:r>
      <w:r>
        <w:t xml:space="preserve">on social networks before making a purchase (IFOP, 2015), checking tourists’ opinions </w:t>
      </w:r>
      <w:r w:rsidR="00452C5C" w:rsidRPr="00452C5C">
        <w:rPr>
          <w:color w:val="EE0000"/>
        </w:rPr>
        <w:t xml:space="preserve">about </w:t>
      </w:r>
      <w:r w:rsidR="00452C5C">
        <w:t xml:space="preserve">their experience of a place, restaurant, or hotel will be decisive in </w:t>
      </w:r>
      <w:r w:rsidR="00452C5C" w:rsidRPr="00452C5C">
        <w:rPr>
          <w:color w:val="EE0000"/>
        </w:rPr>
        <w:t xml:space="preserve">choosing </w:t>
      </w:r>
      <w:r w:rsidR="00452C5C">
        <w:t xml:space="preserve">a </w:t>
      </w:r>
      <w:r>
        <w:t>destination. Engagement</w:t>
      </w:r>
      <w:r w:rsidR="009E328C">
        <w:t xml:space="preserve"> </w:t>
      </w:r>
      <w:r>
        <w:t>levels, measured through social network interactions, will thus play a major role in steering</w:t>
      </w:r>
      <w:r w:rsidR="009E328C">
        <w:t xml:space="preserve"> </w:t>
      </w:r>
      <w:r>
        <w:t>demand, as will product reviews.</w:t>
      </w:r>
    </w:p>
    <w:p w14:paraId="5A601318" w14:textId="0B2EA4C9" w:rsidR="0067511C" w:rsidRDefault="006631D2">
      <w:pPr>
        <w:spacing w:after="120"/>
      </w:pPr>
      <w:r>
        <w:rPr>
          <w:color w:val="C00000"/>
        </w:rPr>
        <w:t xml:space="preserve">The </w:t>
      </w:r>
      <w:r w:rsidR="00086CC3">
        <w:rPr>
          <w:color w:val="C00000"/>
        </w:rPr>
        <w:t>ability to share opinions and experiences instantly and easily on platforms accessible from anywhere encourages the development of international tourism and, consequently,</w:t>
      </w:r>
      <w:r>
        <w:rPr>
          <w:color w:val="C00000"/>
        </w:rPr>
        <w:t xml:space="preserve"> intra-European mobility. It notably reduces the perceived inherent risk of travel by making other </w:t>
      </w:r>
      <w:proofErr w:type="spellStart"/>
      <w:r>
        <w:rPr>
          <w:color w:val="C00000"/>
        </w:rPr>
        <w:t>travellers'</w:t>
      </w:r>
      <w:proofErr w:type="spellEnd"/>
      <w:r>
        <w:rPr>
          <w:color w:val="C00000"/>
        </w:rPr>
        <w:t xml:space="preserve"> experiences accessible. The </w:t>
      </w:r>
      <w:r w:rsidR="00086CC3">
        <w:rPr>
          <w:color w:val="C00000"/>
        </w:rPr>
        <w:t>rapid and prolific sharing of images of</w:t>
      </w:r>
      <w:r>
        <w:rPr>
          <w:color w:val="C00000"/>
        </w:rPr>
        <w:t xml:space="preserve"> a destination also encourages positive associations with it (</w:t>
      </w:r>
      <w:proofErr w:type="spellStart"/>
      <w:r>
        <w:rPr>
          <w:color w:val="C00000"/>
        </w:rPr>
        <w:t>Yanli</w:t>
      </w:r>
      <w:proofErr w:type="spellEnd"/>
      <w:r>
        <w:rPr>
          <w:color w:val="C00000"/>
        </w:rPr>
        <w:t xml:space="preserve"> et al., 2021). However, it also helps lessen cultural differences by allowing, </w:t>
      </w:r>
      <w:proofErr w:type="gramStart"/>
      <w:r>
        <w:rPr>
          <w:color w:val="C00000"/>
        </w:rPr>
        <w:t>through the use of</w:t>
      </w:r>
      <w:proofErr w:type="gramEnd"/>
      <w:r>
        <w:rPr>
          <w:color w:val="C00000"/>
        </w:rPr>
        <w:t xml:space="preserve"> several languages, the sharing of perspectives and tourism practices (Mariani et al., 2020). Ultimately, the widespread adoption of information technology tools may support innovation and the development of </w:t>
      </w:r>
      <w:r w:rsidR="000F76FC">
        <w:rPr>
          <w:color w:val="C00000"/>
        </w:rPr>
        <w:t>higher-value-added tourist offerings</w:t>
      </w:r>
      <w:r>
        <w:rPr>
          <w:color w:val="C00000"/>
        </w:rPr>
        <w:t xml:space="preserve"> (Romão and </w:t>
      </w:r>
      <w:proofErr w:type="spellStart"/>
      <w:r>
        <w:rPr>
          <w:color w:val="C00000"/>
        </w:rPr>
        <w:t>Neuts</w:t>
      </w:r>
      <w:proofErr w:type="spellEnd"/>
      <w:r>
        <w:rPr>
          <w:color w:val="C00000"/>
        </w:rPr>
        <w:t xml:space="preserve">, 2017). As such, the mass adoption of information technology tools may support European integration by reducing cultural distances </w:t>
      </w:r>
      <w:r w:rsidR="000F76FC">
        <w:rPr>
          <w:color w:val="C00000"/>
        </w:rPr>
        <w:t>stemming from each country's historical trajectory</w:t>
      </w:r>
      <w:r>
        <w:rPr>
          <w:color w:val="C00000"/>
        </w:rPr>
        <w:t>. Recent LLM-based travel-planning assistants</w:t>
      </w:r>
      <w:r w:rsidR="00474FCA">
        <w:rPr>
          <w:color w:val="C00000"/>
        </w:rPr>
        <w:t xml:space="preserve">, such as </w:t>
      </w:r>
      <w:proofErr w:type="spellStart"/>
      <w:r w:rsidR="00474FCA">
        <w:rPr>
          <w:color w:val="C00000"/>
        </w:rPr>
        <w:t>TravelAgent</w:t>
      </w:r>
      <w:proofErr w:type="spellEnd"/>
      <w:r w:rsidR="00474FCA">
        <w:rPr>
          <w:color w:val="C00000"/>
        </w:rPr>
        <w:t xml:space="preserve">, show how AI-based recommendation systems, conversational booking tools, and generative AI for </w:t>
      </w:r>
      <w:r w:rsidR="000F76FC">
        <w:rPr>
          <w:color w:val="C00000"/>
        </w:rPr>
        <w:t xml:space="preserve">travel planning extend the same </w:t>
      </w:r>
      <w:proofErr w:type="spellStart"/>
      <w:r w:rsidR="000F76FC">
        <w:rPr>
          <w:color w:val="C00000"/>
        </w:rPr>
        <w:t>personalisation</w:t>
      </w:r>
      <w:proofErr w:type="spellEnd"/>
      <w:r w:rsidR="000F76FC">
        <w:rPr>
          <w:color w:val="C00000"/>
        </w:rPr>
        <w:t xml:space="preserve"> logic to</w:t>
      </w:r>
      <w:r>
        <w:rPr>
          <w:color w:val="C00000"/>
        </w:rPr>
        <w:t xml:space="preserve"> itinerary design and booking support (Chen et al., 2024).</w:t>
      </w:r>
    </w:p>
    <w:p w14:paraId="32C97894" w14:textId="77777777" w:rsidR="0067511C" w:rsidRDefault="006631D2">
      <w:pPr>
        <w:pStyle w:val="Ttulo2"/>
      </w:pPr>
      <w:r>
        <w:lastRenderedPageBreak/>
        <w:t>3 Tourism as an experience</w:t>
      </w:r>
    </w:p>
    <w:p w14:paraId="76239F14" w14:textId="7B686CAE" w:rsidR="0067511C" w:rsidRDefault="006631D2">
      <w:pPr>
        <w:spacing w:after="120"/>
      </w:pPr>
      <w:r>
        <w:t>The impact of the digital world shows us that tourism can above all be viewed as an experience (Pine and Gilmore, 1998). Experience as a concept has found some highly concrete</w:t>
      </w:r>
      <w:r w:rsidR="009E328C">
        <w:t xml:space="preserve"> </w:t>
      </w:r>
      <w:r>
        <w:t xml:space="preserve">applications in tourism. More than a process that takes the </w:t>
      </w:r>
      <w:proofErr w:type="spellStart"/>
      <w:r>
        <w:t>traveller</w:t>
      </w:r>
      <w:proofErr w:type="spellEnd"/>
      <w:r>
        <w:t xml:space="preserve"> from one stage to the</w:t>
      </w:r>
      <w:r w:rsidR="009E328C">
        <w:t xml:space="preserve"> </w:t>
      </w:r>
      <w:r>
        <w:t>next, it can briefly be defined as a mental representation resulting from cognitive, emotional</w:t>
      </w:r>
      <w:r w:rsidR="009E328C">
        <w:t xml:space="preserve"> </w:t>
      </w:r>
      <w:r>
        <w:t xml:space="preserve">and </w:t>
      </w:r>
      <w:proofErr w:type="spellStart"/>
      <w:r>
        <w:t>behavioural</w:t>
      </w:r>
      <w:proofErr w:type="spellEnd"/>
      <w:r>
        <w:t xml:space="preserve"> experiences (</w:t>
      </w:r>
      <w:proofErr w:type="spellStart"/>
      <w:r>
        <w:t>Pareigis</w:t>
      </w:r>
      <w:proofErr w:type="spellEnd"/>
      <w:r>
        <w:t xml:space="preserve"> et al., 2012) that represent the outcome of the flow of</w:t>
      </w:r>
      <w:r w:rsidR="009E328C">
        <w:t xml:space="preserve"> </w:t>
      </w:r>
      <w:r>
        <w:t xml:space="preserve">interactions taking place throughout the tourist’s ‘journey’. Many destinations </w:t>
      </w:r>
      <w:r w:rsidR="009F4E08">
        <w:t>offer</w:t>
      </w:r>
      <w:r>
        <w:t xml:space="preserve"> a range</w:t>
      </w:r>
      <w:r w:rsidR="009E328C">
        <w:t xml:space="preserve"> </w:t>
      </w:r>
      <w:r>
        <w:t>of virtual tours, augmented reality, online classes and immersive experiences, which fundamentally transform the tourism experience (The Art Newspaper, 2020). By supporting the</w:t>
      </w:r>
      <w:r w:rsidR="009E328C">
        <w:t xml:space="preserve"> </w:t>
      </w:r>
      <w:r>
        <w:t>individual’s intellectual and emotional development, the conception of tourist offers with</w:t>
      </w:r>
      <w:r w:rsidR="009E328C">
        <w:t xml:space="preserve"> </w:t>
      </w:r>
      <w:r>
        <w:t>reference to experience, rather than a simple onsite visit, should contribute to the attraction</w:t>
      </w:r>
      <w:r w:rsidR="009E328C">
        <w:t xml:space="preserve"> </w:t>
      </w:r>
      <w:r>
        <w:t>of a destination (Moorhouse and Jung, 2017).</w:t>
      </w:r>
    </w:p>
    <w:p w14:paraId="4F9AAFE3" w14:textId="6AB8F0C2" w:rsidR="0067511C" w:rsidRDefault="006631D2">
      <w:pPr>
        <w:spacing w:after="120"/>
      </w:pPr>
      <w:r>
        <w:t>Focusing on the concept of experience allows us to understand how offers for surprising</w:t>
      </w:r>
      <w:r w:rsidR="009E328C">
        <w:t xml:space="preserve"> </w:t>
      </w:r>
      <w:r>
        <w:t>destinations arise. The creation of tourist routes to visit the places evoked by JK Rowling in</w:t>
      </w:r>
      <w:r w:rsidR="009E328C">
        <w:t xml:space="preserve"> </w:t>
      </w:r>
      <w:r>
        <w:t>Harry Potter books, the impressive development of the Hellfest music festival located in the</w:t>
      </w:r>
      <w:r w:rsidR="009E328C">
        <w:t xml:space="preserve"> </w:t>
      </w:r>
      <w:r>
        <w:t>town of Clisson in northwestern France and the emergence of manga tourism attracting a</w:t>
      </w:r>
      <w:r w:rsidR="009E328C">
        <w:t xml:space="preserve"> </w:t>
      </w:r>
      <w:r>
        <w:t>young target group of tourists to Japan demonstrate the search for experience built through</w:t>
      </w:r>
      <w:r w:rsidR="009E328C">
        <w:t xml:space="preserve"> </w:t>
      </w:r>
      <w:r>
        <w:t xml:space="preserve">the consumption of </w:t>
      </w:r>
      <w:proofErr w:type="spellStart"/>
      <w:r>
        <w:t>mediatised</w:t>
      </w:r>
      <w:proofErr w:type="spellEnd"/>
      <w:r>
        <w:t xml:space="preserve"> imaginaries in books, films and websites (Lee et al., 2018).</w:t>
      </w:r>
      <w:r w:rsidR="009E328C">
        <w:t xml:space="preserve"> </w:t>
      </w:r>
      <w:r>
        <w:t>The constructed side of these events equally supports demand for an experience of authenticity (</w:t>
      </w:r>
      <w:proofErr w:type="spellStart"/>
      <w:r>
        <w:t>Paulauskaite</w:t>
      </w:r>
      <w:proofErr w:type="spellEnd"/>
      <w:r>
        <w:t xml:space="preserve"> et al., 2017).</w:t>
      </w:r>
    </w:p>
    <w:p w14:paraId="7C5A6769" w14:textId="1349C8BA" w:rsidR="0067511C" w:rsidRDefault="006631D2">
      <w:pPr>
        <w:spacing w:after="120"/>
      </w:pPr>
      <w:r>
        <w:t xml:space="preserve">De facto, Europe’s diversity and its patrimonial and cultural richness lend to the multiplication of </w:t>
      </w:r>
      <w:r w:rsidR="00976003">
        <w:t>different</w:t>
      </w:r>
      <w:r>
        <w:t xml:space="preserve"> experiences and therefore of original destinations whose themes, related to a</w:t>
      </w:r>
      <w:r w:rsidR="009E328C">
        <w:t xml:space="preserve"> </w:t>
      </w:r>
      <w:r>
        <w:t>geographical setting (mountains, seaside, etc.), a specific activity (sport, music, etc.) or a cultural</w:t>
      </w:r>
      <w:r w:rsidR="009E328C">
        <w:t xml:space="preserve"> </w:t>
      </w:r>
      <w:r>
        <w:t>interest (museum, festival, etc.), will support demand for intra-European tourism, a factor of</w:t>
      </w:r>
      <w:r w:rsidR="009E328C">
        <w:t xml:space="preserve"> </w:t>
      </w:r>
      <w:r>
        <w:t>cultural integration.</w:t>
      </w:r>
    </w:p>
    <w:p w14:paraId="333E2014" w14:textId="77777777" w:rsidR="0067511C" w:rsidRDefault="006631D2">
      <w:pPr>
        <w:pStyle w:val="Ttulo2"/>
      </w:pPr>
      <w:r>
        <w:t>4 The low-cost phenomenon and European territorial integration</w:t>
      </w:r>
    </w:p>
    <w:p w14:paraId="71617FB2" w14:textId="4ED026A2" w:rsidR="0067511C" w:rsidRDefault="006631D2">
      <w:pPr>
        <w:spacing w:after="120"/>
      </w:pPr>
      <w:r>
        <w:t xml:space="preserve">As we have seen, tourism consists of a set of activities which emerge from distinct but complementary economic sectors. As an example, the 1993 deregulation of air transport and the development of low-cost </w:t>
      </w:r>
      <w:r w:rsidR="009F4E08" w:rsidRPr="009F4E08">
        <w:rPr>
          <w:color w:val="EE0000"/>
        </w:rPr>
        <w:t xml:space="preserve">airlines </w:t>
      </w:r>
      <w:r w:rsidR="009F4E08">
        <w:t xml:space="preserve">as its corollary have had a decisive impact on </w:t>
      </w:r>
      <w:r>
        <w:t>intra-European tourist demand.</w:t>
      </w:r>
    </w:p>
    <w:p w14:paraId="446CC71A" w14:textId="1B6FCAEE" w:rsidR="0067511C" w:rsidRDefault="006631D2">
      <w:pPr>
        <w:spacing w:after="120"/>
      </w:pPr>
      <w:r>
        <w:t>Since the mid-1990s, air tourism has been shaped by the emergence of so-called low-cost air</w:t>
      </w:r>
      <w:r w:rsidR="009E328C">
        <w:t xml:space="preserve"> </w:t>
      </w:r>
      <w:r>
        <w:t>carriers. By simplifying their product to notably focus on core services, on air transport between</w:t>
      </w:r>
      <w:r w:rsidR="009E328C">
        <w:t xml:space="preserve"> </w:t>
      </w:r>
      <w:r>
        <w:t xml:space="preserve">one point and another in under three hours while eliminating traditional complementary services (comfort and catering services, inflight entertainment, etc.), by leveraging </w:t>
      </w:r>
      <w:r w:rsidR="009C7B73">
        <w:t>dif</w:t>
      </w:r>
      <w:r w:rsidR="009C7B73" w:rsidRPr="009C7B73">
        <w:t>ferentiated</w:t>
      </w:r>
      <w:r w:rsidR="009E328C">
        <w:t xml:space="preserve"> </w:t>
      </w:r>
      <w:r>
        <w:t>pricing known as revenue management and by cutting production costs (airport choice, accelerated aircraft turnaround, cabin crew function, etc.), low-cost companies have been able to</w:t>
      </w:r>
      <w:r w:rsidR="009E328C">
        <w:t xml:space="preserve"> </w:t>
      </w:r>
      <w:r>
        <w:t>make flights accessible to a greater number of customers. The formula’s success was such that</w:t>
      </w:r>
      <w:r w:rsidR="009E328C">
        <w:t xml:space="preserve"> </w:t>
      </w:r>
      <w:r>
        <w:t>the UAF (Union of French Airports, 2019) attributed a 34% market share of France’s air traffic</w:t>
      </w:r>
      <w:r w:rsidR="009E328C">
        <w:t xml:space="preserve"> </w:t>
      </w:r>
      <w:r>
        <w:t>to low-cost companies, and this share was around 55 to 67% for major regional airports such as</w:t>
      </w:r>
      <w:r w:rsidR="009E328C">
        <w:t xml:space="preserve"> </w:t>
      </w:r>
      <w:r>
        <w:t>Bordeaux and Nantes.</w:t>
      </w:r>
      <w:r w:rsidR="008726BC">
        <w:t xml:space="preserve"> </w:t>
      </w:r>
      <w:r w:rsidR="007F5970" w:rsidRPr="007F5970">
        <w:rPr>
          <w:color w:val="EE0000"/>
        </w:rPr>
        <w:t>No comparable UAF series more recent than 2019 was identified in the source set for this revision; the 2019 figure is therefore retained here as the most directly comparable benchmark for this low-cost discussion.</w:t>
      </w:r>
    </w:p>
    <w:p w14:paraId="1C1EF89B" w14:textId="1255E60D" w:rsidR="0067511C" w:rsidRDefault="006631D2">
      <w:pPr>
        <w:spacing w:after="120"/>
      </w:pPr>
      <w:r>
        <w:t>One feature of the low-cost model is that it targets, amongst other things, a clientele of</w:t>
      </w:r>
      <w:r w:rsidR="009E328C">
        <w:t xml:space="preserve"> </w:t>
      </w:r>
      <w:r>
        <w:t>tourists looking to visit European destinations within a three-hour flight radius. This highlights</w:t>
      </w:r>
      <w:r w:rsidR="009E328C">
        <w:t xml:space="preserve"> </w:t>
      </w:r>
      <w:r>
        <w:t xml:space="preserve">how transport industry developments have been one of the trends to profoundly </w:t>
      </w:r>
      <w:r w:rsidR="00EF2720">
        <w:t>affect</w:t>
      </w:r>
      <w:r>
        <w:t xml:space="preserve"> destination choices and tourism practices and offers. By enabling low-cost access to certain destinations, the low-cost model has </w:t>
      </w:r>
      <w:r w:rsidR="009F2E7F">
        <w:t xml:space="preserve">influenced </w:t>
      </w:r>
      <w:r w:rsidR="009F2E7F">
        <w:lastRenderedPageBreak/>
        <w:t>European integration, furthering population mixing</w:t>
      </w:r>
      <w:r>
        <w:t>. This</w:t>
      </w:r>
      <w:r w:rsidR="009F2E7F">
        <w:t>, in turn,</w:t>
      </w:r>
      <w:r>
        <w:t xml:space="preserve"> shows </w:t>
      </w:r>
      <w:r w:rsidR="009F2E7F">
        <w:t xml:space="preserve">that public strategies (deregulating air transport, free mobility within the Schengen area, etc.) and corporate action (low-cost airlines, ferry companies, etc.) can tap into tourist demand, thereby </w:t>
      </w:r>
      <w:r>
        <w:t>supporting the creation of a more integrated European area.</w:t>
      </w:r>
    </w:p>
    <w:p w14:paraId="6B3402B6" w14:textId="594C2B58" w:rsidR="0067511C" w:rsidRDefault="006631D2">
      <w:pPr>
        <w:pStyle w:val="Ttulo1"/>
      </w:pPr>
      <w:r>
        <w:t>Public and corporate strategy in the creation of a European</w:t>
      </w:r>
      <w:r w:rsidR="009E328C">
        <w:t xml:space="preserve"> </w:t>
      </w:r>
      <w:r>
        <w:t>tourism area</w:t>
      </w:r>
    </w:p>
    <w:p w14:paraId="4558E6FE" w14:textId="03D9F0DB" w:rsidR="0067511C" w:rsidRDefault="006631D2">
      <w:pPr>
        <w:spacing w:after="120"/>
      </w:pPr>
      <w:r>
        <w:t xml:space="preserve">This set of observations and analyses </w:t>
      </w:r>
      <w:r w:rsidR="002730A7" w:rsidRPr="002730A7">
        <w:rPr>
          <w:color w:val="EE0000"/>
        </w:rPr>
        <w:t>allows</w:t>
      </w:r>
      <w:r w:rsidRPr="002730A7">
        <w:rPr>
          <w:color w:val="EE0000"/>
        </w:rPr>
        <w:t xml:space="preserve"> </w:t>
      </w:r>
      <w:r>
        <w:t xml:space="preserve">us to </w:t>
      </w:r>
      <w:r w:rsidR="002730A7" w:rsidRPr="002730A7">
        <w:rPr>
          <w:color w:val="EE0000"/>
        </w:rPr>
        <w:t xml:space="preserve">examine </w:t>
      </w:r>
      <w:r w:rsidR="002730A7">
        <w:t xml:space="preserve">public and private strategies </w:t>
      </w:r>
      <w:r w:rsidR="002730A7" w:rsidRPr="002730A7">
        <w:rPr>
          <w:color w:val="EE0000"/>
        </w:rPr>
        <w:t xml:space="preserve">aimed at federating </w:t>
      </w:r>
      <w:r w:rsidR="002730A7">
        <w:t>the European territory through</w:t>
      </w:r>
      <w:r>
        <w:t xml:space="preserve"> </w:t>
      </w:r>
      <w:r w:rsidR="009F2E7F">
        <w:t>tourism development</w:t>
      </w:r>
      <w:r>
        <w:t>. Public and para-public</w:t>
      </w:r>
      <w:r w:rsidR="009E328C">
        <w:t xml:space="preserve"> </w:t>
      </w:r>
      <w:r>
        <w:t>bodies and businesses each contribute in their own way to building a European tourist area. We</w:t>
      </w:r>
      <w:r w:rsidR="009E328C">
        <w:t xml:space="preserve"> </w:t>
      </w:r>
      <w:r>
        <w:t>propose to discuss three cases to illustrate these initiatives.</w:t>
      </w:r>
    </w:p>
    <w:p w14:paraId="7EA2873F" w14:textId="6E1062FE" w:rsidR="0067511C" w:rsidRDefault="006631D2">
      <w:pPr>
        <w:pStyle w:val="Ttulo2"/>
      </w:pPr>
      <w:r>
        <w:t>1</w:t>
      </w:r>
      <w:r w:rsidR="009E328C">
        <w:t xml:space="preserve"> </w:t>
      </w:r>
      <w:r>
        <w:t>Key patterns in the development of tourism practices in Europe and</w:t>
      </w:r>
    </w:p>
    <w:p w14:paraId="3C2B6815" w14:textId="77777777" w:rsidR="0067511C" w:rsidRDefault="006631D2">
      <w:pPr>
        <w:spacing w:after="120"/>
      </w:pPr>
      <w:r>
        <w:t>their impact</w:t>
      </w:r>
    </w:p>
    <w:p w14:paraId="6844D28E" w14:textId="03310D65" w:rsidR="0067511C" w:rsidRDefault="006631D2">
      <w:pPr>
        <w:spacing w:after="120"/>
      </w:pPr>
      <w:r>
        <w:t xml:space="preserve">Since the mid-1990s, European projects have emerged on the initiative of national associations. The first of these was </w:t>
      </w:r>
      <w:proofErr w:type="spellStart"/>
      <w:r>
        <w:t>EuroVelo</w:t>
      </w:r>
      <w:proofErr w:type="spellEnd"/>
      <w:r>
        <w:t xml:space="preserve">, a project </w:t>
      </w:r>
      <w:r w:rsidR="00976003" w:rsidRPr="00976003">
        <w:rPr>
          <w:color w:val="EE0000"/>
        </w:rPr>
        <w:t xml:space="preserve">initiated </w:t>
      </w:r>
      <w:r w:rsidR="00976003">
        <w:t xml:space="preserve">by the European Cyclist Federation and </w:t>
      </w:r>
      <w:r w:rsidR="00976003" w:rsidRPr="00976003">
        <w:rPr>
          <w:color w:val="EE0000"/>
        </w:rPr>
        <w:t xml:space="preserve">based on </w:t>
      </w:r>
      <w:r w:rsidR="00976003">
        <w:t xml:space="preserve">a project that </w:t>
      </w:r>
      <w:r w:rsidR="00976003" w:rsidRPr="00976003">
        <w:rPr>
          <w:color w:val="EE0000"/>
        </w:rPr>
        <w:t>began</w:t>
      </w:r>
      <w:r w:rsidRPr="00976003">
        <w:rPr>
          <w:color w:val="EE0000"/>
        </w:rPr>
        <w:t xml:space="preserve"> </w:t>
      </w:r>
      <w:r>
        <w:t>in Denmark in 1993. Discussions about a</w:t>
      </w:r>
      <w:r w:rsidR="009E328C">
        <w:t xml:space="preserve"> </w:t>
      </w:r>
      <w:r>
        <w:t>European network surfaced in 1994, and the first project took shape in 1997, with funding</w:t>
      </w:r>
      <w:r w:rsidR="009E328C">
        <w:t xml:space="preserve"> </w:t>
      </w:r>
      <w:r>
        <w:t xml:space="preserve">requested from the European Commission. The first </w:t>
      </w:r>
      <w:proofErr w:type="spellStart"/>
      <w:r>
        <w:t>EuroVelo</w:t>
      </w:r>
      <w:proofErr w:type="spellEnd"/>
      <w:r>
        <w:t xml:space="preserve"> cycle path, number 12 along</w:t>
      </w:r>
      <w:r w:rsidR="009E328C">
        <w:t xml:space="preserve"> </w:t>
      </w:r>
      <w:r>
        <w:t xml:space="preserve">the North Sea, was </w:t>
      </w:r>
      <w:proofErr w:type="gramStart"/>
      <w:r>
        <w:t>inaugurated</w:t>
      </w:r>
      <w:proofErr w:type="gramEnd"/>
      <w:r>
        <w:t xml:space="preserve"> in 2001. The European Cyclist Federation (ECF</w:t>
      </w:r>
      <w:r>
        <w:rPr>
          <w:vertAlign w:val="superscript"/>
        </w:rPr>
        <w:footnoteReference w:id="2"/>
      </w:r>
      <w:r>
        <w:t xml:space="preserve"> supports</w:t>
      </w:r>
      <w:r w:rsidR="009E328C">
        <w:t xml:space="preserve"> </w:t>
      </w:r>
      <w:r>
        <w:t xml:space="preserve">the project and has now assembled a network of 19 cycle paths, </w:t>
      </w:r>
      <w:proofErr w:type="gramStart"/>
      <w:r>
        <w:t>stretching</w:t>
      </w:r>
      <w:proofErr w:type="gramEnd"/>
      <w:r>
        <w:t xml:space="preserve"> over 45,000 km</w:t>
      </w:r>
      <w:r w:rsidR="009E328C">
        <w:t xml:space="preserve"> </w:t>
      </w:r>
      <w:r>
        <w:t>and distributed evenly between the countries of Western, Northern and Eastern Europe. The</w:t>
      </w:r>
      <w:r w:rsidR="009E328C">
        <w:t xml:space="preserve"> </w:t>
      </w:r>
      <w:r>
        <w:t>paths’ routes de facto play an integrating role, for example, in the ‘Atlantic-Black Sea’ path</w:t>
      </w:r>
      <w:r w:rsidR="009E328C">
        <w:t xml:space="preserve"> </w:t>
      </w:r>
      <w:r>
        <w:t>number 6 that runs from east to west and the ‘Mediterranean’ path number 8 that extends as</w:t>
      </w:r>
      <w:r w:rsidR="009E328C">
        <w:t xml:space="preserve"> </w:t>
      </w:r>
      <w:r>
        <w:t>far as Turkey.</w:t>
      </w:r>
    </w:p>
    <w:p w14:paraId="6655F9E9" w14:textId="2B33F869" w:rsidR="0067511C" w:rsidRDefault="006631D2">
      <w:pPr>
        <w:spacing w:after="120"/>
      </w:pPr>
      <w:r>
        <w:t>The European long-distance footpath network takes the same approach, with 12 routes running across Europe from east to west. The countries of Western and Northern Europe account</w:t>
      </w:r>
      <w:r w:rsidR="009E328C">
        <w:t xml:space="preserve"> </w:t>
      </w:r>
      <w:r>
        <w:t>for 75% of the countries covered by these paths, although some of them are intended to cross</w:t>
      </w:r>
      <w:r w:rsidR="009E328C">
        <w:t xml:space="preserve"> </w:t>
      </w:r>
      <w:r>
        <w:t>all of Europe. These paths are designed and maintained by the European Rambler’s Association,</w:t>
      </w:r>
      <w:r w:rsidR="009E328C">
        <w:t xml:space="preserve"> </w:t>
      </w:r>
      <w:r>
        <w:t>which was founded in 1969 and currently has over 3 million members, and were launched in</w:t>
      </w:r>
      <w:r w:rsidR="009E328C">
        <w:t xml:space="preserve"> </w:t>
      </w:r>
      <w:r>
        <w:t>2001.</w:t>
      </w:r>
    </w:p>
    <w:p w14:paraId="0B613EF5" w14:textId="4205772C" w:rsidR="0067511C" w:rsidRDefault="006631D2">
      <w:pPr>
        <w:spacing w:after="120"/>
      </w:pPr>
      <w:r>
        <w:t>Alongside these associative initiatives, in 1987</w:t>
      </w:r>
      <w:r w:rsidR="00976003" w:rsidRPr="00976003">
        <w:rPr>
          <w:color w:val="EE0000"/>
        </w:rPr>
        <w:t>,</w:t>
      </w:r>
      <w:r w:rsidR="00976003">
        <w:t xml:space="preserve"> the Council of Europe launched a set of cultural routes (European Council, 2020) </w:t>
      </w:r>
      <w:r w:rsidR="00976003" w:rsidRPr="00976003">
        <w:rPr>
          <w:color w:val="EE0000"/>
        </w:rPr>
        <w:t>aimed at making</w:t>
      </w:r>
      <w:r>
        <w:t xml:space="preserve"> the heritage of </w:t>
      </w:r>
      <w:r w:rsidR="00976003">
        <w:t>different</w:t>
      </w:r>
      <w:r>
        <w:t xml:space="preserve"> countries</w:t>
      </w:r>
      <w:r w:rsidR="009E328C">
        <w:t xml:space="preserve"> </w:t>
      </w:r>
      <w:r>
        <w:t>a common heritage. These routes were designed as an invitation to discover the richness of</w:t>
      </w:r>
      <w:r w:rsidR="009E328C">
        <w:t xml:space="preserve"> </w:t>
      </w:r>
      <w:r>
        <w:t>European heritage and thus to support intercultural dialogue, which has always been a factor</w:t>
      </w:r>
      <w:r w:rsidR="009E328C">
        <w:t xml:space="preserve"> </w:t>
      </w:r>
      <w:r>
        <w:t>of integration.</w:t>
      </w:r>
    </w:p>
    <w:p w14:paraId="2CB8F248" w14:textId="52787FD8" w:rsidR="0067511C" w:rsidRDefault="006631D2">
      <w:pPr>
        <w:pStyle w:val="Ttulo2"/>
      </w:pPr>
      <w:r>
        <w:t>2</w:t>
      </w:r>
      <w:r w:rsidR="009E328C">
        <w:t xml:space="preserve"> </w:t>
      </w:r>
      <w:r>
        <w:t>European and national tourism policies: the case of Spain</w:t>
      </w:r>
    </w:p>
    <w:p w14:paraId="4E336D40" w14:textId="3A7AB22B" w:rsidR="0067511C" w:rsidRDefault="006631D2">
      <w:pPr>
        <w:spacing w:after="120"/>
      </w:pPr>
      <w:r>
        <w:t xml:space="preserve">If we examine </w:t>
      </w:r>
      <w:r w:rsidR="0094318E" w:rsidRPr="0094318E">
        <w:rPr>
          <w:color w:val="EE0000"/>
        </w:rPr>
        <w:t xml:space="preserve">the </w:t>
      </w:r>
      <w:r w:rsidR="0094318E">
        <w:t xml:space="preserve">tourism policies implemented at regional, national, and international levels, we </w:t>
      </w:r>
      <w:r>
        <w:t xml:space="preserve">find a great diversity of initiatives. Here, we will consider Spain’s </w:t>
      </w:r>
      <w:r w:rsidR="0094318E" w:rsidRPr="0094318E">
        <w:rPr>
          <w:color w:val="EE0000"/>
        </w:rPr>
        <w:t>policy choices</w:t>
      </w:r>
      <w:r>
        <w:t>.</w:t>
      </w:r>
    </w:p>
    <w:p w14:paraId="25F319D3" w14:textId="3502E1AB" w:rsidR="0067511C" w:rsidRDefault="006631D2">
      <w:pPr>
        <w:spacing w:after="120"/>
      </w:pPr>
      <w:r>
        <w:t xml:space="preserve">Authors (Garcia, 2014; Ivars </w:t>
      </w:r>
      <w:proofErr w:type="spellStart"/>
      <w:r>
        <w:t>Baidal</w:t>
      </w:r>
      <w:proofErr w:type="spellEnd"/>
      <w:r>
        <w:t xml:space="preserve">, 2004; Urbano et al., 2010) have distinguished three distinctive phases in Spain’s tourism development. The first ran from 1900 to 1950 and was </w:t>
      </w:r>
      <w:proofErr w:type="spellStart"/>
      <w:r>
        <w:t>characterised</w:t>
      </w:r>
      <w:proofErr w:type="spellEnd"/>
      <w:r>
        <w:t xml:space="preserve"> </w:t>
      </w:r>
      <w:proofErr w:type="gramStart"/>
      <w:r>
        <w:t>by the use of</w:t>
      </w:r>
      <w:proofErr w:type="gramEnd"/>
      <w:r>
        <w:t xml:space="preserve"> tourism to boost the country’s image, over and above economic concerns.</w:t>
      </w:r>
      <w:r w:rsidR="009E328C">
        <w:t xml:space="preserve"> </w:t>
      </w:r>
      <w:r>
        <w:t>Over this period, poor transport, limited hotel infrastructure and scant destination promotion</w:t>
      </w:r>
      <w:r w:rsidR="009E328C">
        <w:t xml:space="preserve"> </w:t>
      </w:r>
      <w:r>
        <w:t xml:space="preserve">prevented mass tourism from </w:t>
      </w:r>
      <w:r>
        <w:lastRenderedPageBreak/>
        <w:t xml:space="preserve">developing. </w:t>
      </w:r>
      <w:r w:rsidR="00432DD8" w:rsidRPr="00432DD8">
        <w:rPr>
          <w:color w:val="EE0000"/>
        </w:rPr>
        <w:t>In</w:t>
      </w:r>
      <w:r w:rsidRPr="00432DD8">
        <w:rPr>
          <w:color w:val="EE0000"/>
        </w:rPr>
        <w:t xml:space="preserve"> </w:t>
      </w:r>
      <w:r>
        <w:t>1911, the Royal Commission for Tourism</w:t>
      </w:r>
      <w:r w:rsidR="009E328C">
        <w:t xml:space="preserve"> </w:t>
      </w:r>
      <w:r>
        <w:t xml:space="preserve">was put in charge of promoting the country’s artistic heritage. Its </w:t>
      </w:r>
      <w:r w:rsidR="00432DD8">
        <w:t>efforts</w:t>
      </w:r>
      <w:r>
        <w:t xml:space="preserve"> led to the opening of</w:t>
      </w:r>
      <w:r w:rsidR="009E328C">
        <w:t xml:space="preserve"> </w:t>
      </w:r>
      <w:r>
        <w:t>museums such as the Cervantes House and the Museum of Madrid</w:t>
      </w:r>
      <w:r w:rsidR="00A434CE" w:rsidRPr="00A434CE">
        <w:rPr>
          <w:color w:val="EE0000"/>
        </w:rPr>
        <w:t>,</w:t>
      </w:r>
      <w:r w:rsidR="00A434CE">
        <w:t xml:space="preserve"> and </w:t>
      </w:r>
      <w:r w:rsidR="00A434CE" w:rsidRPr="00A434CE">
        <w:rPr>
          <w:color w:val="EE0000"/>
        </w:rPr>
        <w:t>to</w:t>
      </w:r>
      <w:r w:rsidR="00A434CE">
        <w:t xml:space="preserve"> the enhancement of architecture in </w:t>
      </w:r>
      <w:r w:rsidR="00A434CE" w:rsidRPr="00A434CE">
        <w:rPr>
          <w:color w:val="EE0000"/>
        </w:rPr>
        <w:t xml:space="preserve">cities such </w:t>
      </w:r>
      <w:r w:rsidR="00A434CE">
        <w:t xml:space="preserve">as Seville and Toledo. </w:t>
      </w:r>
      <w:r w:rsidR="00A434CE" w:rsidRPr="00A434CE">
        <w:rPr>
          <w:color w:val="EE0000"/>
        </w:rPr>
        <w:t>In</w:t>
      </w:r>
      <w:r w:rsidR="00800602" w:rsidRPr="00A434CE">
        <w:rPr>
          <w:color w:val="EE0000"/>
        </w:rPr>
        <w:t xml:space="preserve"> </w:t>
      </w:r>
      <w:r w:rsidR="00800602">
        <w:t xml:space="preserve">1928, the creation of a National Tourism Office </w:t>
      </w:r>
      <w:r>
        <w:t>provided structure to the industry’s development in Spain. The first development</w:t>
      </w:r>
      <w:r w:rsidR="009E328C">
        <w:t xml:space="preserve"> </w:t>
      </w:r>
      <w:r w:rsidR="00432DD8">
        <w:t>efforts</w:t>
      </w:r>
      <w:r w:rsidR="00A434CE">
        <w:t xml:space="preserve">, however, </w:t>
      </w:r>
      <w:r w:rsidR="00A434CE" w:rsidRPr="00A434CE">
        <w:rPr>
          <w:color w:val="EE0000"/>
        </w:rPr>
        <w:t xml:space="preserve">were </w:t>
      </w:r>
      <w:r>
        <w:t>impaired by an economic crisis and subsequent conflict.</w:t>
      </w:r>
    </w:p>
    <w:p w14:paraId="7A328ADE" w14:textId="02C9F393" w:rsidR="0067511C" w:rsidRDefault="006631D2">
      <w:pPr>
        <w:spacing w:after="120"/>
      </w:pPr>
      <w:r>
        <w:t>The second phase of development began in the 1960s with the creation of a Ministry of</w:t>
      </w:r>
      <w:r w:rsidR="009E328C">
        <w:t xml:space="preserve"> </w:t>
      </w:r>
      <w:r>
        <w:t xml:space="preserve">Tourism and a plan </w:t>
      </w:r>
      <w:r w:rsidR="007E0188" w:rsidRPr="007E0188">
        <w:rPr>
          <w:color w:val="EE0000"/>
        </w:rPr>
        <w:t xml:space="preserve">to manage </w:t>
      </w:r>
      <w:r w:rsidR="007E0188">
        <w:t xml:space="preserve">the country’s development and </w:t>
      </w:r>
      <w:proofErr w:type="spellStart"/>
      <w:r w:rsidR="007E0188" w:rsidRPr="007E0188">
        <w:rPr>
          <w:color w:val="EE0000"/>
        </w:rPr>
        <w:t>maximise</w:t>
      </w:r>
      <w:proofErr w:type="spellEnd"/>
      <w:r w:rsidRPr="007E0188">
        <w:rPr>
          <w:color w:val="EE0000"/>
        </w:rPr>
        <w:t xml:space="preserve"> </w:t>
      </w:r>
      <w:r>
        <w:t>foreign investment. As Spain did not benefit from the Marshall Plan, tourism was viewed as a strategic means</w:t>
      </w:r>
      <w:r w:rsidR="009E328C">
        <w:t xml:space="preserve"> </w:t>
      </w:r>
      <w:r w:rsidR="007E0188" w:rsidRPr="007E0188">
        <w:rPr>
          <w:color w:val="EE0000"/>
        </w:rPr>
        <w:t xml:space="preserve">of covering </w:t>
      </w:r>
      <w:r w:rsidR="007E0188">
        <w:t xml:space="preserve">the </w:t>
      </w:r>
      <w:r w:rsidR="007E0188" w:rsidRPr="007E0188">
        <w:rPr>
          <w:color w:val="EE0000"/>
        </w:rPr>
        <w:t>balance-of-payments</w:t>
      </w:r>
      <w:r w:rsidRPr="007E0188">
        <w:rPr>
          <w:color w:val="EE0000"/>
        </w:rPr>
        <w:t xml:space="preserve"> </w:t>
      </w:r>
      <w:r>
        <w:t>deficit.</w:t>
      </w:r>
      <w:r>
        <w:rPr>
          <w:vertAlign w:val="superscript"/>
        </w:rPr>
        <w:footnoteReference w:id="3"/>
      </w:r>
      <w:r>
        <w:t xml:space="preserve"> The question was then to attract the greatest possible number of tourists by </w:t>
      </w:r>
      <w:proofErr w:type="spellStart"/>
      <w:r>
        <w:t>prioritising</w:t>
      </w:r>
      <w:proofErr w:type="spellEnd"/>
      <w:r>
        <w:t>, for political reasons, spaces peripheral to the national</w:t>
      </w:r>
      <w:r w:rsidR="009E328C">
        <w:t xml:space="preserve"> </w:t>
      </w:r>
      <w:r>
        <w:t>territory (notably Ibiza). This period saw strong growth in the sector, particularly in hotel</w:t>
      </w:r>
      <w:r w:rsidR="009E328C">
        <w:t xml:space="preserve"> </w:t>
      </w:r>
      <w:r>
        <w:t>infrastructure, with over 22% annual growth between 1962 and 1970, supported by a policy of</w:t>
      </w:r>
      <w:r w:rsidR="009E328C">
        <w:t xml:space="preserve"> </w:t>
      </w:r>
      <w:r>
        <w:t>openness to foreign investment. Over this period, almost 25% of foreign investment went into</w:t>
      </w:r>
      <w:r w:rsidR="009E328C">
        <w:t xml:space="preserve"> </w:t>
      </w:r>
      <w:r>
        <w:t>the tourist industry.</w:t>
      </w:r>
    </w:p>
    <w:p w14:paraId="0D5D30B5" w14:textId="039D857E" w:rsidR="0067511C" w:rsidRDefault="006631D2">
      <w:pPr>
        <w:spacing w:after="120"/>
      </w:pPr>
      <w:r>
        <w:t>The political changes of 1975 (death of Franco) and 1978 (new democratic constitution)</w:t>
      </w:r>
      <w:r w:rsidR="009E328C">
        <w:t xml:space="preserve"> </w:t>
      </w:r>
      <w:r>
        <w:t xml:space="preserve">resulted in the progressive transfer of </w:t>
      </w:r>
      <w:r w:rsidR="008B76A7">
        <w:t xml:space="preserve">decision-making from the national to the regional level, </w:t>
      </w:r>
      <w:r w:rsidR="008B76A7" w:rsidRPr="008B76A7">
        <w:rPr>
          <w:color w:val="EE0000"/>
        </w:rPr>
        <w:t xml:space="preserve">with </w:t>
      </w:r>
      <w:r w:rsidR="008B76A7">
        <w:t xml:space="preserve">autonomous communities </w:t>
      </w:r>
      <w:r w:rsidR="008B76A7" w:rsidRPr="008B76A7">
        <w:rPr>
          <w:color w:val="EE0000"/>
        </w:rPr>
        <w:t>established</w:t>
      </w:r>
      <w:r w:rsidRPr="008B76A7">
        <w:rPr>
          <w:color w:val="EE0000"/>
        </w:rPr>
        <w:t xml:space="preserve"> </w:t>
      </w:r>
      <w:r>
        <w:t>between 1979 and 1983. A Tourism</w:t>
      </w:r>
      <w:r w:rsidR="009E328C">
        <w:t xml:space="preserve"> </w:t>
      </w:r>
      <w:r>
        <w:t xml:space="preserve">Promotion Office was created to </w:t>
      </w:r>
      <w:proofErr w:type="spellStart"/>
      <w:r>
        <w:t>harmonise</w:t>
      </w:r>
      <w:proofErr w:type="spellEnd"/>
      <w:r>
        <w:t xml:space="preserve"> national and local policies. From the 1980s, the</w:t>
      </w:r>
      <w:r w:rsidR="009E328C">
        <w:t xml:space="preserve"> </w:t>
      </w:r>
      <w:r>
        <w:t>observation of environmental damage led to the first coastal protection laws. But while many</w:t>
      </w:r>
      <w:r w:rsidR="009E328C">
        <w:t xml:space="preserve"> </w:t>
      </w:r>
      <w:r>
        <w:t>destinations attracted tourists from all over the world, the economic crisis of the 1990s led to</w:t>
      </w:r>
      <w:r w:rsidR="009E328C">
        <w:t xml:space="preserve"> </w:t>
      </w:r>
      <w:r>
        <w:t>stagnating visitor numbers and a notable restructuring of the hotel industry. Local and regional</w:t>
      </w:r>
      <w:r w:rsidR="009E328C">
        <w:t xml:space="preserve"> </w:t>
      </w:r>
      <w:r>
        <w:t>tourism actors agreed to give fresh impetus to the oldest destinations, with support from the</w:t>
      </w:r>
      <w:r w:rsidR="009E328C">
        <w:t xml:space="preserve"> </w:t>
      </w:r>
      <w:r>
        <w:t xml:space="preserve">state as </w:t>
      </w:r>
      <w:proofErr w:type="gramStart"/>
      <w:r>
        <w:t>coordinator</w:t>
      </w:r>
      <w:proofErr w:type="gramEnd"/>
      <w:r>
        <w:t>, and from Europe through the ERDF (European Regional Development</w:t>
      </w:r>
      <w:r w:rsidR="009E328C">
        <w:t xml:space="preserve"> </w:t>
      </w:r>
      <w:r>
        <w:t xml:space="preserve">Fund) and ESF (European Social Fund) funding </w:t>
      </w:r>
      <w:proofErr w:type="spellStart"/>
      <w:r>
        <w:t>programmes</w:t>
      </w:r>
      <w:proofErr w:type="spellEnd"/>
      <w:r>
        <w:t>, rebuilding their international</w:t>
      </w:r>
      <w:r w:rsidR="009E328C">
        <w:t xml:space="preserve"> </w:t>
      </w:r>
      <w:r>
        <w:t>competitiveness while taking territorial initiatives and the environment into account. A set of</w:t>
      </w:r>
      <w:r w:rsidR="009E328C">
        <w:t xml:space="preserve"> </w:t>
      </w:r>
      <w:r>
        <w:t xml:space="preserve">social, economic and environmental measures </w:t>
      </w:r>
      <w:r w:rsidR="008B76A7">
        <w:t>was</w:t>
      </w:r>
      <w:r>
        <w:t xml:space="preserve"> then adopted by both public and private</w:t>
      </w:r>
      <w:r w:rsidR="009E328C">
        <w:t xml:space="preserve"> </w:t>
      </w:r>
      <w:r>
        <w:t xml:space="preserve">actors. The notable innovation of </w:t>
      </w:r>
      <w:r w:rsidR="008B76A7" w:rsidRPr="008B76A7">
        <w:t xml:space="preserve">SICTED, which introduced a </w:t>
      </w:r>
      <w:r w:rsidR="009F2E7F">
        <w:t>quality-control system covering every aspect of a destination marketed</w:t>
      </w:r>
      <w:r w:rsidR="008B76A7" w:rsidRPr="008B76A7">
        <w:t xml:space="preserve">, was </w:t>
      </w:r>
      <w:r w:rsidR="008B76A7" w:rsidRPr="008B76A7">
        <w:rPr>
          <w:color w:val="EE0000"/>
        </w:rPr>
        <w:t>implemented</w:t>
      </w:r>
      <w:r w:rsidRPr="008B76A7">
        <w:rPr>
          <w:color w:val="EE0000"/>
        </w:rPr>
        <w:t xml:space="preserve"> </w:t>
      </w:r>
      <w:r>
        <w:t>across 127 destinations</w:t>
      </w:r>
      <w:r w:rsidR="009E328C">
        <w:t xml:space="preserve"> </w:t>
      </w:r>
      <w:r>
        <w:t xml:space="preserve">in 2011. This led to an observable rise in </w:t>
      </w:r>
      <w:proofErr w:type="gramStart"/>
      <w:r>
        <w:t>visitor numbers</w:t>
      </w:r>
      <w:proofErr w:type="gramEnd"/>
      <w:r>
        <w:t xml:space="preserve"> and </w:t>
      </w:r>
      <w:r w:rsidR="008B76A7">
        <w:t xml:space="preserve">even greater growth </w:t>
      </w:r>
      <w:r w:rsidR="008B76A7" w:rsidRPr="008B76A7">
        <w:rPr>
          <w:color w:val="EE0000"/>
        </w:rPr>
        <w:t>in tourist spending</w:t>
      </w:r>
      <w:r w:rsidRPr="008B76A7">
        <w:rPr>
          <w:color w:val="EE0000"/>
        </w:rPr>
        <w:t xml:space="preserve"> </w:t>
      </w:r>
      <w:r>
        <w:t>during their stays.</w:t>
      </w:r>
    </w:p>
    <w:p w14:paraId="7F908A31" w14:textId="77777777" w:rsidR="0067511C" w:rsidRDefault="006631D2">
      <w:pPr>
        <w:spacing w:after="120"/>
      </w:pPr>
      <w:r>
        <w:rPr>
          <w:color w:val="C00000"/>
        </w:rPr>
        <w:t xml:space="preserve">These efforts proved conclusive, since Spain remained the EU's top destination, with 505 million nights spent in tourist accommodation in 2024 and 54.1 million international nights in Q1 2026, the highest number in the EU for that quarter (Eurostat, 2026). All of these developments led authors to conclude that a country's tourism policy, as the outcome of a set of contingent factors (resources, readiness of actors, history, etc.) </w:t>
      </w:r>
      <w:r w:rsidRPr="008B76A7">
        <w:t xml:space="preserve">and of EU support, allows a country to meet economic development objectives through the development of infrastructure, the improvement of the quality of services and the implementation of coordinated promotional </w:t>
      </w:r>
      <w:proofErr w:type="spellStart"/>
      <w:r w:rsidRPr="008B76A7">
        <w:t>endeavours</w:t>
      </w:r>
      <w:proofErr w:type="spellEnd"/>
      <w:r w:rsidRPr="008B76A7">
        <w:t>.</w:t>
      </w:r>
    </w:p>
    <w:p w14:paraId="6712858A" w14:textId="23A826FF" w:rsidR="0067511C" w:rsidRDefault="006631D2">
      <w:pPr>
        <w:pStyle w:val="Ttulo2"/>
      </w:pPr>
      <w:r>
        <w:t>3</w:t>
      </w:r>
      <w:r w:rsidR="009E328C">
        <w:t xml:space="preserve"> </w:t>
      </w:r>
      <w:r>
        <w:t>European corporate strategy: ACCOR and selected tour operators</w:t>
      </w:r>
    </w:p>
    <w:p w14:paraId="4986A7B1" w14:textId="1B90096B" w:rsidR="0067511C" w:rsidRDefault="006631D2">
      <w:pPr>
        <w:spacing w:after="120"/>
      </w:pPr>
      <w:r>
        <w:rPr>
          <w:color w:val="C00000"/>
        </w:rPr>
        <w:t xml:space="preserve">The ACCOR Group, one of the </w:t>
      </w:r>
      <w:r w:rsidR="0026509F">
        <w:rPr>
          <w:color w:val="C00000"/>
        </w:rPr>
        <w:t>world's leading hotel groups, with 5,800+ hotels worldwide (Accor, 2026), is present throughout Europe,</w:t>
      </w:r>
      <w:r>
        <w:rPr>
          <w:color w:val="C00000"/>
        </w:rPr>
        <w:t xml:space="preserve"> with almost 2,700 establishments. Its presence</w:t>
      </w:r>
      <w:r w:rsidR="0026509F">
        <w:rPr>
          <w:color w:val="C00000"/>
        </w:rPr>
        <w:t xml:space="preserve"> </w:t>
      </w:r>
      <w:r>
        <w:t xml:space="preserve">across Europe is, </w:t>
      </w:r>
      <w:r>
        <w:lastRenderedPageBreak/>
        <w:t xml:space="preserve">however, highly unbalanced, first due to its </w:t>
      </w:r>
      <w:proofErr w:type="spellStart"/>
      <w:r>
        <w:t>prioritisation</w:t>
      </w:r>
      <w:proofErr w:type="spellEnd"/>
      <w:r>
        <w:t xml:space="preserve"> of Western Europe</w:t>
      </w:r>
      <w:r w:rsidR="009E328C">
        <w:t xml:space="preserve"> </w:t>
      </w:r>
      <w:r>
        <w:t>and second in its choice of political or economic capitals and high-traffic tourist destinations.</w:t>
      </w:r>
    </w:p>
    <w:p w14:paraId="4DDC0EBC" w14:textId="36561855" w:rsidR="0067511C" w:rsidRDefault="006631D2">
      <w:pPr>
        <w:spacing w:after="120"/>
      </w:pPr>
      <w:r>
        <w:t xml:space="preserve">In terms of the destinations on </w:t>
      </w:r>
      <w:r w:rsidR="009F4E08">
        <w:t>offer</w:t>
      </w:r>
      <w:r>
        <w:t xml:space="preserve">, tour operator TUI’s catalogue is typical of </w:t>
      </w:r>
      <w:r w:rsidR="0026509F" w:rsidRPr="0026509F">
        <w:rPr>
          <w:color w:val="EE0000"/>
        </w:rPr>
        <w:t xml:space="preserve">its </w:t>
      </w:r>
      <w:r w:rsidR="0026509F">
        <w:t xml:space="preserve">limited presence in Eastern Europe, substantially below </w:t>
      </w:r>
      <w:r w:rsidR="0026509F" w:rsidRPr="0026509F">
        <w:rPr>
          <w:color w:val="EE0000"/>
        </w:rPr>
        <w:t xml:space="preserve">that of </w:t>
      </w:r>
      <w:r w:rsidRPr="0026509F">
        <w:rPr>
          <w:color w:val="EE0000"/>
        </w:rPr>
        <w:t xml:space="preserve">the </w:t>
      </w:r>
      <w:r>
        <w:t>group’s flagship destinations. We can find</w:t>
      </w:r>
      <w:r w:rsidR="009E328C">
        <w:t xml:space="preserve"> </w:t>
      </w:r>
      <w:r>
        <w:t>2 options for stays in Bulgaria, Croatia</w:t>
      </w:r>
      <w:r w:rsidR="0026509F">
        <w:t xml:space="preserve">, or Montenegro, </w:t>
      </w:r>
      <w:r w:rsidR="0026509F" w:rsidRPr="0026509F">
        <w:rPr>
          <w:color w:val="EE0000"/>
        </w:rPr>
        <w:t>compared</w:t>
      </w:r>
      <w:r w:rsidRPr="0026509F">
        <w:rPr>
          <w:color w:val="EE0000"/>
        </w:rPr>
        <w:t xml:space="preserve"> </w:t>
      </w:r>
      <w:r>
        <w:t>to 30 for Greece or Spain.</w:t>
      </w:r>
      <w:r w:rsidR="009E328C">
        <w:t xml:space="preserve"> </w:t>
      </w:r>
      <w:r>
        <w:t xml:space="preserve">Such a reading can be partially </w:t>
      </w:r>
      <w:r w:rsidR="000D052C" w:rsidRPr="000D052C">
        <w:rPr>
          <w:color w:val="EE0000"/>
        </w:rPr>
        <w:t xml:space="preserve">counterbalanced </w:t>
      </w:r>
      <w:r w:rsidR="000D052C">
        <w:t xml:space="preserve">by reference to the American tour operator Contiki, which offers seven tours to Greece and the Czech Republic, </w:t>
      </w:r>
      <w:r w:rsidR="009F2E7F">
        <w:t>offering</w:t>
      </w:r>
      <w:r w:rsidR="000D052C">
        <w:t xml:space="preserve"> another viewpoint on visits to Europe, with</w:t>
      </w:r>
      <w:r>
        <w:t xml:space="preserve"> Prague as one of the globally sought-after</w:t>
      </w:r>
      <w:r w:rsidR="009E328C">
        <w:t xml:space="preserve"> </w:t>
      </w:r>
      <w:r>
        <w:t>tourist sites (</w:t>
      </w:r>
      <w:proofErr w:type="spellStart"/>
      <w:r>
        <w:t>Violier</w:t>
      </w:r>
      <w:proofErr w:type="spellEnd"/>
      <w:r>
        <w:t>, 2019).</w:t>
      </w:r>
    </w:p>
    <w:p w14:paraId="0E2E2F8C" w14:textId="77777777" w:rsidR="0067511C" w:rsidRDefault="006631D2">
      <w:pPr>
        <w:pStyle w:val="Ttulo1"/>
      </w:pPr>
      <w:r>
        <w:t>Discussion and conclusion</w:t>
      </w:r>
    </w:p>
    <w:p w14:paraId="1CE2BAE5" w14:textId="2581213B" w:rsidR="0067511C" w:rsidRDefault="006631D2">
      <w:pPr>
        <w:spacing w:after="120"/>
      </w:pPr>
      <w:r w:rsidRPr="000D052C">
        <w:rPr>
          <w:color w:val="EE0000"/>
        </w:rPr>
        <w:t xml:space="preserve">All </w:t>
      </w:r>
      <w:r w:rsidR="000D052C" w:rsidRPr="000D052C">
        <w:rPr>
          <w:color w:val="EE0000"/>
        </w:rPr>
        <w:t>facets of tourism</w:t>
      </w:r>
      <w:r w:rsidRPr="000D052C">
        <w:rPr>
          <w:color w:val="EE0000"/>
        </w:rPr>
        <w:t xml:space="preserve"> </w:t>
      </w:r>
      <w:r>
        <w:t xml:space="preserve">as an activity </w:t>
      </w:r>
      <w:r w:rsidR="009F2E7F">
        <w:t>demonstrate that its impact on European integration manifests</w:t>
      </w:r>
      <w:r w:rsidR="009E328C">
        <w:t xml:space="preserve"> </w:t>
      </w:r>
      <w:r>
        <w:t xml:space="preserve">in multiple ways. We will consider these findings </w:t>
      </w:r>
      <w:r w:rsidR="000D052C" w:rsidRPr="000D052C">
        <w:rPr>
          <w:color w:val="EE0000"/>
        </w:rPr>
        <w:t xml:space="preserve">using </w:t>
      </w:r>
      <w:r w:rsidR="000D052C">
        <w:t xml:space="preserve">a set of analytical frameworks </w:t>
      </w:r>
      <w:r w:rsidR="000D052C" w:rsidRPr="000D052C">
        <w:rPr>
          <w:color w:val="EE0000"/>
        </w:rPr>
        <w:t>for explaining</w:t>
      </w:r>
      <w:r w:rsidRPr="000D052C">
        <w:rPr>
          <w:color w:val="EE0000"/>
        </w:rPr>
        <w:t xml:space="preserve"> </w:t>
      </w:r>
      <w:r>
        <w:t xml:space="preserve">European integration. Indeed, territorial integration theories, </w:t>
      </w:r>
      <w:proofErr w:type="gramStart"/>
      <w:r>
        <w:t>a federalist</w:t>
      </w:r>
      <w:proofErr w:type="gramEnd"/>
      <w:r>
        <w:t xml:space="preserve"> analytical</w:t>
      </w:r>
      <w:r w:rsidR="009E328C">
        <w:t xml:space="preserve"> </w:t>
      </w:r>
      <w:r>
        <w:t>framework and neo-functionalist theory allow for a better understanding of the links between</w:t>
      </w:r>
      <w:r w:rsidR="009E328C">
        <w:t xml:space="preserve"> </w:t>
      </w:r>
      <w:r>
        <w:t>tourism as an activity and the logic of integration. We will seek to clarify the usefulness and</w:t>
      </w:r>
      <w:r w:rsidR="009E328C">
        <w:t xml:space="preserve"> </w:t>
      </w:r>
      <w:r>
        <w:t xml:space="preserve">limitations of these </w:t>
      </w:r>
      <w:r w:rsidR="00976003">
        <w:t>different</w:t>
      </w:r>
      <w:r>
        <w:t xml:space="preserve"> models, as well as potential avenues for future research.</w:t>
      </w:r>
    </w:p>
    <w:p w14:paraId="41289D09" w14:textId="5B79BC6D" w:rsidR="0067511C" w:rsidRDefault="006631D2">
      <w:pPr>
        <w:pStyle w:val="Ttulo2"/>
      </w:pPr>
      <w:r>
        <w:t>1</w:t>
      </w:r>
      <w:r w:rsidR="009E328C">
        <w:t xml:space="preserve"> </w:t>
      </w:r>
      <w:r>
        <w:t>Tourism from the perspective of European integration theories</w:t>
      </w:r>
    </w:p>
    <w:p w14:paraId="4E1D44CD" w14:textId="340F713C" w:rsidR="0067511C" w:rsidRDefault="006631D2">
      <w:pPr>
        <w:spacing w:after="120"/>
      </w:pPr>
      <w:r>
        <w:t>Tourism’s considerable weight within European economies prompts us to study its contribution</w:t>
      </w:r>
      <w:r w:rsidR="009E328C">
        <w:t xml:space="preserve"> </w:t>
      </w:r>
      <w:r>
        <w:t>to European integration. While some trends appear to support integration, other developments</w:t>
      </w:r>
      <w:r w:rsidR="009E328C">
        <w:t xml:space="preserve"> </w:t>
      </w:r>
      <w:r>
        <w:t xml:space="preserve">undeniably present real challenges. The long history of the creation of Europe and the complexity of its interacting </w:t>
      </w:r>
      <w:proofErr w:type="spellStart"/>
      <w:r>
        <w:t>organisations</w:t>
      </w:r>
      <w:proofErr w:type="spellEnd"/>
      <w:r>
        <w:t xml:space="preserve"> have inspired a rich set of theoretical frameworks, each</w:t>
      </w:r>
      <w:r w:rsidR="009E328C">
        <w:t xml:space="preserve"> </w:t>
      </w:r>
      <w:r>
        <w:t>subject to numerous theoretical and empirical discussions (Haas, 2004 (1958); Moravcsik, 1998;</w:t>
      </w:r>
      <w:r w:rsidR="009E328C">
        <w:t xml:space="preserve"> </w:t>
      </w:r>
      <w:r>
        <w:t xml:space="preserve">Baldwin and </w:t>
      </w:r>
      <w:proofErr w:type="spellStart"/>
      <w:r>
        <w:t>Wyplosz</w:t>
      </w:r>
      <w:proofErr w:type="spellEnd"/>
      <w:r>
        <w:t xml:space="preserve">, 2021; Berend, 2021; Wiener et al., 2019; </w:t>
      </w:r>
      <w:proofErr w:type="spellStart"/>
      <w:r>
        <w:t>Hooghe</w:t>
      </w:r>
      <w:proofErr w:type="spellEnd"/>
      <w:r>
        <w:t xml:space="preserve"> and Marks, 2001).</w:t>
      </w:r>
      <w:r w:rsidR="009E328C">
        <w:t xml:space="preserve"> </w:t>
      </w:r>
      <w:r>
        <w:t xml:space="preserve">The highly </w:t>
      </w:r>
      <w:r w:rsidR="00FD2D5D" w:rsidRPr="00FD2D5D">
        <w:rPr>
          <w:color w:val="EE0000"/>
        </w:rPr>
        <w:t xml:space="preserve">specific </w:t>
      </w:r>
      <w:r w:rsidR="00FD2D5D">
        <w:t xml:space="preserve">context of the COVID-19 pandemic and the severe pressure </w:t>
      </w:r>
      <w:r w:rsidR="00FD2D5D" w:rsidRPr="00FD2D5D">
        <w:rPr>
          <w:color w:val="EE0000"/>
        </w:rPr>
        <w:t xml:space="preserve">it </w:t>
      </w:r>
      <w:r w:rsidR="00FD2D5D">
        <w:t>has placed on tourism stakeholders allow us to show how the observed reactions to it emerge from a specific analytical framework</w:t>
      </w:r>
      <w:r>
        <w:t>.</w:t>
      </w:r>
    </w:p>
    <w:p w14:paraId="53E540D7" w14:textId="5F182782" w:rsidR="0067511C" w:rsidRDefault="006631D2">
      <w:pPr>
        <w:spacing w:after="120"/>
      </w:pPr>
      <w:r>
        <w:t>In its capacity to bring cultures and people together through international travel</w:t>
      </w:r>
      <w:r w:rsidR="000D052C">
        <w:t xml:space="preserve"> </w:t>
      </w:r>
      <w:r w:rsidR="000D052C" w:rsidRPr="000D052C">
        <w:rPr>
          <w:color w:val="EE0000"/>
        </w:rPr>
        <w:t>and tourism</w:t>
      </w:r>
      <w:r w:rsidR="000D052C">
        <w:t xml:space="preserve">, it arguably helps cultures and shared representations </w:t>
      </w:r>
      <w:r>
        <w:t xml:space="preserve">converge. This first influence of tourism, which fits the </w:t>
      </w:r>
      <w:proofErr w:type="spellStart"/>
      <w:r>
        <w:t>transactionalist</w:t>
      </w:r>
      <w:proofErr w:type="spellEnd"/>
      <w:r>
        <w:t xml:space="preserve"> thesis – integration arising from the growth of transactions</w:t>
      </w:r>
      <w:r w:rsidR="009E328C">
        <w:t xml:space="preserve"> </w:t>
      </w:r>
      <w:r>
        <w:t>between societies and individuals – is today reinforced by the growing use of internet technology. Every individual can view and book accommodation or tours online. This requires an</w:t>
      </w:r>
      <w:r w:rsidR="009E328C">
        <w:t xml:space="preserve"> </w:t>
      </w:r>
      <w:r>
        <w:t xml:space="preserve">understanding of the local language or English, </w:t>
      </w:r>
      <w:r w:rsidR="00FD2D5D">
        <w:t xml:space="preserve">an interest in the destination, and some understanding or learning </w:t>
      </w:r>
      <w:r>
        <w:t xml:space="preserve">of the local culture. While this might seem </w:t>
      </w:r>
      <w:r w:rsidR="009F2E7F">
        <w:t>like a very individual pattern of logic, when it takes on a mass scale, it allows for an undeniable effect of social and cultural integration</w:t>
      </w:r>
      <w:r>
        <w:t>. Opting for the free movement of people within the Schengen area has further supported</w:t>
      </w:r>
      <w:r w:rsidR="009E328C">
        <w:t xml:space="preserve"> </w:t>
      </w:r>
      <w:r>
        <w:t>this convergence effect, simplifying travel arrangements and</w:t>
      </w:r>
      <w:r w:rsidR="00FD2D5D">
        <w:t xml:space="preserve">, in a very federal logic, </w:t>
      </w:r>
      <w:r w:rsidR="00FD2D5D" w:rsidRPr="00FD2D5D">
        <w:rPr>
          <w:color w:val="EE0000"/>
        </w:rPr>
        <w:t xml:space="preserve">offering </w:t>
      </w:r>
      <w:r>
        <w:t>a common legislative framework for all the countries of the Union (European Commission,</w:t>
      </w:r>
      <w:r w:rsidR="009E328C">
        <w:t xml:space="preserve"> </w:t>
      </w:r>
      <w:r>
        <w:t>2021a).</w:t>
      </w:r>
    </w:p>
    <w:p w14:paraId="0D5D9FAC" w14:textId="1EF65BBA" w:rsidR="0067511C" w:rsidRDefault="006631D2">
      <w:pPr>
        <w:spacing w:after="120"/>
      </w:pPr>
      <w:r>
        <w:t xml:space="preserve">The </w:t>
      </w:r>
      <w:proofErr w:type="spellStart"/>
      <w:r>
        <w:t>transactionalist</w:t>
      </w:r>
      <w:proofErr w:type="spellEnd"/>
      <w:r>
        <w:t xml:space="preserve"> approach</w:t>
      </w:r>
      <w:r w:rsidR="00FD2D5D">
        <w:t xml:space="preserve">, however, </w:t>
      </w:r>
      <w:r w:rsidR="00FD2D5D" w:rsidRPr="00FD2D5D">
        <w:rPr>
          <w:color w:val="EE0000"/>
        </w:rPr>
        <w:t xml:space="preserve">is called </w:t>
      </w:r>
      <w:r w:rsidR="00FD2D5D">
        <w:t>into question in the context of the COVID-19</w:t>
      </w:r>
      <w:r>
        <w:t xml:space="preserve"> pandemic. Beyond the direct effects of lockdown, there were national decisions to close</w:t>
      </w:r>
      <w:r w:rsidR="009E328C">
        <w:t xml:space="preserve"> </w:t>
      </w:r>
      <w:r>
        <w:t>borders, which, amongst other things, called into question the possibility of tourism activities.</w:t>
      </w:r>
      <w:r w:rsidR="009E328C">
        <w:t xml:space="preserve"> </w:t>
      </w:r>
      <w:r>
        <w:t>Several levels of governance proved necessary for its revival. The declarations of T. Breton, the</w:t>
      </w:r>
      <w:r w:rsidR="009E328C">
        <w:t xml:space="preserve"> </w:t>
      </w:r>
      <w:r>
        <w:t>European Commissioner with responsibility for tourism, indeed demonstrate how overcoming</w:t>
      </w:r>
      <w:r w:rsidR="009E328C">
        <w:t xml:space="preserve"> </w:t>
      </w:r>
      <w:r>
        <w:t xml:space="preserve">the crisis requires, in a functionalist approach in which </w:t>
      </w:r>
      <w:proofErr w:type="spellStart"/>
      <w:r>
        <w:lastRenderedPageBreak/>
        <w:t>specialised</w:t>
      </w:r>
      <w:proofErr w:type="spellEnd"/>
      <w:r>
        <w:t xml:space="preserve"> agencies are more</w:t>
      </w:r>
      <w:r w:rsidR="00FD2D5D">
        <w:t xml:space="preserve"> efficient </w:t>
      </w:r>
      <w:r>
        <w:t xml:space="preserve">than national actors, the capacity to </w:t>
      </w:r>
      <w:proofErr w:type="spellStart"/>
      <w:r>
        <w:t>mobilise</w:t>
      </w:r>
      <w:proofErr w:type="spellEnd"/>
      <w:r>
        <w:t xml:space="preserve"> sizeable financial resources both to prevent the</w:t>
      </w:r>
      <w:r w:rsidR="009E328C">
        <w:t xml:space="preserve"> </w:t>
      </w:r>
      <w:r>
        <w:t xml:space="preserve">bankruptcy of many </w:t>
      </w:r>
      <w:r w:rsidR="00FD2D5D" w:rsidRPr="00FD2D5D">
        <w:rPr>
          <w:color w:val="EE0000"/>
        </w:rPr>
        <w:t>businesses</w:t>
      </w:r>
      <w:r w:rsidRPr="00FD2D5D">
        <w:rPr>
          <w:color w:val="EE0000"/>
        </w:rPr>
        <w:t xml:space="preserve"> </w:t>
      </w:r>
      <w:r>
        <w:t xml:space="preserve">and to support demand by reassuring potential clients (Les </w:t>
      </w:r>
      <w:proofErr w:type="spellStart"/>
      <w:r>
        <w:t>Echos</w:t>
      </w:r>
      <w:proofErr w:type="spellEnd"/>
      <w:r>
        <w:t>,</w:t>
      </w:r>
      <w:r w:rsidR="009E328C">
        <w:t xml:space="preserve"> </w:t>
      </w:r>
      <w:r>
        <w:t xml:space="preserve">2020). As such, the 27 European governments confirmed the </w:t>
      </w:r>
      <w:r w:rsidR="00FD2D5D">
        <w:t xml:space="preserve">European </w:t>
      </w:r>
      <w:r w:rsidR="00FD2D5D" w:rsidRPr="00FD2D5D">
        <w:rPr>
          <w:color w:val="EE0000"/>
        </w:rPr>
        <w:t xml:space="preserve">Commission's effective role </w:t>
      </w:r>
      <w:r w:rsidR="00FD2D5D">
        <w:t>in providing substantial financial support to the sector (COM, 2021) and</w:t>
      </w:r>
      <w:r>
        <w:t xml:space="preserve"> even in supporting its redeployment after the crisis is resolved. The COVID-19 crisis has</w:t>
      </w:r>
      <w:r w:rsidR="00FD2D5D" w:rsidRPr="00FD2D5D">
        <w:rPr>
          <w:color w:val="EE0000"/>
        </w:rPr>
        <w:t>,</w:t>
      </w:r>
      <w:r w:rsidR="00FD2D5D">
        <w:t xml:space="preserve"> as such</w:t>
      </w:r>
      <w:r w:rsidR="00FD2D5D" w:rsidRPr="00FD2D5D">
        <w:rPr>
          <w:color w:val="EE0000"/>
        </w:rPr>
        <w:t>,</w:t>
      </w:r>
      <w:r>
        <w:t xml:space="preserve"> revealed</w:t>
      </w:r>
      <w:r w:rsidR="009E328C">
        <w:t xml:space="preserve"> </w:t>
      </w:r>
      <w:r>
        <w:t xml:space="preserve">the capacity of European agencies to </w:t>
      </w:r>
      <w:proofErr w:type="spellStart"/>
      <w:r>
        <w:t>mobilise</w:t>
      </w:r>
      <w:proofErr w:type="spellEnd"/>
      <w:r>
        <w:t xml:space="preserve"> funds </w:t>
      </w:r>
      <w:r w:rsidR="00FD2D5D" w:rsidRPr="00FD2D5D">
        <w:rPr>
          <w:color w:val="EE0000"/>
        </w:rPr>
        <w:t xml:space="preserve">at </w:t>
      </w:r>
      <w:r w:rsidR="00FD2D5D">
        <w:t xml:space="preserve">a level </w:t>
      </w:r>
      <w:r>
        <w:t>inaccessible to individual</w:t>
      </w:r>
      <w:r w:rsidR="009E328C">
        <w:t xml:space="preserve"> </w:t>
      </w:r>
      <w:r>
        <w:t>Member States. It emerges that defending tourist activity as a generator of value and employment brings the entire industry and the European Commission to common ground, which,</w:t>
      </w:r>
      <w:r w:rsidR="009E328C">
        <w:t xml:space="preserve"> </w:t>
      </w:r>
      <w:r>
        <w:t xml:space="preserve">far beyond local or national policies, illustrates the shift from a functionalist approach to a </w:t>
      </w:r>
      <w:proofErr w:type="spellStart"/>
      <w:r>
        <w:t>neofunctionalist</w:t>
      </w:r>
      <w:proofErr w:type="spellEnd"/>
      <w:r>
        <w:t xml:space="preserve"> perspective on integration in which the integration of one sector necessitates the</w:t>
      </w:r>
      <w:r w:rsidR="009E328C">
        <w:t xml:space="preserve"> </w:t>
      </w:r>
      <w:r>
        <w:t>integration of other sectors, leading to European integration.</w:t>
      </w:r>
    </w:p>
    <w:p w14:paraId="5BC33C5C" w14:textId="4BC9C76F" w:rsidR="0067511C" w:rsidRDefault="006631D2">
      <w:pPr>
        <w:spacing w:after="120"/>
      </w:pPr>
      <w:r>
        <w:t xml:space="preserve">Far from allowing arbitration among the </w:t>
      </w:r>
      <w:r w:rsidR="00976003">
        <w:t>different</w:t>
      </w:r>
      <w:r>
        <w:t xml:space="preserve"> theories of integration, tourism enables</w:t>
      </w:r>
      <w:r w:rsidR="009E328C">
        <w:t xml:space="preserve"> </w:t>
      </w:r>
      <w:r>
        <w:t xml:space="preserve">us to better understand the scope of each one, both in terms of </w:t>
      </w:r>
      <w:r w:rsidR="00FD2D5D" w:rsidRPr="00FD2D5D">
        <w:rPr>
          <w:color w:val="EE0000"/>
        </w:rPr>
        <w:t xml:space="preserve">the </w:t>
      </w:r>
      <w:r>
        <w:t>industry’s development and its</w:t>
      </w:r>
      <w:r w:rsidR="009E328C">
        <w:t xml:space="preserve"> </w:t>
      </w:r>
      <w:r>
        <w:t>impact on decisions leading towards stronger European integration. But it remains necessary</w:t>
      </w:r>
      <w:r w:rsidR="009E328C">
        <w:t xml:space="preserve"> </w:t>
      </w:r>
      <w:r>
        <w:t>to make these links more explicit. Although several analytical frameworks might prove useful,</w:t>
      </w:r>
      <w:r w:rsidR="009E328C">
        <w:t xml:space="preserve"> </w:t>
      </w:r>
      <w:r>
        <w:t>particularly in the context of the COVID-19 pandemic, we need to consider the conditions</w:t>
      </w:r>
      <w:r w:rsidR="009E328C">
        <w:t xml:space="preserve"> </w:t>
      </w:r>
      <w:r w:rsidR="00FD2D5D" w:rsidRPr="00FD2D5D">
        <w:rPr>
          <w:color w:val="EE0000"/>
        </w:rPr>
        <w:t xml:space="preserve">for </w:t>
      </w:r>
      <w:r w:rsidR="00FD2D5D">
        <w:t xml:space="preserve">their </w:t>
      </w:r>
      <w:r w:rsidR="00FD2D5D" w:rsidRPr="00FD2D5D">
        <w:rPr>
          <w:color w:val="EE0000"/>
        </w:rPr>
        <w:t>long-term</w:t>
      </w:r>
      <w:r w:rsidR="00FD2D5D">
        <w:t xml:space="preserve"> emergence</w:t>
      </w:r>
      <w:r>
        <w:t>. The themes highlighted by the European Commission</w:t>
      </w:r>
      <w:r w:rsidR="009E328C">
        <w:t xml:space="preserve"> </w:t>
      </w:r>
      <w:r>
        <w:t>notably reveal the growing attention the sector is enjoying (European Commission, 2021b</w:t>
      </w:r>
      <w:r w:rsidRPr="00FD2D5D">
        <w:rPr>
          <w:color w:val="EE0000"/>
        </w:rPr>
        <w:t>).</w:t>
      </w:r>
      <w:r w:rsidR="009E328C" w:rsidRPr="00FD2D5D">
        <w:rPr>
          <w:color w:val="EE0000"/>
        </w:rPr>
        <w:t xml:space="preserve"> </w:t>
      </w:r>
      <w:r w:rsidR="00FD2D5D" w:rsidRPr="00FD2D5D">
        <w:rPr>
          <w:color w:val="EE0000"/>
        </w:rPr>
        <w:t xml:space="preserve">A detailed </w:t>
      </w:r>
      <w:r w:rsidR="00FD2D5D">
        <w:t>examination of the relations among tourism sector actors, governments, and the EU would allow us to draw clearer conclusions about the factors that drive</w:t>
      </w:r>
      <w:r>
        <w:t xml:space="preserve"> growth in European</w:t>
      </w:r>
      <w:r w:rsidR="009E328C">
        <w:t xml:space="preserve"> </w:t>
      </w:r>
      <w:r>
        <w:t>integration.</w:t>
      </w:r>
    </w:p>
    <w:p w14:paraId="5D77B8E5" w14:textId="1784A217" w:rsidR="0067511C" w:rsidRDefault="006631D2" w:rsidP="00FD2D5D">
      <w:pPr>
        <w:pStyle w:val="Ttulo2"/>
      </w:pPr>
      <w:r>
        <w:t>2</w:t>
      </w:r>
      <w:r w:rsidR="009E328C">
        <w:t xml:space="preserve"> </w:t>
      </w:r>
      <w:r>
        <w:t>Contemporary challenges in geography on the question</w:t>
      </w:r>
      <w:r w:rsidR="00FD2D5D">
        <w:t xml:space="preserve"> </w:t>
      </w:r>
      <w:r>
        <w:t>of European integration</w:t>
      </w:r>
    </w:p>
    <w:p w14:paraId="54FD1ADB" w14:textId="0769B8EC" w:rsidR="0067511C" w:rsidRDefault="006631D2">
      <w:pPr>
        <w:spacing w:after="120"/>
      </w:pPr>
      <w:r>
        <w:t xml:space="preserve">Geographers tackle the question of European integration by </w:t>
      </w:r>
      <w:proofErr w:type="spellStart"/>
      <w:r>
        <w:t>mobilising</w:t>
      </w:r>
      <w:proofErr w:type="spellEnd"/>
      <w:r>
        <w:t xml:space="preserve"> one of the discipline’s</w:t>
      </w:r>
      <w:r w:rsidR="009E328C">
        <w:t xml:space="preserve"> </w:t>
      </w:r>
      <w:r>
        <w:t xml:space="preserve">key concepts – the region – </w:t>
      </w:r>
      <w:r w:rsidR="00250A92" w:rsidRPr="00250A92">
        <w:rPr>
          <w:color w:val="EE0000"/>
        </w:rPr>
        <w:t xml:space="preserve">within </w:t>
      </w:r>
      <w:r w:rsidR="00250A92">
        <w:t>a reflection on regional integration, namely,</w:t>
      </w:r>
      <w:r w:rsidR="009E328C">
        <w:t xml:space="preserve"> </w:t>
      </w:r>
      <w:r>
        <w:t>the territorial integration of Europe. The “region” is one of “the essential notions, but also</w:t>
      </w:r>
      <w:r w:rsidR="009E328C">
        <w:t xml:space="preserve"> </w:t>
      </w:r>
      <w:r>
        <w:t>one of the most polysemous, or even vague concepts, in Geography. In its broadest usage, it</w:t>
      </w:r>
      <w:r w:rsidR="009E328C">
        <w:t xml:space="preserve"> </w:t>
      </w:r>
      <w:r>
        <w:t>describes any space that is divided o</w:t>
      </w:r>
      <w:r w:rsidR="00250A92">
        <w:t>ff</w:t>
      </w:r>
      <w:r>
        <w:t xml:space="preserve"> and, as such, is identified, objectified, collectively signified” (Di </w:t>
      </w:r>
      <w:proofErr w:type="spellStart"/>
      <w:r>
        <w:t>Méo</w:t>
      </w:r>
      <w:proofErr w:type="spellEnd"/>
      <w:r>
        <w:t>, 2003, pp. 776–778). This interest in the region has inspired many works of</w:t>
      </w:r>
      <w:r w:rsidR="009E328C">
        <w:t xml:space="preserve"> </w:t>
      </w:r>
      <w:r>
        <w:t>‘regional geography’, namely the observation of regions as areas featuring a certain degree of</w:t>
      </w:r>
      <w:r w:rsidR="009E328C">
        <w:t xml:space="preserve"> </w:t>
      </w:r>
      <w:r>
        <w:t xml:space="preserve">homogeneity that calls </w:t>
      </w:r>
      <w:r w:rsidR="00250A92" w:rsidRPr="00250A92">
        <w:rPr>
          <w:color w:val="EE0000"/>
        </w:rPr>
        <w:t>for highlighting</w:t>
      </w:r>
      <w:r w:rsidR="00250A92">
        <w:t xml:space="preserve"> or even </w:t>
      </w:r>
      <w:r w:rsidR="00250A92" w:rsidRPr="00250A92">
        <w:rPr>
          <w:color w:val="EE0000"/>
        </w:rPr>
        <w:t>proof</w:t>
      </w:r>
      <w:r w:rsidRPr="00250A92">
        <w:rPr>
          <w:color w:val="EE0000"/>
        </w:rPr>
        <w:t xml:space="preserve"> </w:t>
      </w:r>
      <w:r>
        <w:t>(</w:t>
      </w:r>
      <w:proofErr w:type="spellStart"/>
      <w:r>
        <w:t>Juillard</w:t>
      </w:r>
      <w:proofErr w:type="spellEnd"/>
      <w:r>
        <w:t xml:space="preserve">, 1961, 1962; </w:t>
      </w:r>
      <w:proofErr w:type="spellStart"/>
      <w:r>
        <w:t>Claval</w:t>
      </w:r>
      <w:proofErr w:type="spellEnd"/>
      <w:r>
        <w:t>, 1968,</w:t>
      </w:r>
      <w:r w:rsidR="009E328C">
        <w:t xml:space="preserve"> </w:t>
      </w:r>
      <w:r>
        <w:t>1995; Bailly, 1995). Some geographers (Benko, 1998) have even turned to area studies, an</w:t>
      </w:r>
      <w:r w:rsidR="009E328C">
        <w:t xml:space="preserve"> </w:t>
      </w:r>
      <w:r>
        <w:t>Anglo-American term conveying some economists’ interest in spatiality. In all this work, only</w:t>
      </w:r>
      <w:r w:rsidR="009E328C">
        <w:t xml:space="preserve"> </w:t>
      </w:r>
      <w:r>
        <w:t xml:space="preserve">one article from 1980 stood out </w:t>
      </w:r>
      <w:r w:rsidR="00250A92" w:rsidRPr="00250A92">
        <w:rPr>
          <w:color w:val="EE0000"/>
        </w:rPr>
        <w:t>for its discussion of</w:t>
      </w:r>
      <w:r w:rsidRPr="00250A92">
        <w:rPr>
          <w:color w:val="EE0000"/>
        </w:rPr>
        <w:t xml:space="preserve"> </w:t>
      </w:r>
      <w:r>
        <w:t>the notion of “regional integration”. Its authors argued</w:t>
      </w:r>
      <w:r w:rsidR="009E328C">
        <w:t xml:space="preserve"> </w:t>
      </w:r>
      <w:r>
        <w:t>that there is</w:t>
      </w:r>
    </w:p>
    <w:p w14:paraId="0CFC3275" w14:textId="1AC2B615" w:rsidR="0067511C" w:rsidRDefault="006631D2" w:rsidP="00250A92">
      <w:pPr>
        <w:spacing w:after="120"/>
        <w:ind w:left="720"/>
        <w:jc w:val="right"/>
      </w:pPr>
      <w:r>
        <w:t>integration, in a regional space, if the system of relations corresponds to interdependencies</w:t>
      </w:r>
      <w:r w:rsidR="009E328C">
        <w:t xml:space="preserve"> </w:t>
      </w:r>
      <w:r>
        <w:t>between its elements and a</w:t>
      </w:r>
      <w:r w:rsidR="00250A92">
        <w:t>ff</w:t>
      </w:r>
      <w:r>
        <w:t>ords this space relative autonomy with reference to exterior</w:t>
      </w:r>
      <w:r w:rsidR="009E328C">
        <w:t xml:space="preserve"> </w:t>
      </w:r>
      <w:r>
        <w:t>spaces. Integration presupposes a conscious and intentional solidarity among the inhabitants of a region.</w:t>
      </w:r>
    </w:p>
    <w:p w14:paraId="42285F63" w14:textId="77777777" w:rsidR="0067511C" w:rsidRDefault="006631D2" w:rsidP="00250A92">
      <w:pPr>
        <w:spacing w:after="120"/>
        <w:ind w:left="720"/>
        <w:jc w:val="right"/>
      </w:pPr>
      <w:r>
        <w:t>(Martin and Nonn, 1980, p. 34)</w:t>
      </w:r>
    </w:p>
    <w:p w14:paraId="2FE78792" w14:textId="206D5023" w:rsidR="0067511C" w:rsidRDefault="006631D2">
      <w:pPr>
        <w:spacing w:after="120"/>
      </w:pPr>
      <w:r>
        <w:t>According to them, several endogenous elements can contribute to regional integration,</w:t>
      </w:r>
      <w:r w:rsidR="009E328C">
        <w:t xml:space="preserve"> </w:t>
      </w:r>
      <w:r>
        <w:t xml:space="preserve">although tourism is not mentioned. As for the exogenous framework, nothing is argued </w:t>
      </w:r>
      <w:proofErr w:type="gramStart"/>
      <w:r>
        <w:t>on</w:t>
      </w:r>
      <w:proofErr w:type="gramEnd"/>
      <w:r w:rsidR="009E328C">
        <w:t xml:space="preserve"> </w:t>
      </w:r>
      <w:r>
        <w:t xml:space="preserve">the </w:t>
      </w:r>
      <w:proofErr w:type="spellStart"/>
      <w:r>
        <w:t>mobilisation</w:t>
      </w:r>
      <w:proofErr w:type="spellEnd"/>
      <w:r>
        <w:t xml:space="preserve"> logic of leisure and the </w:t>
      </w:r>
      <w:proofErr w:type="spellStart"/>
      <w:r>
        <w:t>regionalisation</w:t>
      </w:r>
      <w:proofErr w:type="spellEnd"/>
      <w:r>
        <w:t xml:space="preserve"> of flows. But the authors stress that</w:t>
      </w:r>
      <w:r w:rsidR="009E328C">
        <w:t xml:space="preserve"> </w:t>
      </w:r>
      <w:r>
        <w:t xml:space="preserve">“regional integration depends on the combination of three processes: those of </w:t>
      </w:r>
      <w:proofErr w:type="spellStart"/>
      <w:r w:rsidR="00250A92" w:rsidRPr="00250A92">
        <w:rPr>
          <w:color w:val="EE0000"/>
        </w:rPr>
        <w:t>polarisation</w:t>
      </w:r>
      <w:proofErr w:type="spellEnd"/>
      <w:r>
        <w:t>,</w:t>
      </w:r>
      <w:r w:rsidR="00250A92">
        <w:t xml:space="preserve"> </w:t>
      </w:r>
      <w:r>
        <w:t>those that strengthen or change cohesion, and those of complementarity” (Martin and Nonn,</w:t>
      </w:r>
      <w:r w:rsidR="009E328C">
        <w:t xml:space="preserve"> </w:t>
      </w:r>
      <w:r>
        <w:t>1980, p. 41), in echo of the various previous analyses.</w:t>
      </w:r>
    </w:p>
    <w:p w14:paraId="6048BFA8" w14:textId="1FBEA883" w:rsidR="0067511C" w:rsidRDefault="006631D2">
      <w:pPr>
        <w:spacing w:after="120"/>
      </w:pPr>
      <w:r>
        <w:t>From 2007–2008, new approaches emerged, renewing three terms associated with questions</w:t>
      </w:r>
      <w:r w:rsidR="009E328C">
        <w:t xml:space="preserve"> </w:t>
      </w:r>
      <w:r>
        <w:t xml:space="preserve">of territorial integration: regionalism, </w:t>
      </w:r>
      <w:proofErr w:type="spellStart"/>
      <w:r>
        <w:t>regionalisation</w:t>
      </w:r>
      <w:proofErr w:type="spellEnd"/>
      <w:r>
        <w:t xml:space="preserve"> and macro-regional integration. Research</w:t>
      </w:r>
      <w:r w:rsidR="009E328C">
        <w:t xml:space="preserve"> </w:t>
      </w:r>
      <w:r>
        <w:t xml:space="preserve">by Y. Richard and </w:t>
      </w:r>
      <w:r>
        <w:lastRenderedPageBreak/>
        <w:t>Nora Mareï follows on from the internationally renowned economists B.</w:t>
      </w:r>
      <w:r w:rsidR="009E328C">
        <w:t xml:space="preserve"> </w:t>
      </w:r>
      <w:proofErr w:type="spellStart"/>
      <w:r>
        <w:t>Hettne</w:t>
      </w:r>
      <w:proofErr w:type="spellEnd"/>
      <w:r>
        <w:t xml:space="preserve"> and F. </w:t>
      </w:r>
      <w:proofErr w:type="spellStart"/>
      <w:r>
        <w:t>Söderbaum</w:t>
      </w:r>
      <w:proofErr w:type="spellEnd"/>
      <w:r>
        <w:t xml:space="preserve"> (1998, 2000). Their work contributes to a better understanding of</w:t>
      </w:r>
      <w:r w:rsidR="009E328C">
        <w:t xml:space="preserve"> </w:t>
      </w:r>
      <w:r>
        <w:t>the role tourism plays in the European integration process.</w:t>
      </w:r>
    </w:p>
    <w:p w14:paraId="61ED8524" w14:textId="188EB6B5" w:rsidR="0067511C" w:rsidRDefault="006631D2">
      <w:pPr>
        <w:spacing w:after="120"/>
      </w:pPr>
      <w:r>
        <w:t xml:space="preserve">If by regionalism we mean the moment in which “one or more actors decide to give priority to their </w:t>
      </w:r>
      <w:proofErr w:type="spellStart"/>
      <w:r w:rsidR="00250A92" w:rsidRPr="00250A92">
        <w:rPr>
          <w:color w:val="EE0000"/>
        </w:rPr>
        <w:t>neighbourly</w:t>
      </w:r>
      <w:proofErr w:type="spellEnd"/>
      <w:r w:rsidRPr="00250A92">
        <w:rPr>
          <w:color w:val="EE0000"/>
        </w:rPr>
        <w:t xml:space="preserve"> </w:t>
      </w:r>
      <w:r>
        <w:t>relations” (</w:t>
      </w:r>
      <w:proofErr w:type="spellStart"/>
      <w:r>
        <w:t>Mareï</w:t>
      </w:r>
      <w:proofErr w:type="spellEnd"/>
      <w:r>
        <w:t xml:space="preserve"> and Richard, 2020, p. 8), we can see that states that</w:t>
      </w:r>
      <w:r w:rsidR="009E328C">
        <w:t xml:space="preserve"> </w:t>
      </w:r>
      <w:r>
        <w:t xml:space="preserve">“wish to make their </w:t>
      </w:r>
      <w:proofErr w:type="spellStart"/>
      <w:r w:rsidR="00250A92" w:rsidRPr="00250A92">
        <w:rPr>
          <w:color w:val="EE0000"/>
        </w:rPr>
        <w:t>neighbourly</w:t>
      </w:r>
      <w:proofErr w:type="spellEnd"/>
      <w:r w:rsidRPr="00250A92">
        <w:rPr>
          <w:color w:val="EE0000"/>
        </w:rPr>
        <w:t xml:space="preserve"> </w:t>
      </w:r>
      <w:r>
        <w:t xml:space="preserve">relations more </w:t>
      </w:r>
      <w:proofErr w:type="spellStart"/>
      <w:r>
        <w:t>organised</w:t>
      </w:r>
      <w:proofErr w:type="spellEnd"/>
      <w:r>
        <w:t xml:space="preserve"> and better regulated . . . develop their</w:t>
      </w:r>
      <w:r w:rsidR="009E328C">
        <w:t xml:space="preserve"> </w:t>
      </w:r>
      <w:r>
        <w:t>cooperation in certain areas” (</w:t>
      </w:r>
      <w:proofErr w:type="spellStart"/>
      <w:r>
        <w:t>Mareï</w:t>
      </w:r>
      <w:proofErr w:type="spellEnd"/>
      <w:r>
        <w:t xml:space="preserve"> and Richard, 2020, p. 8). Thus, for tourism, the creation</w:t>
      </w:r>
      <w:r w:rsidR="009E328C">
        <w:t xml:space="preserve"> </w:t>
      </w:r>
      <w:r>
        <w:t>of the Schengen space in 1995 and the Eurozone in 1999 came under the framework of regionalism and had certain effects on the development and intensification of tourism. Regionalist</w:t>
      </w:r>
      <w:r w:rsidR="009E328C">
        <w:t xml:space="preserve"> </w:t>
      </w:r>
      <w:r>
        <w:t>approaches also show that it is possible to integrate non-European states</w:t>
      </w:r>
      <w:r w:rsidR="00A20CB1" w:rsidRPr="00A20CB1">
        <w:rPr>
          <w:color w:val="EE0000"/>
        </w:rPr>
        <w:t>,</w:t>
      </w:r>
      <w:r>
        <w:t xml:space="preserve"> such as Morocco,</w:t>
      </w:r>
      <w:r w:rsidR="009E328C">
        <w:t xml:space="preserve"> </w:t>
      </w:r>
      <w:r>
        <w:t xml:space="preserve">which is </w:t>
      </w:r>
      <w:r w:rsidRPr="00A20CB1">
        <w:rPr>
          <w:color w:val="EE0000"/>
        </w:rPr>
        <w:t xml:space="preserve">not </w:t>
      </w:r>
      <w:r w:rsidR="00A20CB1" w:rsidRPr="00A20CB1">
        <w:rPr>
          <w:color w:val="EE0000"/>
        </w:rPr>
        <w:t xml:space="preserve">part of </w:t>
      </w:r>
      <w:r w:rsidR="00A20CB1">
        <w:t xml:space="preserve">the Schengen agreement, </w:t>
      </w:r>
      <w:r w:rsidR="00CC5DB0">
        <w:rPr>
          <w:color w:val="EE0000"/>
        </w:rPr>
        <w:t>through cooperation that notably enabled the scrapping of</w:t>
      </w:r>
      <w:r w:rsidR="00A20CB1">
        <w:t xml:space="preserve"> the tourist visa requirement</w:t>
      </w:r>
      <w:r>
        <w:t xml:space="preserve"> for European citizens. Finally, although in geography, ‘region’ has</w:t>
      </w:r>
      <w:r w:rsidR="009E328C">
        <w:t xml:space="preserve"> </w:t>
      </w:r>
      <w:r>
        <w:t>traditionally designated an intermediate level of space, contemporary studies by geographers</w:t>
      </w:r>
      <w:r w:rsidR="009E328C">
        <w:t xml:space="preserve"> </w:t>
      </w:r>
      <w:r>
        <w:t xml:space="preserve">now evoke the “regions of the world” and the </w:t>
      </w:r>
      <w:proofErr w:type="spellStart"/>
      <w:r>
        <w:t>regionalisation</w:t>
      </w:r>
      <w:proofErr w:type="spellEnd"/>
      <w:r>
        <w:t xml:space="preserve"> in the world and of the world</w:t>
      </w:r>
      <w:r w:rsidR="009E328C">
        <w:t xml:space="preserve"> </w:t>
      </w:r>
      <w:r>
        <w:t>(</w:t>
      </w:r>
      <w:proofErr w:type="spellStart"/>
      <w:r>
        <w:t>Siroën</w:t>
      </w:r>
      <w:proofErr w:type="spellEnd"/>
      <w:r>
        <w:t xml:space="preserve">, 2000; Hugon, 2003; Giraud, 2009; Richard and Zanin, 2009), while </w:t>
      </w:r>
      <w:proofErr w:type="spellStart"/>
      <w:r>
        <w:t>mobilising</w:t>
      </w:r>
      <w:proofErr w:type="spellEnd"/>
      <w:r>
        <w:t xml:space="preserve"> the</w:t>
      </w:r>
      <w:r w:rsidR="009E328C">
        <w:t xml:space="preserve"> </w:t>
      </w:r>
      <w:r>
        <w:t>notion of the “macro-region” to prevent confusion. Macro-regional integration now signifies “the creation, growth and deepening of interaction between territorial units situated in</w:t>
      </w:r>
      <w:r w:rsidR="009E328C">
        <w:t xml:space="preserve"> </w:t>
      </w:r>
      <w:r>
        <w:t xml:space="preserve">several neighboring countries” </w:t>
      </w:r>
      <w:proofErr w:type="gramStart"/>
      <w:r>
        <w:t>in order to</w:t>
      </w:r>
      <w:proofErr w:type="gramEnd"/>
      <w:r>
        <w:t xml:space="preserve"> bring about “autonomous, spatially continuous,</w:t>
      </w:r>
      <w:r w:rsidR="009E328C">
        <w:t xml:space="preserve"> </w:t>
      </w:r>
      <w:r>
        <w:t>multistate regional systems” (</w:t>
      </w:r>
      <w:proofErr w:type="spellStart"/>
      <w:r>
        <w:t>Mareï</w:t>
      </w:r>
      <w:proofErr w:type="spellEnd"/>
      <w:r>
        <w:t xml:space="preserve"> and Richard, 2020, p. 10). </w:t>
      </w:r>
      <w:proofErr w:type="gramStart"/>
      <w:r>
        <w:t>It can be seen that, although</w:t>
      </w:r>
      <w:proofErr w:type="gramEnd"/>
      <w:r w:rsidR="009E328C">
        <w:t xml:space="preserve"> </w:t>
      </w:r>
      <w:r>
        <w:t xml:space="preserve">no macro-regional integration has yet reached its full conclusion, the most successful experience in the world remains the European Union. In this respect, the current logic of tourism, as discussed previously, </w:t>
      </w:r>
      <w:r w:rsidR="00CC5DB0">
        <w:t>indicates integration</w:t>
      </w:r>
      <w:r>
        <w:t xml:space="preserve"> is</w:t>
      </w:r>
      <w:r w:rsidR="009E328C">
        <w:t xml:space="preserve"> </w:t>
      </w:r>
      <w:r>
        <w:t xml:space="preserve">underway. From this perspective, the design of “regional indicators” proposed by </w:t>
      </w:r>
      <w:proofErr w:type="spellStart"/>
      <w:r>
        <w:t>Mareï</w:t>
      </w:r>
      <w:proofErr w:type="spellEnd"/>
      <w:r>
        <w:t xml:space="preserve"> and</w:t>
      </w:r>
      <w:r w:rsidR="009E328C">
        <w:t xml:space="preserve"> </w:t>
      </w:r>
      <w:r>
        <w:t xml:space="preserve">Richard (2020), </w:t>
      </w:r>
      <w:r w:rsidR="00A20CB1" w:rsidRPr="00A20CB1">
        <w:rPr>
          <w:color w:val="EE0000"/>
        </w:rPr>
        <w:t>informed by</w:t>
      </w:r>
      <w:r w:rsidRPr="00A20CB1">
        <w:rPr>
          <w:color w:val="EE0000"/>
        </w:rPr>
        <w:t xml:space="preserve"> </w:t>
      </w:r>
      <w:r>
        <w:t xml:space="preserve">the work of De </w:t>
      </w:r>
      <w:proofErr w:type="spellStart"/>
      <w:r>
        <w:t>Lombaerde</w:t>
      </w:r>
      <w:proofErr w:type="spellEnd"/>
      <w:r>
        <w:t xml:space="preserve"> and Van </w:t>
      </w:r>
      <w:proofErr w:type="spellStart"/>
      <w:r>
        <w:t>Langenhove</w:t>
      </w:r>
      <w:proofErr w:type="spellEnd"/>
      <w:r w:rsidR="009E328C">
        <w:t xml:space="preserve"> </w:t>
      </w:r>
      <w:r>
        <w:t>(2006) and Deblock (2017), would enable us to measure and understand the current dynamics</w:t>
      </w:r>
      <w:r w:rsidR="009E328C">
        <w:t xml:space="preserve"> </w:t>
      </w:r>
      <w:r>
        <w:t>of regional integration.</w:t>
      </w:r>
    </w:p>
    <w:p w14:paraId="7019B29B" w14:textId="779793AF" w:rsidR="0067511C" w:rsidRDefault="006631D2">
      <w:pPr>
        <w:pStyle w:val="Ttulo2"/>
      </w:pPr>
      <w:r>
        <w:t>3</w:t>
      </w:r>
      <w:r w:rsidR="009E328C">
        <w:t xml:space="preserve"> </w:t>
      </w:r>
      <w:r>
        <w:t>Conclusion</w:t>
      </w:r>
    </w:p>
    <w:p w14:paraId="24E5E02B" w14:textId="589A8517" w:rsidR="0067511C" w:rsidRDefault="006631D2">
      <w:pPr>
        <w:spacing w:after="120"/>
      </w:pPr>
      <w:r>
        <w:t xml:space="preserve">Tourism’s multiple facets allow us to approach the notion of European integration </w:t>
      </w:r>
      <w:r w:rsidR="00965DFF" w:rsidRPr="00965DFF">
        <w:rPr>
          <w:color w:val="EE0000"/>
        </w:rPr>
        <w:t>from a wide range</w:t>
      </w:r>
      <w:r w:rsidRPr="00965DFF">
        <w:rPr>
          <w:color w:val="EE0000"/>
        </w:rPr>
        <w:t xml:space="preserve"> </w:t>
      </w:r>
      <w:r>
        <w:t>of perspectives. The industry’s economic and social importance, as well as its</w:t>
      </w:r>
      <w:r w:rsidR="009E328C">
        <w:t xml:space="preserve"> </w:t>
      </w:r>
      <w:r>
        <w:t xml:space="preserve">complexity, obliges all public and private actors to coordinate development </w:t>
      </w:r>
      <w:r w:rsidR="00432DD8">
        <w:t>efforts</w:t>
      </w:r>
      <w:r>
        <w:t xml:space="preserve"> at all levels</w:t>
      </w:r>
      <w:r w:rsidR="009E328C">
        <w:t xml:space="preserve"> </w:t>
      </w:r>
      <w:r>
        <w:t xml:space="preserve">of governance. Although economic and legislative integration initiatives were </w:t>
      </w:r>
      <w:r w:rsidR="007042C0" w:rsidRPr="007042C0">
        <w:rPr>
          <w:color w:val="EE0000"/>
        </w:rPr>
        <w:t xml:space="preserve">established </w:t>
      </w:r>
      <w:r w:rsidR="007042C0">
        <w:t xml:space="preserve">very early on to protect supply </w:t>
      </w:r>
      <w:r w:rsidR="007042C0" w:rsidRPr="007042C0">
        <w:rPr>
          <w:color w:val="EE0000"/>
        </w:rPr>
        <w:t xml:space="preserve">levels </w:t>
      </w:r>
      <w:r w:rsidR="007042C0">
        <w:t xml:space="preserve">and stimulate demand, recent crises have been </w:t>
      </w:r>
      <w:r w:rsidR="007042C0" w:rsidRPr="007042C0">
        <w:rPr>
          <w:color w:val="EE0000"/>
        </w:rPr>
        <w:t xml:space="preserve">so severe </w:t>
      </w:r>
      <w:r w:rsidR="007042C0">
        <w:t xml:space="preserve">that only an integrated European approach </w:t>
      </w:r>
      <w:r w:rsidR="007042C0" w:rsidRPr="007042C0">
        <w:rPr>
          <w:color w:val="EE0000"/>
        </w:rPr>
        <w:t>can</w:t>
      </w:r>
      <w:r w:rsidRPr="007042C0">
        <w:rPr>
          <w:color w:val="EE0000"/>
        </w:rPr>
        <w:t xml:space="preserve"> </w:t>
      </w:r>
      <w:r>
        <w:t>meet the proposed objectives.</w:t>
      </w:r>
    </w:p>
    <w:p w14:paraId="21D58ED7" w14:textId="06396BAD" w:rsidR="0067511C" w:rsidRDefault="006631D2">
      <w:pPr>
        <w:spacing w:after="120"/>
      </w:pPr>
      <w:r>
        <w:t xml:space="preserve">However, this level of action will only become meaningful if, </w:t>
      </w:r>
      <w:r w:rsidR="007042C0" w:rsidRPr="007042C0">
        <w:rPr>
          <w:color w:val="EE0000"/>
        </w:rPr>
        <w:t xml:space="preserve">at </w:t>
      </w:r>
      <w:r w:rsidR="007042C0">
        <w:t xml:space="preserve">the </w:t>
      </w:r>
      <w:r w:rsidR="00CC5DB0">
        <w:t>individual level</w:t>
      </w:r>
      <w:r w:rsidR="007042C0">
        <w:t xml:space="preserve">, a form of cultural integration prompts tourists to </w:t>
      </w:r>
      <w:r w:rsidR="007042C0" w:rsidRPr="007042C0">
        <w:rPr>
          <w:color w:val="EE0000"/>
        </w:rPr>
        <w:t>engage with</w:t>
      </w:r>
      <w:r w:rsidR="007042C0">
        <w:t xml:space="preserve"> each country's heritage</w:t>
      </w:r>
      <w:r>
        <w:t xml:space="preserve">. As </w:t>
      </w:r>
      <w:proofErr w:type="spellStart"/>
      <w:r>
        <w:t>Mareï</w:t>
      </w:r>
      <w:proofErr w:type="spellEnd"/>
      <w:r w:rsidR="009E328C">
        <w:t xml:space="preserve"> </w:t>
      </w:r>
      <w:r>
        <w:t>and Richard (2020, p. 15) argue: “proximity of values, sometimes correlated to the intensity</w:t>
      </w:r>
      <w:r w:rsidR="009E328C">
        <w:t xml:space="preserve"> </w:t>
      </w:r>
      <w:r>
        <w:t>of social and cultural interaction, can facilitate the sharing of norms, which is a condition for</w:t>
      </w:r>
      <w:r w:rsidR="009E328C">
        <w:t xml:space="preserve"> </w:t>
      </w:r>
      <w:r>
        <w:t>deeper integration”. To achieve this, it will be essential to support the richness of a unique</w:t>
      </w:r>
      <w:r w:rsidR="009E328C">
        <w:t xml:space="preserve"> </w:t>
      </w:r>
      <w:r>
        <w:t>heritage and to invent and promote destinations that correspond to the expectations of a European public. It will</w:t>
      </w:r>
      <w:r w:rsidR="007042C0">
        <w:t>, as such,</w:t>
      </w:r>
      <w:r>
        <w:t xml:space="preserve"> involve integrating local specificities into each </w:t>
      </w:r>
      <w:r w:rsidR="009F4E08">
        <w:t>offer</w:t>
      </w:r>
      <w:r>
        <w:t>, in line with</w:t>
      </w:r>
      <w:r w:rsidR="009E328C">
        <w:t xml:space="preserve"> </w:t>
      </w:r>
      <w:r>
        <w:t>the expectations of a European public and, in other words, enabling and supporting interaction</w:t>
      </w:r>
      <w:r w:rsidR="009E328C">
        <w:t xml:space="preserve"> </w:t>
      </w:r>
      <w:r>
        <w:t>between citizens of EU member countries.</w:t>
      </w:r>
    </w:p>
    <w:p w14:paraId="18D590F2" w14:textId="712C69FA" w:rsidR="0067511C" w:rsidRDefault="006631D2">
      <w:pPr>
        <w:spacing w:after="120"/>
      </w:pPr>
      <w:r>
        <w:t>At the heart of these issues lies the notion of integration. Studying tourist activity highlights</w:t>
      </w:r>
      <w:r w:rsidR="009E328C">
        <w:t xml:space="preserve"> </w:t>
      </w:r>
      <w:r>
        <w:t xml:space="preserve">how much it benefits from </w:t>
      </w:r>
      <w:r w:rsidR="007042C0">
        <w:t xml:space="preserve">coordinated actions at the political level (the free movement of people), the economic level (recovery plans and support for tourism), and the </w:t>
      </w:r>
      <w:r>
        <w:t>cultural</w:t>
      </w:r>
      <w:r w:rsidR="009E328C">
        <w:t xml:space="preserve"> </w:t>
      </w:r>
      <w:r>
        <w:t>level (European routes). In turn, the success of coordinated policies between states, regions and</w:t>
      </w:r>
      <w:r w:rsidR="009E328C">
        <w:t xml:space="preserve"> </w:t>
      </w:r>
      <w:r>
        <w:t xml:space="preserve">local actors stimulates economic activity and </w:t>
      </w:r>
      <w:r>
        <w:lastRenderedPageBreak/>
        <w:t xml:space="preserve">employment. Tourism then demonstrates the positive mechanics of integration: a first form of integration brings </w:t>
      </w:r>
      <w:r w:rsidR="007042C0" w:rsidRPr="007042C0">
        <w:rPr>
          <w:color w:val="EE0000"/>
        </w:rPr>
        <w:t xml:space="preserve">greater </w:t>
      </w:r>
      <w:r w:rsidR="007042C0">
        <w:t xml:space="preserve">added value, which </w:t>
      </w:r>
      <w:r w:rsidR="007042C0" w:rsidRPr="007042C0">
        <w:rPr>
          <w:color w:val="EE0000"/>
        </w:rPr>
        <w:t>in turn</w:t>
      </w:r>
      <w:r w:rsidR="007042C0">
        <w:t xml:space="preserve"> </w:t>
      </w:r>
      <w:r>
        <w:t>leads</w:t>
      </w:r>
      <w:r w:rsidR="009E328C">
        <w:t xml:space="preserve"> </w:t>
      </w:r>
      <w:r>
        <w:t xml:space="preserve">to better integration, and so on. It is reasonable to think that the success of </w:t>
      </w:r>
      <w:r w:rsidR="007042C0">
        <w:t>efforts to maintain and develop this sector will encourage European governments to further strengthen coordination of efforts into an activity that enhances economic activity, employment,</w:t>
      </w:r>
      <w:r>
        <w:t xml:space="preserve"> and</w:t>
      </w:r>
      <w:r w:rsidR="009E328C">
        <w:t xml:space="preserve"> </w:t>
      </w:r>
      <w:r>
        <w:t>cultural integration.</w:t>
      </w:r>
    </w:p>
    <w:p w14:paraId="69225C39" w14:textId="77777777" w:rsidR="0067511C" w:rsidRDefault="006631D2">
      <w:pPr>
        <w:pStyle w:val="Ttulo1"/>
      </w:pPr>
      <w:r>
        <w:t>Bibliography</w:t>
      </w:r>
    </w:p>
    <w:p w14:paraId="6638F735" w14:textId="77777777" w:rsidR="0067511C" w:rsidRDefault="006631D2">
      <w:pPr>
        <w:spacing w:after="40"/>
        <w:ind w:left="360" w:hanging="360"/>
      </w:pPr>
      <w:r>
        <w:t>Accor (2021). Group website consulted 25 April 2021.</w:t>
      </w:r>
    </w:p>
    <w:p w14:paraId="327099CD" w14:textId="77777777" w:rsidR="0067511C" w:rsidRDefault="006631D2">
      <w:pPr>
        <w:spacing w:after="40"/>
        <w:ind w:left="360" w:hanging="360"/>
      </w:pPr>
      <w:r>
        <w:rPr>
          <w:color w:val="C00000"/>
        </w:rPr>
        <w:t>Accor (2026). Accor in the World. 45+ brands, 5,800+ hotels and 880,000+ rooms. Data updated as of 31 December 2025. Available from https://group.accor.com/en/group/global-presence-map, Last accessed 10 July 2026.</w:t>
      </w:r>
    </w:p>
    <w:p w14:paraId="24C91661" w14:textId="21667196" w:rsidR="0067511C" w:rsidRDefault="006631D2">
      <w:pPr>
        <w:spacing w:after="40"/>
        <w:ind w:left="360" w:hanging="360"/>
      </w:pPr>
      <w:r>
        <w:t>The Art Newspaper (2020). Available from www.theartnewspaper.com/news/culturespaces-digital-artcentres-new-york-dubai, Last accessed March 2021.</w:t>
      </w:r>
    </w:p>
    <w:p w14:paraId="516C56F6" w14:textId="77777777" w:rsidR="0067511C" w:rsidRDefault="006631D2">
      <w:pPr>
        <w:spacing w:after="40"/>
        <w:ind w:left="360" w:hanging="360"/>
      </w:pPr>
      <w:r>
        <w:t xml:space="preserve">Bailly, A. (1995). </w:t>
      </w:r>
      <w:proofErr w:type="spellStart"/>
      <w:r>
        <w:t>Géographie</w:t>
      </w:r>
      <w:proofErr w:type="spellEnd"/>
      <w:r>
        <w:t xml:space="preserve"> </w:t>
      </w:r>
      <w:proofErr w:type="spellStart"/>
      <w:r>
        <w:t>régionale</w:t>
      </w:r>
      <w:proofErr w:type="spellEnd"/>
      <w:r>
        <w:t xml:space="preserve"> et representations. Anthropos.</w:t>
      </w:r>
    </w:p>
    <w:p w14:paraId="4450FF66" w14:textId="77777777" w:rsidR="0067511C" w:rsidRDefault="006631D2">
      <w:pPr>
        <w:spacing w:after="40"/>
        <w:ind w:left="360" w:hanging="360"/>
      </w:pPr>
      <w:r>
        <w:t xml:space="preserve">Baldwin, R., &amp; </w:t>
      </w:r>
      <w:proofErr w:type="spellStart"/>
      <w:r>
        <w:t>Wyplosz</w:t>
      </w:r>
      <w:proofErr w:type="spellEnd"/>
      <w:r>
        <w:t>, C. (2021). The Economics of European Integration. McGraw Hill, 6th ed.</w:t>
      </w:r>
    </w:p>
    <w:p w14:paraId="7262B256" w14:textId="77777777" w:rsidR="0067511C" w:rsidRDefault="006631D2">
      <w:pPr>
        <w:spacing w:after="40"/>
        <w:ind w:left="360" w:hanging="360"/>
      </w:pPr>
      <w:r>
        <w:t xml:space="preserve">Benko, G. (1998). La science </w:t>
      </w:r>
      <w:proofErr w:type="spellStart"/>
      <w:r>
        <w:t>régionale</w:t>
      </w:r>
      <w:proofErr w:type="spellEnd"/>
      <w:r>
        <w:t>. PUF.</w:t>
      </w:r>
    </w:p>
    <w:p w14:paraId="4F60759E" w14:textId="77777777" w:rsidR="0067511C" w:rsidRDefault="006631D2">
      <w:pPr>
        <w:spacing w:after="40"/>
        <w:ind w:left="360" w:hanging="360"/>
      </w:pPr>
      <w:r>
        <w:t>Berend, I. T. (2021). The Economics and Politics of European Integration. Routledge.</w:t>
      </w:r>
    </w:p>
    <w:p w14:paraId="428D0949" w14:textId="77777777" w:rsidR="0067511C" w:rsidRDefault="006631D2">
      <w:pPr>
        <w:spacing w:after="40"/>
        <w:ind w:left="360" w:hanging="360"/>
      </w:pPr>
      <w:proofErr w:type="spellStart"/>
      <w:r>
        <w:t>Bogicevic</w:t>
      </w:r>
      <w:proofErr w:type="spellEnd"/>
      <w:r>
        <w:t xml:space="preserve">, V., Seo, S., </w:t>
      </w:r>
      <w:proofErr w:type="spellStart"/>
      <w:r>
        <w:t>Kandampully</w:t>
      </w:r>
      <w:proofErr w:type="spellEnd"/>
      <w:r>
        <w:t>, J. A., Liu, S. Q., &amp; Rudd, N. A. (2019). Virtual reality presence as a preamble of tourism experience: The role of mental imagery. Tourism Management, 74, 55–64.</w:t>
      </w:r>
    </w:p>
    <w:p w14:paraId="37AA1C06" w14:textId="77777777" w:rsidR="0067511C" w:rsidRDefault="006631D2">
      <w:pPr>
        <w:spacing w:after="40"/>
        <w:ind w:left="360" w:hanging="360"/>
      </w:pPr>
      <w:proofErr w:type="spellStart"/>
      <w:r>
        <w:t>Chasles</w:t>
      </w:r>
      <w:proofErr w:type="spellEnd"/>
      <w:r>
        <w:t xml:space="preserve">, V. (2011). Se </w:t>
      </w:r>
      <w:proofErr w:type="spellStart"/>
      <w:r>
        <w:t>déplacer</w:t>
      </w:r>
      <w:proofErr w:type="spellEnd"/>
      <w:r>
        <w:t xml:space="preserve"> pour se </w:t>
      </w:r>
      <w:proofErr w:type="spellStart"/>
      <w:r>
        <w:t>soigner</w:t>
      </w:r>
      <w:proofErr w:type="spellEnd"/>
      <w:r>
        <w:t xml:space="preserve">: </w:t>
      </w:r>
      <w:proofErr w:type="spellStart"/>
      <w:r>
        <w:t>une</w:t>
      </w:r>
      <w:proofErr w:type="spellEnd"/>
      <w:r>
        <w:t xml:space="preserve"> </w:t>
      </w:r>
      <w:proofErr w:type="spellStart"/>
      <w:r>
        <w:t>mobilité</w:t>
      </w:r>
      <w:proofErr w:type="spellEnd"/>
      <w:r>
        <w:t xml:space="preserve"> </w:t>
      </w:r>
      <w:proofErr w:type="spellStart"/>
      <w:r>
        <w:t>en</w:t>
      </w:r>
      <w:proofErr w:type="spellEnd"/>
      <w:r>
        <w:t xml:space="preserve"> expansion </w:t>
      </w:r>
      <w:proofErr w:type="spellStart"/>
      <w:r>
        <w:t>souvent</w:t>
      </w:r>
      <w:proofErr w:type="spellEnd"/>
      <w:r>
        <w:t xml:space="preserve"> </w:t>
      </w:r>
      <w:proofErr w:type="spellStart"/>
      <w:r>
        <w:t>appelée</w:t>
      </w:r>
      <w:proofErr w:type="spellEnd"/>
      <w:r>
        <w:t xml:space="preserve"> “</w:t>
      </w:r>
      <w:proofErr w:type="spellStart"/>
      <w:r>
        <w:t>tourisme</w:t>
      </w:r>
      <w:proofErr w:type="spellEnd"/>
      <w:r>
        <w:t xml:space="preserve"> medical”. dossier special: les </w:t>
      </w:r>
      <w:proofErr w:type="spellStart"/>
      <w:r>
        <w:t>nouvelles</w:t>
      </w:r>
      <w:proofErr w:type="spellEnd"/>
      <w:r>
        <w:t xml:space="preserve"> tendances du </w:t>
      </w:r>
      <w:proofErr w:type="spellStart"/>
      <w:r>
        <w:t>tourisme</w:t>
      </w:r>
      <w:proofErr w:type="spellEnd"/>
      <w:r>
        <w:t xml:space="preserve"> international, </w:t>
      </w:r>
      <w:proofErr w:type="spellStart"/>
      <w:r>
        <w:t>géoconfluences</w:t>
      </w:r>
      <w:proofErr w:type="spellEnd"/>
      <w:r>
        <w:t>.</w:t>
      </w:r>
    </w:p>
    <w:p w14:paraId="1401D83E" w14:textId="77777777" w:rsidR="0067511C" w:rsidRDefault="006631D2">
      <w:r w:rsidRPr="009F2E7F">
        <w:rPr>
          <w:color w:val="FF0000"/>
          <w:lang w:val="de-DE"/>
        </w:rPr>
        <w:t xml:space="preserve">Chen, A., Ge, X., Fu, Z., Xiao, Y., &amp; Chen, J. (2024). </w:t>
      </w:r>
      <w:proofErr w:type="spellStart"/>
      <w:r>
        <w:rPr>
          <w:color w:val="FF0000"/>
        </w:rPr>
        <w:t>TravelAgent</w:t>
      </w:r>
      <w:proofErr w:type="spellEnd"/>
      <w:r>
        <w:rPr>
          <w:color w:val="FF0000"/>
        </w:rPr>
        <w:t xml:space="preserve">: An AI assistant for personalized travel planning. </w:t>
      </w:r>
      <w:proofErr w:type="spellStart"/>
      <w:r>
        <w:rPr>
          <w:color w:val="FF0000"/>
        </w:rPr>
        <w:t>arXiv</w:t>
      </w:r>
      <w:proofErr w:type="spellEnd"/>
      <w:r>
        <w:rPr>
          <w:color w:val="FF0000"/>
        </w:rPr>
        <w:t xml:space="preserve"> preprint arXiv:2409.08069. Available from https://arxiv.org/abs/2409.08069, Last accessed 10 July 2026.</w:t>
      </w:r>
    </w:p>
    <w:p w14:paraId="25D16FA2" w14:textId="77777777" w:rsidR="0067511C" w:rsidRDefault="006631D2">
      <w:pPr>
        <w:spacing w:after="40"/>
        <w:ind w:left="360" w:hanging="360"/>
      </w:pPr>
      <w:proofErr w:type="spellStart"/>
      <w:r>
        <w:t>Claval</w:t>
      </w:r>
      <w:proofErr w:type="spellEnd"/>
      <w:r>
        <w:t xml:space="preserve">, P. (1968). </w:t>
      </w:r>
      <w:proofErr w:type="spellStart"/>
      <w:r>
        <w:t>Régions</w:t>
      </w:r>
      <w:proofErr w:type="spellEnd"/>
      <w:r>
        <w:t xml:space="preserve">, nations, grands </w:t>
      </w:r>
      <w:proofErr w:type="spellStart"/>
      <w:r>
        <w:t>espaces</w:t>
      </w:r>
      <w:proofErr w:type="spellEnd"/>
      <w:r>
        <w:t xml:space="preserve">. </w:t>
      </w:r>
      <w:proofErr w:type="spellStart"/>
      <w:r>
        <w:t>Géographie</w:t>
      </w:r>
      <w:proofErr w:type="spellEnd"/>
      <w:r>
        <w:t xml:space="preserve"> </w:t>
      </w:r>
      <w:proofErr w:type="spellStart"/>
      <w:r>
        <w:t>générale</w:t>
      </w:r>
      <w:proofErr w:type="spellEnd"/>
      <w:r>
        <w:t xml:space="preserve"> des ensemble </w:t>
      </w:r>
      <w:proofErr w:type="spellStart"/>
      <w:r>
        <w:t>territoriaux</w:t>
      </w:r>
      <w:proofErr w:type="spellEnd"/>
      <w:r>
        <w:t xml:space="preserve">. Marie-Thérèse </w:t>
      </w:r>
      <w:proofErr w:type="spellStart"/>
      <w:r>
        <w:t>Génin</w:t>
      </w:r>
      <w:proofErr w:type="spellEnd"/>
      <w:r>
        <w:t xml:space="preserve"> Editions.</w:t>
      </w:r>
    </w:p>
    <w:p w14:paraId="6EB45AA9" w14:textId="77777777" w:rsidR="0067511C" w:rsidRDefault="006631D2">
      <w:pPr>
        <w:spacing w:after="40"/>
        <w:ind w:left="360" w:hanging="360"/>
      </w:pPr>
      <w:proofErr w:type="spellStart"/>
      <w:r>
        <w:t>Claval</w:t>
      </w:r>
      <w:proofErr w:type="spellEnd"/>
      <w:r>
        <w:t xml:space="preserve">, P. (1995). Initiation à la </w:t>
      </w:r>
      <w:proofErr w:type="spellStart"/>
      <w:r>
        <w:t>géographie</w:t>
      </w:r>
      <w:proofErr w:type="spellEnd"/>
      <w:r>
        <w:t xml:space="preserve"> </w:t>
      </w:r>
      <w:proofErr w:type="spellStart"/>
      <w:r>
        <w:t>régionale</w:t>
      </w:r>
      <w:proofErr w:type="spellEnd"/>
      <w:r>
        <w:t>. Nathan.</w:t>
      </w:r>
    </w:p>
    <w:p w14:paraId="18070A2C" w14:textId="77777777" w:rsidR="0067511C" w:rsidRDefault="006631D2">
      <w:pPr>
        <w:spacing w:after="40"/>
        <w:ind w:left="360" w:hanging="360"/>
      </w:pPr>
      <w:r>
        <w:t>COM (2021). Coronavirus: Commission proposes $4.5 million to support over 5,000 dismissed tourism workers or self-employed in Estonia. Available from https://ec.europa.eu/commission/presscorner/ detail/</w:t>
      </w:r>
      <w:proofErr w:type="spellStart"/>
      <w:r>
        <w:t>en</w:t>
      </w:r>
      <w:proofErr w:type="spellEnd"/>
      <w:r>
        <w:t>/IP_21_1445.</w:t>
      </w:r>
    </w:p>
    <w:p w14:paraId="611DE85D" w14:textId="77777777" w:rsidR="0067511C" w:rsidRDefault="006631D2">
      <w:r>
        <w:rPr>
          <w:color w:val="FF0000"/>
        </w:rPr>
        <w:t>Council of the European Union (2023). Recommendation (EU) 2023/1339 of the Council of 27 June 2023 for temporary arrangements facilitating international travel as Regulation (EU) 2021/953 of the European Parliament and of the Council expires and for connection to the global digital health certification network established by the World Health Organization.</w:t>
      </w:r>
    </w:p>
    <w:p w14:paraId="53682255" w14:textId="77777777" w:rsidR="0067511C" w:rsidRPr="00B65D68" w:rsidRDefault="006631D2">
      <w:pPr>
        <w:spacing w:after="40"/>
        <w:ind w:left="360" w:hanging="360"/>
        <w:rPr>
          <w:lang w:val="es-ES"/>
        </w:rPr>
      </w:pPr>
      <w:r w:rsidRPr="00B65D68">
        <w:rPr>
          <w:lang w:val="es-ES"/>
        </w:rPr>
        <w:t xml:space="preserve">Deblock, C. (2017). </w:t>
      </w:r>
      <w:proofErr w:type="spellStart"/>
      <w:r w:rsidRPr="00B65D68">
        <w:rPr>
          <w:lang w:val="es-ES"/>
        </w:rPr>
        <w:t>L’indice</w:t>
      </w:r>
      <w:proofErr w:type="spellEnd"/>
      <w:r w:rsidRPr="00B65D68">
        <w:rPr>
          <w:lang w:val="es-ES"/>
        </w:rPr>
        <w:t xml:space="preserve"> </w:t>
      </w:r>
      <w:proofErr w:type="spellStart"/>
      <w:r w:rsidRPr="00B65D68">
        <w:rPr>
          <w:lang w:val="es-ES"/>
        </w:rPr>
        <w:t>d’intégration</w:t>
      </w:r>
      <w:proofErr w:type="spellEnd"/>
      <w:r w:rsidRPr="00B65D68">
        <w:rPr>
          <w:lang w:val="es-ES"/>
        </w:rPr>
        <w:t xml:space="preserve"> </w:t>
      </w:r>
      <w:proofErr w:type="spellStart"/>
      <w:r w:rsidRPr="00B65D68">
        <w:rPr>
          <w:lang w:val="es-ES"/>
        </w:rPr>
        <w:t>régionale</w:t>
      </w:r>
      <w:proofErr w:type="spellEnd"/>
      <w:r w:rsidRPr="00B65D68">
        <w:rPr>
          <w:lang w:val="es-ES"/>
        </w:rPr>
        <w:t xml:space="preserve"> en </w:t>
      </w:r>
      <w:proofErr w:type="spellStart"/>
      <w:r w:rsidRPr="00B65D68">
        <w:rPr>
          <w:lang w:val="es-ES"/>
        </w:rPr>
        <w:t>Afrique</w:t>
      </w:r>
      <w:proofErr w:type="spellEnd"/>
      <w:r w:rsidRPr="00B65D68">
        <w:rPr>
          <w:lang w:val="es-ES"/>
        </w:rPr>
        <w:t xml:space="preserve">. </w:t>
      </w:r>
      <w:proofErr w:type="spellStart"/>
      <w:r w:rsidRPr="00B65D68">
        <w:rPr>
          <w:lang w:val="es-ES"/>
        </w:rPr>
        <w:t>Revue</w:t>
      </w:r>
      <w:proofErr w:type="spellEnd"/>
      <w:r w:rsidRPr="00B65D68">
        <w:rPr>
          <w:lang w:val="es-ES"/>
        </w:rPr>
        <w:t xml:space="preserve"> </w:t>
      </w:r>
      <w:proofErr w:type="spellStart"/>
      <w:r w:rsidRPr="00B65D68">
        <w:rPr>
          <w:lang w:val="es-ES"/>
        </w:rPr>
        <w:t>Interventions</w:t>
      </w:r>
      <w:proofErr w:type="spellEnd"/>
      <w:r w:rsidRPr="00B65D68">
        <w:rPr>
          <w:lang w:val="es-ES"/>
        </w:rPr>
        <w:t xml:space="preserve"> </w:t>
      </w:r>
      <w:proofErr w:type="spellStart"/>
      <w:r w:rsidRPr="00B65D68">
        <w:rPr>
          <w:lang w:val="es-ES"/>
        </w:rPr>
        <w:t>économiques</w:t>
      </w:r>
      <w:proofErr w:type="spellEnd"/>
      <w:r w:rsidRPr="00B65D68">
        <w:rPr>
          <w:lang w:val="es-ES"/>
        </w:rPr>
        <w:t xml:space="preserve">, </w:t>
      </w:r>
      <w:proofErr w:type="spellStart"/>
      <w:r w:rsidRPr="00B65D68">
        <w:rPr>
          <w:lang w:val="es-ES"/>
        </w:rPr>
        <w:t>Hors-série</w:t>
      </w:r>
      <w:proofErr w:type="spellEnd"/>
      <w:r w:rsidRPr="00B65D68">
        <w:rPr>
          <w:lang w:val="es-ES"/>
        </w:rPr>
        <w:t xml:space="preserve"> </w:t>
      </w:r>
      <w:proofErr w:type="spellStart"/>
      <w:r w:rsidRPr="00B65D68">
        <w:rPr>
          <w:lang w:val="es-ES"/>
        </w:rPr>
        <w:t>Transformations</w:t>
      </w:r>
      <w:proofErr w:type="spellEnd"/>
      <w:r w:rsidRPr="00B65D68">
        <w:rPr>
          <w:lang w:val="es-ES"/>
        </w:rPr>
        <w:t>, 10–13.</w:t>
      </w:r>
    </w:p>
    <w:p w14:paraId="5CF9FBF5" w14:textId="77777777" w:rsidR="0067511C" w:rsidRDefault="006631D2">
      <w:pPr>
        <w:spacing w:after="40"/>
        <w:ind w:left="360" w:hanging="360"/>
      </w:pPr>
      <w:r w:rsidRPr="00B65D68">
        <w:rPr>
          <w:lang w:val="es-ES"/>
        </w:rPr>
        <w:t xml:space="preserve">De </w:t>
      </w:r>
      <w:proofErr w:type="spellStart"/>
      <w:r w:rsidRPr="00B65D68">
        <w:rPr>
          <w:lang w:val="es-ES"/>
        </w:rPr>
        <w:t>Lombaerde</w:t>
      </w:r>
      <w:proofErr w:type="spellEnd"/>
      <w:r w:rsidRPr="00B65D68">
        <w:rPr>
          <w:lang w:val="es-ES"/>
        </w:rPr>
        <w:t xml:space="preserve">, P., &amp; Van Langenhove, L. (2006). </w:t>
      </w:r>
      <w:r>
        <w:t>Indicators of regional integration: Conceptual and methodological aspects. In De Lombaerde, P. (ed.) Assessment and Measurement of Regional Integration. Routledge, 27–59.</w:t>
      </w:r>
    </w:p>
    <w:p w14:paraId="7D43C11D" w14:textId="77777777" w:rsidR="0067511C" w:rsidRDefault="006631D2">
      <w:pPr>
        <w:spacing w:after="40"/>
        <w:ind w:left="360" w:hanging="360"/>
      </w:pPr>
      <w:r>
        <w:lastRenderedPageBreak/>
        <w:t xml:space="preserve">Di </w:t>
      </w:r>
      <w:proofErr w:type="spellStart"/>
      <w:r>
        <w:t>Méo</w:t>
      </w:r>
      <w:proofErr w:type="spellEnd"/>
      <w:r>
        <w:t xml:space="preserve">, G. (2003). Article “region”. In Levy, J. &amp; </w:t>
      </w:r>
      <w:proofErr w:type="spellStart"/>
      <w:r>
        <w:t>Lussault</w:t>
      </w:r>
      <w:proofErr w:type="spellEnd"/>
      <w:r>
        <w:t xml:space="preserve">, M. (dir.), </w:t>
      </w:r>
      <w:proofErr w:type="spellStart"/>
      <w:r>
        <w:t>Dictionnaire</w:t>
      </w:r>
      <w:proofErr w:type="spellEnd"/>
      <w:r>
        <w:t xml:space="preserve"> de la </w:t>
      </w:r>
      <w:proofErr w:type="spellStart"/>
      <w:r>
        <w:t>géographie</w:t>
      </w:r>
      <w:proofErr w:type="spellEnd"/>
      <w:r>
        <w:t xml:space="preserve"> et de </w:t>
      </w:r>
      <w:proofErr w:type="spellStart"/>
      <w:r>
        <w:t>l’espace</w:t>
      </w:r>
      <w:proofErr w:type="spellEnd"/>
      <w:r>
        <w:t xml:space="preserve"> des sociétés, Belin Ed.</w:t>
      </w:r>
    </w:p>
    <w:p w14:paraId="2B5470F2" w14:textId="77777777" w:rsidR="0067511C" w:rsidRDefault="006631D2">
      <w:pPr>
        <w:spacing w:after="40"/>
        <w:ind w:left="360" w:hanging="360"/>
      </w:pPr>
      <w:r w:rsidRPr="00B65D68">
        <w:rPr>
          <w:lang w:val="de-DE"/>
        </w:rPr>
        <w:t xml:space="preserve">Duhamel, P. (2018). Géographie du tourisme et des loisirs. </w:t>
      </w:r>
      <w:proofErr w:type="spellStart"/>
      <w:r>
        <w:t>Dynamiques</w:t>
      </w:r>
      <w:proofErr w:type="spellEnd"/>
      <w:r>
        <w:t xml:space="preserve">, </w:t>
      </w:r>
      <w:proofErr w:type="spellStart"/>
      <w:r>
        <w:t>acteurs</w:t>
      </w:r>
      <w:proofErr w:type="spellEnd"/>
      <w:r>
        <w:t xml:space="preserve">, </w:t>
      </w:r>
      <w:proofErr w:type="spellStart"/>
      <w:r>
        <w:t>territoires</w:t>
      </w:r>
      <w:proofErr w:type="spellEnd"/>
      <w:r>
        <w:t>. Armand Colin, 1er ed.</w:t>
      </w:r>
    </w:p>
    <w:p w14:paraId="617DADAF" w14:textId="77777777" w:rsidR="0067511C" w:rsidRDefault="006631D2">
      <w:pPr>
        <w:spacing w:after="40"/>
        <w:ind w:left="360" w:hanging="360"/>
      </w:pPr>
      <w:r>
        <w:t xml:space="preserve">Equipe MIT (2005). </w:t>
      </w:r>
      <w:proofErr w:type="spellStart"/>
      <w:r>
        <w:t>Tourismes</w:t>
      </w:r>
      <w:proofErr w:type="spellEnd"/>
      <w:r>
        <w:t xml:space="preserve"> 2 Moments de </w:t>
      </w:r>
      <w:proofErr w:type="spellStart"/>
      <w:r>
        <w:t>lieux</w:t>
      </w:r>
      <w:proofErr w:type="spellEnd"/>
      <w:r>
        <w:t>. Belin.</w:t>
      </w:r>
    </w:p>
    <w:p w14:paraId="2D7CEE23" w14:textId="77777777" w:rsidR="0067511C" w:rsidRDefault="006631D2">
      <w:pPr>
        <w:spacing w:after="40"/>
        <w:ind w:left="360" w:hanging="360"/>
      </w:pPr>
      <w:proofErr w:type="spellStart"/>
      <w:r>
        <w:t>Europ</w:t>
      </w:r>
      <w:proofErr w:type="spellEnd"/>
      <w:r>
        <w:t xml:space="preserve"> Assistance, (2019), Holiday Barometer among Europeans &amp; Americans, IPSOS/</w:t>
      </w:r>
      <w:proofErr w:type="spellStart"/>
      <w:r>
        <w:t>Europ</w:t>
      </w:r>
      <w:proofErr w:type="spellEnd"/>
      <w:r>
        <w:t xml:space="preserve"> Assistance survey, 19th ed. Available from https://www.europ-assistance.com/medias/pdfs/1559636772267.pdf</w:t>
      </w:r>
    </w:p>
    <w:p w14:paraId="2CC88D35" w14:textId="722039FE" w:rsidR="0067511C" w:rsidRDefault="006631D2">
      <w:pPr>
        <w:spacing w:after="40"/>
        <w:ind w:left="360" w:hanging="360"/>
      </w:pPr>
      <w:r>
        <w:t>European Commission (2021a). Available from https://ec.europa.eu/growth/sectors/tourism/businessportal/understanding-legislation/european-tourism-legislation_en, Last accessed April 2021.</w:t>
      </w:r>
    </w:p>
    <w:p w14:paraId="24DDF196" w14:textId="595DAF72" w:rsidR="0067511C" w:rsidRDefault="006631D2">
      <w:pPr>
        <w:spacing w:after="40"/>
        <w:ind w:left="360" w:hanging="360"/>
      </w:pPr>
      <w:r>
        <w:t>European Commission (2021b). Available from https://ec.europa.eu/growth/sectors/tourism/policyoverview_en., Last accessed April 21.</w:t>
      </w:r>
    </w:p>
    <w:p w14:paraId="7189DE55" w14:textId="77777777" w:rsidR="0067511C" w:rsidRDefault="006631D2">
      <w:r>
        <w:rPr>
          <w:color w:val="FF0000"/>
        </w:rPr>
        <w:t>European Commission (2022). Report from the Commission to the European Parliament and the Council pursuant to Article 16(3) of Regulation (EU) 2021/953 of the European Parliament and of the Council on a framework for the issuance, verification and acceptance of interoperable COVID-19 vaccination, test and recovery certificates (EU Digital COVID Certificate) to facilitate free movement during the COVID-19 pandemic. Brussels, 22 December 2022.</w:t>
      </w:r>
    </w:p>
    <w:p w14:paraId="512350B9" w14:textId="77777777" w:rsidR="0067511C" w:rsidRDefault="006631D2">
      <w:pPr>
        <w:spacing w:after="40"/>
        <w:ind w:left="360" w:hanging="360"/>
      </w:pPr>
      <w:r>
        <w:t>Council of Europe (2020). Cultural routes. Available from www.coe.int/fr/web/cultural-routes, Last accessed April 2021.</w:t>
      </w:r>
    </w:p>
    <w:p w14:paraId="52DCAE22" w14:textId="77777777" w:rsidR="0067511C" w:rsidRDefault="006631D2">
      <w:pPr>
        <w:spacing w:after="40"/>
        <w:ind w:left="360" w:hanging="360"/>
      </w:pPr>
      <w:r>
        <w:t>Eurostat (2021). Tourism statistics - main tables. Available from https://ec.europa.eu/eurostat/web/tourism/data/main-tables, Last accessed March 2021.</w:t>
      </w:r>
    </w:p>
    <w:p w14:paraId="771141E3" w14:textId="7A209116" w:rsidR="0067511C" w:rsidRDefault="006631D2">
      <w:r>
        <w:rPr>
          <w:color w:val="FF0000"/>
        </w:rPr>
        <w:t xml:space="preserve">Eurostat (2025a). Tourism trips - introduction and key figures. Data </w:t>
      </w:r>
      <w:proofErr w:type="gramStart"/>
      <w:r>
        <w:rPr>
          <w:color w:val="FF0000"/>
        </w:rPr>
        <w:t>extracted</w:t>
      </w:r>
      <w:proofErr w:type="gramEnd"/>
      <w:r>
        <w:rPr>
          <w:color w:val="FF0000"/>
        </w:rPr>
        <w:t xml:space="preserve"> in November 2025. Available from https://ec.europa.eu/eurostat/statistics-explained/index.php?title=Tourism_trips_-_introduction_and_key_figures, Last accessed 10 July 2026.</w:t>
      </w:r>
    </w:p>
    <w:p w14:paraId="6C19A51D" w14:textId="4E6AEFAE" w:rsidR="0067511C" w:rsidRDefault="006631D2">
      <w:r>
        <w:rPr>
          <w:color w:val="FF0000"/>
        </w:rPr>
        <w:t xml:space="preserve">Eurostat (2025b). Tourism statistics - annual results for the accommodation sector. Data </w:t>
      </w:r>
      <w:proofErr w:type="gramStart"/>
      <w:r>
        <w:rPr>
          <w:color w:val="FF0000"/>
        </w:rPr>
        <w:t>extracted</w:t>
      </w:r>
      <w:proofErr w:type="gramEnd"/>
      <w:r>
        <w:rPr>
          <w:color w:val="FF0000"/>
        </w:rPr>
        <w:t xml:space="preserve"> in September 2025. Available from https://ec.europa.eu/eurostat/statistics-explained/index.php?title=Tourism_statistics_-_annual_results_for_the_accommodation_sector, Last accessed 10 July 2026.</w:t>
      </w:r>
    </w:p>
    <w:p w14:paraId="2EE028EC" w14:textId="7779B542" w:rsidR="0067511C" w:rsidRDefault="006631D2">
      <w:r>
        <w:rPr>
          <w:color w:val="FF0000"/>
        </w:rPr>
        <w:t xml:space="preserve">Eurostat (2026). Tourism statistics - nights spent at tourist accommodation establishments. Data </w:t>
      </w:r>
      <w:proofErr w:type="gramStart"/>
      <w:r>
        <w:rPr>
          <w:color w:val="FF0000"/>
        </w:rPr>
        <w:t>extracted</w:t>
      </w:r>
      <w:proofErr w:type="gramEnd"/>
      <w:r>
        <w:rPr>
          <w:color w:val="FF0000"/>
        </w:rPr>
        <w:t xml:space="preserve"> in May 2026. Available from https://ec.europa.eu/eurostat/statistics-explained/index.php?title=Tourism_statistics_-_nights_spent_at_tourist_accommodation_establishments, Last accessed 10 July 2026.</w:t>
      </w:r>
    </w:p>
    <w:p w14:paraId="688EA20D" w14:textId="77777777" w:rsidR="0067511C" w:rsidRDefault="006631D2">
      <w:pPr>
        <w:spacing w:after="40"/>
        <w:ind w:left="360" w:hanging="360"/>
      </w:pPr>
      <w:r>
        <w:t>Garcia, F. A. (2014). A comparative study of the evolution of tourism policy in Spain and Portugal. Tourism Management Perspectives, 11, 34–50.</w:t>
      </w:r>
    </w:p>
    <w:p w14:paraId="42EBAF07" w14:textId="132B9705" w:rsidR="0067511C" w:rsidRDefault="006631D2">
      <w:pPr>
        <w:spacing w:after="40"/>
        <w:ind w:left="360" w:hanging="360"/>
      </w:pPr>
      <w:r>
        <w:t xml:space="preserve">Ghaderi, Z., </w:t>
      </w:r>
      <w:proofErr w:type="spellStart"/>
      <w:r>
        <w:t>Hatamifar</w:t>
      </w:r>
      <w:proofErr w:type="spellEnd"/>
      <w:r>
        <w:t>, P., &amp; Ghahramani, L. (2019). How smartphones enhance local tourism experiences? Asia Pacific Journal of Tourism Research, 24(8), 778–788.</w:t>
      </w:r>
    </w:p>
    <w:p w14:paraId="66A6855E" w14:textId="0A4D5FFB" w:rsidR="0067511C" w:rsidRPr="009F2E7F" w:rsidRDefault="006631D2">
      <w:pPr>
        <w:spacing w:after="40"/>
        <w:ind w:left="360" w:hanging="360"/>
        <w:rPr>
          <w:lang w:val="es-ES"/>
        </w:rPr>
      </w:pPr>
      <w:r>
        <w:t xml:space="preserve">Girault, C. (2009). </w:t>
      </w:r>
      <w:proofErr w:type="spellStart"/>
      <w:r>
        <w:t>Intégration</w:t>
      </w:r>
      <w:proofErr w:type="spellEnd"/>
      <w:r>
        <w:t xml:space="preserve"> et </w:t>
      </w:r>
      <w:proofErr w:type="spellStart"/>
      <w:r>
        <w:t>coopération</w:t>
      </w:r>
      <w:proofErr w:type="spellEnd"/>
      <w:r>
        <w:t xml:space="preserve"> </w:t>
      </w:r>
      <w:proofErr w:type="spellStart"/>
      <w:r>
        <w:t>régionale</w:t>
      </w:r>
      <w:proofErr w:type="spellEnd"/>
      <w:r>
        <w:t xml:space="preserve"> </w:t>
      </w:r>
      <w:proofErr w:type="spellStart"/>
      <w:r>
        <w:t>en</w:t>
      </w:r>
      <w:proofErr w:type="spellEnd"/>
      <w:r>
        <w:t xml:space="preserve"> Amérique du Sud. </w:t>
      </w:r>
      <w:r w:rsidRPr="00B65D68">
        <w:rPr>
          <w:lang w:val="es-ES"/>
        </w:rPr>
        <w:t xml:space="preserve">In Girault, C. (ed.) </w:t>
      </w:r>
      <w:proofErr w:type="spellStart"/>
      <w:r w:rsidRPr="00B65D68">
        <w:rPr>
          <w:lang w:val="es-ES"/>
        </w:rPr>
        <w:t>Intégrations</w:t>
      </w:r>
      <w:proofErr w:type="spellEnd"/>
      <w:r w:rsidRPr="00B65D68">
        <w:rPr>
          <w:lang w:val="es-ES"/>
        </w:rPr>
        <w:t xml:space="preserve"> en Amérique du Sud. </w:t>
      </w:r>
      <w:proofErr w:type="spellStart"/>
      <w:r w:rsidRPr="009F2E7F">
        <w:rPr>
          <w:lang w:val="es-ES"/>
        </w:rPr>
        <w:t>Presses</w:t>
      </w:r>
      <w:proofErr w:type="spellEnd"/>
      <w:r w:rsidRPr="009F2E7F">
        <w:rPr>
          <w:lang w:val="es-ES"/>
        </w:rPr>
        <w:t xml:space="preserve"> de la </w:t>
      </w:r>
      <w:proofErr w:type="spellStart"/>
      <w:r w:rsidRPr="009F2E7F">
        <w:rPr>
          <w:lang w:val="es-ES"/>
        </w:rPr>
        <w:t>Sorbonne</w:t>
      </w:r>
      <w:proofErr w:type="spellEnd"/>
      <w:r w:rsidRPr="009F2E7F">
        <w:rPr>
          <w:lang w:val="es-ES"/>
        </w:rPr>
        <w:t xml:space="preserve"> </w:t>
      </w:r>
      <w:proofErr w:type="spellStart"/>
      <w:r w:rsidRPr="009F2E7F">
        <w:rPr>
          <w:lang w:val="es-ES"/>
        </w:rPr>
        <w:t>nouvelle</w:t>
      </w:r>
      <w:proofErr w:type="spellEnd"/>
      <w:r w:rsidRPr="009F2E7F">
        <w:rPr>
          <w:lang w:val="es-ES"/>
        </w:rPr>
        <w:t>, 39–61.</w:t>
      </w:r>
    </w:p>
    <w:p w14:paraId="1D576195" w14:textId="77777777" w:rsidR="0067511C" w:rsidRDefault="006631D2">
      <w:pPr>
        <w:spacing w:after="40"/>
        <w:ind w:left="360" w:hanging="360"/>
      </w:pPr>
      <w:r>
        <w:t>Haas, E. B. (2004). The Uniting of Europe: Political, Social and Economic Forces, 1950–1957. University of Notre Dame Press, 1958.</w:t>
      </w:r>
    </w:p>
    <w:p w14:paraId="3C476353" w14:textId="77777777" w:rsidR="0067511C" w:rsidRDefault="006631D2">
      <w:pPr>
        <w:spacing w:after="40"/>
        <w:ind w:left="360" w:hanging="360"/>
      </w:pPr>
      <w:proofErr w:type="spellStart"/>
      <w:r>
        <w:lastRenderedPageBreak/>
        <w:t>Hettne</w:t>
      </w:r>
      <w:proofErr w:type="spellEnd"/>
      <w:r>
        <w:t xml:space="preserve">, B., &amp; </w:t>
      </w:r>
      <w:proofErr w:type="spellStart"/>
      <w:r>
        <w:t>Söderbaum</w:t>
      </w:r>
      <w:proofErr w:type="spellEnd"/>
      <w:r>
        <w:t>, F. (1998). The new regionalism approach. Politeia, 17(3), 6–22.</w:t>
      </w:r>
    </w:p>
    <w:p w14:paraId="19BA4AF6" w14:textId="77777777" w:rsidR="0067511C" w:rsidRDefault="006631D2">
      <w:pPr>
        <w:spacing w:after="40"/>
        <w:ind w:left="360" w:hanging="360"/>
      </w:pPr>
      <w:proofErr w:type="spellStart"/>
      <w:r>
        <w:t>Hettne</w:t>
      </w:r>
      <w:proofErr w:type="spellEnd"/>
      <w:r>
        <w:t xml:space="preserve">, B., &amp; </w:t>
      </w:r>
      <w:proofErr w:type="spellStart"/>
      <w:r>
        <w:t>Söderbaum</w:t>
      </w:r>
      <w:proofErr w:type="spellEnd"/>
      <w:r>
        <w:t xml:space="preserve">, F. (2000). </w:t>
      </w:r>
      <w:proofErr w:type="spellStart"/>
      <w:r>
        <w:t>Theorising</w:t>
      </w:r>
      <w:proofErr w:type="spellEnd"/>
      <w:r>
        <w:t xml:space="preserve"> the rise of </w:t>
      </w:r>
      <w:proofErr w:type="spellStart"/>
      <w:r>
        <w:t>regionness</w:t>
      </w:r>
      <w:proofErr w:type="spellEnd"/>
      <w:r>
        <w:t>. New Political Economy, 5, 457–472.</w:t>
      </w:r>
    </w:p>
    <w:p w14:paraId="1ADA70BF" w14:textId="77777777" w:rsidR="0067511C" w:rsidRDefault="006631D2">
      <w:pPr>
        <w:spacing w:after="40"/>
        <w:ind w:left="360" w:hanging="360"/>
      </w:pPr>
      <w:proofErr w:type="spellStart"/>
      <w:r>
        <w:t>Hooghe</w:t>
      </w:r>
      <w:proofErr w:type="spellEnd"/>
      <w:r>
        <w:t>, L., &amp; Marks, G. (2001). Multi-Level Governance and European Integration. Rowman and Littlefield.</w:t>
      </w:r>
    </w:p>
    <w:p w14:paraId="49241DC3" w14:textId="77777777" w:rsidR="0067511C" w:rsidRDefault="006631D2">
      <w:pPr>
        <w:spacing w:after="40"/>
        <w:ind w:left="360" w:hanging="360"/>
      </w:pPr>
      <w:r>
        <w:t xml:space="preserve">Hugon, P. (dir.) (2003). </w:t>
      </w:r>
      <w:r w:rsidRPr="009F2E7F">
        <w:t xml:space="preserve">Les </w:t>
      </w:r>
      <w:proofErr w:type="spellStart"/>
      <w:r w:rsidRPr="009F2E7F">
        <w:t>économies</w:t>
      </w:r>
      <w:proofErr w:type="spellEnd"/>
      <w:r w:rsidRPr="009F2E7F">
        <w:t xml:space="preserve"> </w:t>
      </w:r>
      <w:proofErr w:type="spellStart"/>
      <w:r w:rsidRPr="009F2E7F">
        <w:t>en</w:t>
      </w:r>
      <w:proofErr w:type="spellEnd"/>
      <w:r w:rsidRPr="009F2E7F">
        <w:t xml:space="preserve"> </w:t>
      </w:r>
      <w:proofErr w:type="spellStart"/>
      <w:r w:rsidRPr="009F2E7F">
        <w:t>développement</w:t>
      </w:r>
      <w:proofErr w:type="spellEnd"/>
      <w:r w:rsidRPr="009F2E7F">
        <w:t xml:space="preserve"> à </w:t>
      </w:r>
      <w:proofErr w:type="spellStart"/>
      <w:r w:rsidRPr="009F2E7F">
        <w:t>l’heure</w:t>
      </w:r>
      <w:proofErr w:type="spellEnd"/>
      <w:r w:rsidRPr="009F2E7F">
        <w:t xml:space="preserve"> de la </w:t>
      </w:r>
      <w:proofErr w:type="spellStart"/>
      <w:r w:rsidRPr="009F2E7F">
        <w:t>régionalisation</w:t>
      </w:r>
      <w:proofErr w:type="spellEnd"/>
      <w:r w:rsidRPr="009F2E7F">
        <w:t xml:space="preserve">. </w:t>
      </w:r>
      <w:r>
        <w:t>Karthala.</w:t>
      </w:r>
    </w:p>
    <w:p w14:paraId="09969B88" w14:textId="5567C665" w:rsidR="0067511C" w:rsidRDefault="006631D2">
      <w:pPr>
        <w:spacing w:after="40"/>
        <w:ind w:left="360" w:hanging="360"/>
      </w:pPr>
      <w:r>
        <w:t>IFOP (2015). Available from www.ifop.com/publication/limpact-de-le-reputation-sur-le-processusdachat/, Last accessed March 2021.</w:t>
      </w:r>
    </w:p>
    <w:p w14:paraId="71D97424" w14:textId="093302F6" w:rsidR="0067511C" w:rsidRDefault="006631D2">
      <w:pPr>
        <w:spacing w:after="40"/>
        <w:ind w:left="360" w:hanging="360"/>
      </w:pPr>
      <w:r>
        <w:t xml:space="preserve">Ivars </w:t>
      </w:r>
      <w:proofErr w:type="spellStart"/>
      <w:r>
        <w:t>Baidal</w:t>
      </w:r>
      <w:proofErr w:type="spellEnd"/>
      <w:r>
        <w:t>, J. A. (2004). Regional tourism planning in Spain: Evolution and perspectives. Annals of Tourism Research, 31(2), 313–333.</w:t>
      </w:r>
    </w:p>
    <w:p w14:paraId="3E496AB6" w14:textId="77777777" w:rsidR="0067511C" w:rsidRDefault="006631D2">
      <w:pPr>
        <w:spacing w:after="40"/>
        <w:ind w:left="360" w:hanging="360"/>
      </w:pPr>
      <w:proofErr w:type="spellStart"/>
      <w:r>
        <w:t>Juillard</w:t>
      </w:r>
      <w:proofErr w:type="spellEnd"/>
      <w:r>
        <w:t xml:space="preserve">, E. (1961). A </w:t>
      </w:r>
      <w:proofErr w:type="spellStart"/>
      <w:r>
        <w:t>propos</w:t>
      </w:r>
      <w:proofErr w:type="spellEnd"/>
      <w:r>
        <w:t xml:space="preserve"> de la notion de </w:t>
      </w:r>
      <w:proofErr w:type="spellStart"/>
      <w:r>
        <w:t>région</w:t>
      </w:r>
      <w:proofErr w:type="spellEnd"/>
      <w:r>
        <w:t xml:space="preserve"> </w:t>
      </w:r>
      <w:proofErr w:type="spellStart"/>
      <w:r>
        <w:t>géographique</w:t>
      </w:r>
      <w:proofErr w:type="spellEnd"/>
      <w:r>
        <w:t>. L’Homme, 1(3), 109–111.</w:t>
      </w:r>
    </w:p>
    <w:p w14:paraId="218F95AC" w14:textId="77777777" w:rsidR="0067511C" w:rsidRPr="00AE77CF" w:rsidRDefault="006631D2">
      <w:pPr>
        <w:spacing w:after="40"/>
        <w:ind w:left="360" w:hanging="360"/>
        <w:rPr>
          <w:lang w:val="es-ES"/>
        </w:rPr>
      </w:pPr>
      <w:proofErr w:type="spellStart"/>
      <w:r>
        <w:t>Juillard</w:t>
      </w:r>
      <w:proofErr w:type="spellEnd"/>
      <w:r>
        <w:t xml:space="preserve">, E. (1962). </w:t>
      </w:r>
      <w:r w:rsidRPr="00AE77CF">
        <w:rPr>
          <w:lang w:val="es-ES"/>
        </w:rPr>
        <w:t xml:space="preserve">La </w:t>
      </w:r>
      <w:proofErr w:type="spellStart"/>
      <w:r w:rsidRPr="00AE77CF">
        <w:rPr>
          <w:lang w:val="es-ES"/>
        </w:rPr>
        <w:t>région</w:t>
      </w:r>
      <w:proofErr w:type="spellEnd"/>
      <w:r w:rsidRPr="00AE77CF">
        <w:rPr>
          <w:lang w:val="es-ES"/>
        </w:rPr>
        <w:t xml:space="preserve">: </w:t>
      </w:r>
      <w:proofErr w:type="spellStart"/>
      <w:r w:rsidRPr="00AE77CF">
        <w:rPr>
          <w:lang w:val="es-ES"/>
        </w:rPr>
        <w:t>essai</w:t>
      </w:r>
      <w:proofErr w:type="spellEnd"/>
      <w:r w:rsidRPr="00AE77CF">
        <w:rPr>
          <w:lang w:val="es-ES"/>
        </w:rPr>
        <w:t xml:space="preserve"> de </w:t>
      </w:r>
      <w:proofErr w:type="spellStart"/>
      <w:r w:rsidRPr="00AE77CF">
        <w:rPr>
          <w:lang w:val="es-ES"/>
        </w:rPr>
        <w:t>définition</w:t>
      </w:r>
      <w:proofErr w:type="spellEnd"/>
      <w:r w:rsidRPr="00AE77CF">
        <w:rPr>
          <w:lang w:val="es-ES"/>
        </w:rPr>
        <w:t xml:space="preserve">. </w:t>
      </w:r>
      <w:proofErr w:type="spellStart"/>
      <w:r w:rsidRPr="00AE77CF">
        <w:rPr>
          <w:lang w:val="es-ES"/>
        </w:rPr>
        <w:t>Annales</w:t>
      </w:r>
      <w:proofErr w:type="spellEnd"/>
      <w:r w:rsidRPr="00AE77CF">
        <w:rPr>
          <w:lang w:val="es-ES"/>
        </w:rPr>
        <w:t xml:space="preserve"> de </w:t>
      </w:r>
      <w:proofErr w:type="spellStart"/>
      <w:r w:rsidRPr="00AE77CF">
        <w:rPr>
          <w:lang w:val="es-ES"/>
        </w:rPr>
        <w:t>géographie</w:t>
      </w:r>
      <w:proofErr w:type="spellEnd"/>
      <w:r w:rsidRPr="00AE77CF">
        <w:rPr>
          <w:lang w:val="es-ES"/>
        </w:rPr>
        <w:t>, 386, 483–499.</w:t>
      </w:r>
    </w:p>
    <w:p w14:paraId="1C6D9AE3" w14:textId="77777777" w:rsidR="0067511C" w:rsidRDefault="006631D2">
      <w:pPr>
        <w:spacing w:after="40"/>
        <w:ind w:left="360" w:hanging="360"/>
      </w:pPr>
      <w:proofErr w:type="spellStart"/>
      <w:r w:rsidRPr="00AE77CF">
        <w:rPr>
          <w:lang w:val="es-ES"/>
        </w:rPr>
        <w:t>Knafou</w:t>
      </w:r>
      <w:proofErr w:type="spellEnd"/>
      <w:r w:rsidRPr="00AE77CF">
        <w:rPr>
          <w:lang w:val="es-ES"/>
        </w:rPr>
        <w:t xml:space="preserve">, R., </w:t>
      </w:r>
      <w:proofErr w:type="spellStart"/>
      <w:r w:rsidRPr="00AE77CF">
        <w:rPr>
          <w:lang w:val="es-ES"/>
        </w:rPr>
        <w:t>Bruston</w:t>
      </w:r>
      <w:proofErr w:type="spellEnd"/>
      <w:r w:rsidRPr="00AE77CF">
        <w:rPr>
          <w:lang w:val="es-ES"/>
        </w:rPr>
        <w:t xml:space="preserve">, M., </w:t>
      </w:r>
      <w:proofErr w:type="spellStart"/>
      <w:r w:rsidRPr="00AE77CF">
        <w:rPr>
          <w:lang w:val="es-ES"/>
        </w:rPr>
        <w:t>Deprest</w:t>
      </w:r>
      <w:proofErr w:type="spellEnd"/>
      <w:r w:rsidRPr="00AE77CF">
        <w:rPr>
          <w:lang w:val="es-ES"/>
        </w:rPr>
        <w:t xml:space="preserve">, F., Duhamel, </w:t>
      </w:r>
      <w:proofErr w:type="spellStart"/>
      <w:r w:rsidRPr="00AE77CF">
        <w:rPr>
          <w:lang w:val="es-ES"/>
        </w:rPr>
        <w:t>Ph</w:t>
      </w:r>
      <w:proofErr w:type="spellEnd"/>
      <w:r w:rsidRPr="00AE77CF">
        <w:rPr>
          <w:lang w:val="es-ES"/>
        </w:rPr>
        <w:t xml:space="preserve">., Gay, J.-C., &amp; </w:t>
      </w:r>
      <w:proofErr w:type="spellStart"/>
      <w:r w:rsidRPr="00AE77CF">
        <w:rPr>
          <w:lang w:val="es-ES"/>
        </w:rPr>
        <w:t>Sacareau</w:t>
      </w:r>
      <w:proofErr w:type="spellEnd"/>
      <w:r w:rsidRPr="00AE77CF">
        <w:rPr>
          <w:lang w:val="es-ES"/>
        </w:rPr>
        <w:t xml:space="preserve">, I. (1997). </w:t>
      </w:r>
      <w:r>
        <w:t xml:space="preserve">Une </w:t>
      </w:r>
      <w:proofErr w:type="spellStart"/>
      <w:r>
        <w:t>approche</w:t>
      </w:r>
      <w:proofErr w:type="spellEnd"/>
      <w:r>
        <w:t xml:space="preserve"> </w:t>
      </w:r>
      <w:proofErr w:type="spellStart"/>
      <w:r>
        <w:t>géographique</w:t>
      </w:r>
      <w:proofErr w:type="spellEnd"/>
      <w:r>
        <w:t xml:space="preserve"> du </w:t>
      </w:r>
      <w:proofErr w:type="spellStart"/>
      <w:r>
        <w:t>tourisme</w:t>
      </w:r>
      <w:proofErr w:type="spellEnd"/>
      <w:r>
        <w:t xml:space="preserve">. </w:t>
      </w:r>
      <w:proofErr w:type="spellStart"/>
      <w:r>
        <w:t>L’Espace</w:t>
      </w:r>
      <w:proofErr w:type="spellEnd"/>
      <w:r>
        <w:t xml:space="preserve"> </w:t>
      </w:r>
      <w:proofErr w:type="spellStart"/>
      <w:r>
        <w:t>géographique</w:t>
      </w:r>
      <w:proofErr w:type="spellEnd"/>
      <w:r>
        <w:t>, 26(3), 193–204.</w:t>
      </w:r>
    </w:p>
    <w:p w14:paraId="33DBC12B" w14:textId="77777777" w:rsidR="0067511C" w:rsidRDefault="006631D2">
      <w:pPr>
        <w:spacing w:after="40"/>
        <w:ind w:left="360" w:hanging="360"/>
      </w:pPr>
      <w:r>
        <w:t xml:space="preserve">Lee, S., Song, H., Lee, C. K., &amp; Petrick, J. F. (2018). An integrated model of pop culture fans’ </w:t>
      </w:r>
      <w:proofErr w:type="gramStart"/>
      <w:r>
        <w:t>travel</w:t>
      </w:r>
      <w:proofErr w:type="gramEnd"/>
      <w:r>
        <w:t xml:space="preserve"> decision-making processes. Journal of Travel Research, 57(5), 687–701.</w:t>
      </w:r>
    </w:p>
    <w:p w14:paraId="108E6C23" w14:textId="05054AEC" w:rsidR="0067511C" w:rsidRDefault="006631D2">
      <w:pPr>
        <w:spacing w:after="40"/>
        <w:ind w:left="360" w:hanging="360"/>
      </w:pPr>
      <w:r>
        <w:t>Le Monde (2019). Available from www.lemonde.fr/economie/article/2019/09/23/thomas-cook-semblese-diriger-vers-une-faillite_6012630_3234.html, Last accessed March 2021.</w:t>
      </w:r>
    </w:p>
    <w:p w14:paraId="42D72234" w14:textId="3717F203" w:rsidR="0067511C" w:rsidRDefault="006631D2">
      <w:pPr>
        <w:spacing w:after="40"/>
        <w:ind w:left="360" w:hanging="360"/>
      </w:pPr>
      <w:r>
        <w:t xml:space="preserve">Les </w:t>
      </w:r>
      <w:proofErr w:type="spellStart"/>
      <w:r>
        <w:t>Echos</w:t>
      </w:r>
      <w:proofErr w:type="spellEnd"/>
      <w:r>
        <w:t xml:space="preserve"> (2020 April 21). Thierry Breton: Il faut </w:t>
      </w:r>
      <w:proofErr w:type="gramStart"/>
      <w:r>
        <w:t>un plan</w:t>
      </w:r>
      <w:proofErr w:type="gramEnd"/>
      <w:r>
        <w:t xml:space="preserve"> Marshall du </w:t>
      </w:r>
      <w:proofErr w:type="spellStart"/>
      <w:r>
        <w:t>tourisme</w:t>
      </w:r>
      <w:proofErr w:type="spellEnd"/>
      <w:r>
        <w:t xml:space="preserve"> </w:t>
      </w:r>
      <w:proofErr w:type="spellStart"/>
      <w:r>
        <w:t>européen</w:t>
      </w:r>
      <w:proofErr w:type="spellEnd"/>
      <w:r>
        <w:t>. Available from www.lesechos.fr/industrie-services/tourisme-transport/coronavirus-thierry-breton-il-faut-un-planmarshall-du-tourisme-europeen-1196945, Last accessed 5 May 2021.</w:t>
      </w:r>
    </w:p>
    <w:p w14:paraId="5247F42A" w14:textId="77777777" w:rsidR="0067511C" w:rsidRDefault="006631D2">
      <w:pPr>
        <w:spacing w:after="40"/>
        <w:ind w:left="360" w:hanging="360"/>
      </w:pPr>
      <w:r w:rsidRPr="00B65D68">
        <w:rPr>
          <w:lang w:val="de-DE"/>
        </w:rPr>
        <w:t xml:space="preserve">Liu, H., Wu, L., &amp; Li, X. (2019). </w:t>
      </w:r>
      <w:r>
        <w:t>Social media envy: How experience sharing on social networking sites drives millennials’ aspirational tourism consumption. Journal of Travel Research, 58(3), 355–369.</w:t>
      </w:r>
    </w:p>
    <w:p w14:paraId="2D6ECFD8" w14:textId="77777777" w:rsidR="0067511C" w:rsidRDefault="006631D2">
      <w:pPr>
        <w:spacing w:after="40"/>
        <w:ind w:left="360" w:hanging="360"/>
      </w:pPr>
      <w:proofErr w:type="spellStart"/>
      <w:r>
        <w:t>Mareï</w:t>
      </w:r>
      <w:proofErr w:type="spellEnd"/>
      <w:r>
        <w:t xml:space="preserve">, N., &amp; Richard, Y. (2020). </w:t>
      </w:r>
      <w:proofErr w:type="spellStart"/>
      <w:r>
        <w:t>Régionalisations</w:t>
      </w:r>
      <w:proofErr w:type="spellEnd"/>
      <w:r>
        <w:t xml:space="preserve"> du monde et </w:t>
      </w:r>
      <w:proofErr w:type="spellStart"/>
      <w:r>
        <w:t>intégration</w:t>
      </w:r>
      <w:proofErr w:type="spellEnd"/>
      <w:r>
        <w:t xml:space="preserve"> (macro)</w:t>
      </w:r>
      <w:proofErr w:type="spellStart"/>
      <w:r>
        <w:t>régionale</w:t>
      </w:r>
      <w:proofErr w:type="spellEnd"/>
      <w:r>
        <w:t xml:space="preserve">. Pour </w:t>
      </w:r>
      <w:proofErr w:type="spellStart"/>
      <w:r>
        <w:t>une</w:t>
      </w:r>
      <w:proofErr w:type="spellEnd"/>
      <w:r>
        <w:t xml:space="preserve"> montée </w:t>
      </w:r>
      <w:proofErr w:type="spellStart"/>
      <w:r>
        <w:t>en</w:t>
      </w:r>
      <w:proofErr w:type="spellEnd"/>
      <w:r>
        <w:t xml:space="preserve"> </w:t>
      </w:r>
      <w:proofErr w:type="spellStart"/>
      <w:r>
        <w:t>généralité</w:t>
      </w:r>
      <w:proofErr w:type="spellEnd"/>
      <w:r>
        <w:t xml:space="preserve"> </w:t>
      </w:r>
      <w:proofErr w:type="spellStart"/>
      <w:r>
        <w:t>géographique</w:t>
      </w:r>
      <w:proofErr w:type="spellEnd"/>
      <w:r>
        <w:t xml:space="preserve">. </w:t>
      </w:r>
      <w:proofErr w:type="spellStart"/>
      <w:r>
        <w:t>Belgeo</w:t>
      </w:r>
      <w:proofErr w:type="spellEnd"/>
      <w:r>
        <w:t>, 4, 1–20.</w:t>
      </w:r>
    </w:p>
    <w:p w14:paraId="0F284A1E" w14:textId="77777777" w:rsidR="0067511C" w:rsidRDefault="006631D2">
      <w:pPr>
        <w:spacing w:after="40"/>
        <w:ind w:left="360" w:hanging="360"/>
      </w:pPr>
      <w:r>
        <w:t xml:space="preserve">Mariani, M.M., Borghi, M., &amp; </w:t>
      </w:r>
      <w:proofErr w:type="spellStart"/>
      <w:r>
        <w:t>Okumus</w:t>
      </w:r>
      <w:proofErr w:type="spellEnd"/>
      <w:r>
        <w:t>, F. (2020). Unravelling the effects of cultural differences in the online appraisal of hospitality and tourism services. International Journal of Hospitality Management, 90.</w:t>
      </w:r>
    </w:p>
    <w:p w14:paraId="17B020AA" w14:textId="77777777" w:rsidR="0067511C" w:rsidRPr="00B65D68" w:rsidRDefault="006631D2">
      <w:pPr>
        <w:spacing w:after="40"/>
        <w:ind w:left="360" w:hanging="360"/>
        <w:rPr>
          <w:lang w:val="es-ES"/>
        </w:rPr>
      </w:pPr>
      <w:r>
        <w:t xml:space="preserve">Martin, J.-P., &amp; Nonn, H. (1980). </w:t>
      </w:r>
      <w:r w:rsidRPr="00B65D68">
        <w:rPr>
          <w:lang w:val="es-ES"/>
        </w:rPr>
        <w:t xml:space="preserve">La </w:t>
      </w:r>
      <w:proofErr w:type="spellStart"/>
      <w:r w:rsidRPr="00B65D68">
        <w:rPr>
          <w:lang w:val="es-ES"/>
        </w:rPr>
        <w:t>notion</w:t>
      </w:r>
      <w:proofErr w:type="spellEnd"/>
      <w:r w:rsidRPr="00B65D68">
        <w:rPr>
          <w:lang w:val="es-ES"/>
        </w:rPr>
        <w:t xml:space="preserve"> </w:t>
      </w:r>
      <w:proofErr w:type="spellStart"/>
      <w:r w:rsidRPr="00B65D68">
        <w:rPr>
          <w:lang w:val="es-ES"/>
        </w:rPr>
        <w:t>d’intégration</w:t>
      </w:r>
      <w:proofErr w:type="spellEnd"/>
      <w:r w:rsidRPr="00B65D68">
        <w:rPr>
          <w:lang w:val="es-ES"/>
        </w:rPr>
        <w:t xml:space="preserve"> </w:t>
      </w:r>
      <w:proofErr w:type="spellStart"/>
      <w:r w:rsidRPr="00B65D68">
        <w:rPr>
          <w:lang w:val="es-ES"/>
        </w:rPr>
        <w:t>régionale</w:t>
      </w:r>
      <w:proofErr w:type="spellEnd"/>
      <w:r w:rsidRPr="00B65D68">
        <w:rPr>
          <w:lang w:val="es-ES"/>
        </w:rPr>
        <w:t xml:space="preserve">. </w:t>
      </w:r>
      <w:proofErr w:type="spellStart"/>
      <w:r w:rsidRPr="00B65D68">
        <w:rPr>
          <w:lang w:val="es-ES"/>
        </w:rPr>
        <w:t>Travaux</w:t>
      </w:r>
      <w:proofErr w:type="spellEnd"/>
      <w:r w:rsidRPr="00B65D68">
        <w:rPr>
          <w:lang w:val="es-ES"/>
        </w:rPr>
        <w:t xml:space="preserve"> de </w:t>
      </w:r>
      <w:proofErr w:type="spellStart"/>
      <w:r w:rsidRPr="00B65D68">
        <w:rPr>
          <w:lang w:val="es-ES"/>
        </w:rPr>
        <w:t>l’Institut</w:t>
      </w:r>
      <w:proofErr w:type="spellEnd"/>
      <w:r w:rsidRPr="00B65D68">
        <w:rPr>
          <w:lang w:val="es-ES"/>
        </w:rPr>
        <w:t xml:space="preserve"> </w:t>
      </w:r>
      <w:proofErr w:type="spellStart"/>
      <w:r w:rsidRPr="00B65D68">
        <w:rPr>
          <w:lang w:val="es-ES"/>
        </w:rPr>
        <w:t>Géographique</w:t>
      </w:r>
      <w:proofErr w:type="spellEnd"/>
      <w:r w:rsidRPr="00B65D68">
        <w:rPr>
          <w:lang w:val="es-ES"/>
        </w:rPr>
        <w:t xml:space="preserve"> de Reims, 41–42, 33–46.</w:t>
      </w:r>
    </w:p>
    <w:p w14:paraId="5AE1E356" w14:textId="77777777" w:rsidR="0067511C" w:rsidRDefault="006631D2">
      <w:pPr>
        <w:spacing w:after="40"/>
        <w:ind w:left="360" w:hanging="360"/>
      </w:pPr>
      <w:r>
        <w:t>Medical Travel Quality Alliance (2021). Home – Medical Travel Quality Alliance | MTQUA. Available from https://mtqua.org/, Last accessed July 2021.</w:t>
      </w:r>
    </w:p>
    <w:p w14:paraId="26DB4252" w14:textId="77777777" w:rsidR="0067511C" w:rsidRDefault="006631D2">
      <w:pPr>
        <w:spacing w:after="40"/>
        <w:ind w:left="360" w:hanging="360"/>
      </w:pPr>
      <w:r>
        <w:t xml:space="preserve">Moorhouse, N., &amp; Jung, T. (2017). Augmented reality to enhance the learning experience in cultural heritage tourism: An experiential learning cycle perspective. </w:t>
      </w:r>
      <w:proofErr w:type="spellStart"/>
      <w:r>
        <w:t>eReview</w:t>
      </w:r>
      <w:proofErr w:type="spellEnd"/>
      <w:r>
        <w:t xml:space="preserve"> of Tourism Research, 8.</w:t>
      </w:r>
    </w:p>
    <w:p w14:paraId="448C02BB" w14:textId="2CAC325C" w:rsidR="0067511C" w:rsidRDefault="006631D2">
      <w:pPr>
        <w:spacing w:after="40"/>
        <w:ind w:left="360" w:hanging="360"/>
      </w:pPr>
      <w:r>
        <w:t>Moravcsik, A. (1998). The Choice for Europe: Social Purpose and State Power from Messina to Maastricht. Cornell University Press.</w:t>
      </w:r>
    </w:p>
    <w:p w14:paraId="4A518996" w14:textId="77777777" w:rsidR="0067511C" w:rsidRDefault="006631D2">
      <w:pPr>
        <w:spacing w:after="40"/>
        <w:ind w:left="360" w:hanging="360"/>
      </w:pPr>
      <w:proofErr w:type="spellStart"/>
      <w:r>
        <w:t>Pareigis</w:t>
      </w:r>
      <w:proofErr w:type="spellEnd"/>
      <w:r>
        <w:t xml:space="preserve">, J., Echeverri, P., &amp; Edvardsson, B. (2012). Exploring internal mechanisms forming customer </w:t>
      </w:r>
      <w:proofErr w:type="spellStart"/>
      <w:r>
        <w:t>servicescape</w:t>
      </w:r>
      <w:proofErr w:type="spellEnd"/>
      <w:r>
        <w:t xml:space="preserve"> experiences. Journal of Service Management, 23(5), 677–695.</w:t>
      </w:r>
    </w:p>
    <w:p w14:paraId="35182E89" w14:textId="77777777" w:rsidR="0067511C" w:rsidRDefault="006631D2">
      <w:pPr>
        <w:spacing w:after="40"/>
        <w:ind w:left="360" w:hanging="360"/>
      </w:pPr>
      <w:proofErr w:type="spellStart"/>
      <w:r>
        <w:t>Paulauskaite</w:t>
      </w:r>
      <w:proofErr w:type="spellEnd"/>
      <w:r>
        <w:t>, D., Powell, R., Coca-Stefaniak, J. A., &amp; Morrison, A. M. (2017). Living like a local: Authentic tourism experiences and the sharing economy. International Journal of Tourism Research, 19(6), 619–628.</w:t>
      </w:r>
    </w:p>
    <w:p w14:paraId="7BBE1EF3" w14:textId="77777777" w:rsidR="0067511C" w:rsidRDefault="006631D2">
      <w:pPr>
        <w:spacing w:after="40"/>
        <w:ind w:left="360" w:hanging="360"/>
      </w:pPr>
      <w:r>
        <w:lastRenderedPageBreak/>
        <w:t>Pine, B.J., &amp; Gilmore, J. (1998). Welcome to the experience economy. Harvard Business Review, 78(1), 97–105.</w:t>
      </w:r>
    </w:p>
    <w:p w14:paraId="47B640AB" w14:textId="77777777" w:rsidR="0067511C" w:rsidRDefault="006631D2">
      <w:pPr>
        <w:spacing w:after="40"/>
        <w:ind w:left="360" w:hanging="360"/>
      </w:pPr>
      <w:r>
        <w:t xml:space="preserve">Richard, Y., &amp; Zanin, C. (2009). </w:t>
      </w:r>
      <w:proofErr w:type="spellStart"/>
      <w:r>
        <w:t>L’Europe</w:t>
      </w:r>
      <w:proofErr w:type="spellEnd"/>
      <w:r>
        <w:t xml:space="preserve"> dans la </w:t>
      </w:r>
      <w:proofErr w:type="spellStart"/>
      <w:r>
        <w:t>régionalisation</w:t>
      </w:r>
      <w:proofErr w:type="spellEnd"/>
      <w:r>
        <w:t xml:space="preserve"> de </w:t>
      </w:r>
      <w:proofErr w:type="spellStart"/>
      <w:r>
        <w:t>l’espace</w:t>
      </w:r>
      <w:proofErr w:type="spellEnd"/>
      <w:r>
        <w:t xml:space="preserve"> </w:t>
      </w:r>
      <w:proofErr w:type="spellStart"/>
      <w:r>
        <w:t>mondial</w:t>
      </w:r>
      <w:proofErr w:type="spellEnd"/>
      <w:r>
        <w:t xml:space="preserve">. </w:t>
      </w:r>
      <w:proofErr w:type="spellStart"/>
      <w:r>
        <w:t>Géocarrefour</w:t>
      </w:r>
      <w:proofErr w:type="spellEnd"/>
      <w:r>
        <w:t>, 84(3), 137–149.</w:t>
      </w:r>
    </w:p>
    <w:p w14:paraId="35DBCBA5" w14:textId="77777777" w:rsidR="0067511C" w:rsidRPr="00B65D68" w:rsidRDefault="006631D2">
      <w:pPr>
        <w:spacing w:after="40"/>
        <w:ind w:left="360" w:hanging="360"/>
        <w:rPr>
          <w:lang w:val="es-ES"/>
        </w:rPr>
      </w:pPr>
      <w:r>
        <w:t xml:space="preserve">Romão, J., &amp; </w:t>
      </w:r>
      <w:proofErr w:type="spellStart"/>
      <w:r>
        <w:t>Neuts</w:t>
      </w:r>
      <w:proofErr w:type="spellEnd"/>
      <w:r>
        <w:t xml:space="preserve">, B. (2017). Territorial capital, smart tourism specialization and sustainable regional development: Experiences from Europe. </w:t>
      </w:r>
      <w:proofErr w:type="spellStart"/>
      <w:r w:rsidRPr="00B65D68">
        <w:rPr>
          <w:lang w:val="es-ES"/>
        </w:rPr>
        <w:t>Habitat</w:t>
      </w:r>
      <w:proofErr w:type="spellEnd"/>
      <w:r w:rsidRPr="00B65D68">
        <w:rPr>
          <w:lang w:val="es-ES"/>
        </w:rPr>
        <w:t xml:space="preserve"> International, 68, 64–74.</w:t>
      </w:r>
    </w:p>
    <w:p w14:paraId="4C204585" w14:textId="77777777" w:rsidR="0067511C" w:rsidRPr="00B65D68" w:rsidRDefault="006631D2">
      <w:pPr>
        <w:spacing w:after="40"/>
        <w:ind w:left="360" w:hanging="360"/>
        <w:rPr>
          <w:lang w:val="es-ES"/>
        </w:rPr>
      </w:pPr>
      <w:proofErr w:type="spellStart"/>
      <w:r w:rsidRPr="00B65D68">
        <w:rPr>
          <w:lang w:val="es-ES"/>
        </w:rPr>
        <w:t>Siroën</w:t>
      </w:r>
      <w:proofErr w:type="spellEnd"/>
      <w:r w:rsidRPr="00B65D68">
        <w:rPr>
          <w:lang w:val="es-ES"/>
        </w:rPr>
        <w:t xml:space="preserve">, J.-M. (2000). La </w:t>
      </w:r>
      <w:proofErr w:type="spellStart"/>
      <w:r w:rsidRPr="00B65D68">
        <w:rPr>
          <w:lang w:val="es-ES"/>
        </w:rPr>
        <w:t>régionalisation</w:t>
      </w:r>
      <w:proofErr w:type="spellEnd"/>
      <w:r w:rsidRPr="00B65D68">
        <w:rPr>
          <w:lang w:val="es-ES"/>
        </w:rPr>
        <w:t xml:space="preserve"> de </w:t>
      </w:r>
      <w:proofErr w:type="spellStart"/>
      <w:r w:rsidRPr="00B65D68">
        <w:rPr>
          <w:lang w:val="es-ES"/>
        </w:rPr>
        <w:t>l’économie</w:t>
      </w:r>
      <w:proofErr w:type="spellEnd"/>
      <w:r w:rsidRPr="00B65D68">
        <w:rPr>
          <w:lang w:val="es-ES"/>
        </w:rPr>
        <w:t xml:space="preserve"> </w:t>
      </w:r>
      <w:proofErr w:type="spellStart"/>
      <w:r w:rsidRPr="00B65D68">
        <w:rPr>
          <w:lang w:val="es-ES"/>
        </w:rPr>
        <w:t>mondiale</w:t>
      </w:r>
      <w:proofErr w:type="spellEnd"/>
      <w:r w:rsidRPr="00B65D68">
        <w:rPr>
          <w:lang w:val="es-ES"/>
        </w:rPr>
        <w:t xml:space="preserve">. La </w:t>
      </w:r>
      <w:proofErr w:type="spellStart"/>
      <w:r w:rsidRPr="00B65D68">
        <w:rPr>
          <w:lang w:val="es-ES"/>
        </w:rPr>
        <w:t>Découverte</w:t>
      </w:r>
      <w:proofErr w:type="spellEnd"/>
      <w:r w:rsidRPr="00B65D68">
        <w:rPr>
          <w:lang w:val="es-ES"/>
        </w:rPr>
        <w:t>.</w:t>
      </w:r>
    </w:p>
    <w:p w14:paraId="0D17CB39" w14:textId="77777777" w:rsidR="0067511C" w:rsidRDefault="006631D2">
      <w:pPr>
        <w:spacing w:after="40"/>
        <w:ind w:left="360" w:hanging="360"/>
      </w:pPr>
      <w:r w:rsidRPr="00B65D68">
        <w:rPr>
          <w:lang w:val="es-ES"/>
        </w:rPr>
        <w:t xml:space="preserve">Stock, M., </w:t>
      </w:r>
      <w:proofErr w:type="spellStart"/>
      <w:r w:rsidRPr="00B65D68">
        <w:rPr>
          <w:lang w:val="es-ES"/>
        </w:rPr>
        <w:t>Dehoorne</w:t>
      </w:r>
      <w:proofErr w:type="spellEnd"/>
      <w:r w:rsidRPr="00B65D68">
        <w:rPr>
          <w:lang w:val="es-ES"/>
        </w:rPr>
        <w:t xml:space="preserve">, O., Duhamel, P., Gay, J.-C., </w:t>
      </w:r>
      <w:proofErr w:type="spellStart"/>
      <w:r w:rsidRPr="00B65D68">
        <w:rPr>
          <w:lang w:val="es-ES"/>
        </w:rPr>
        <w:t>Knafou</w:t>
      </w:r>
      <w:proofErr w:type="spellEnd"/>
      <w:r w:rsidRPr="00B65D68">
        <w:rPr>
          <w:lang w:val="es-ES"/>
        </w:rPr>
        <w:t xml:space="preserve">, R., </w:t>
      </w:r>
      <w:proofErr w:type="spellStart"/>
      <w:r w:rsidRPr="00B65D68">
        <w:rPr>
          <w:lang w:val="es-ES"/>
        </w:rPr>
        <w:t>Lazzarotti</w:t>
      </w:r>
      <w:proofErr w:type="spellEnd"/>
      <w:r w:rsidRPr="00B65D68">
        <w:rPr>
          <w:lang w:val="es-ES"/>
        </w:rPr>
        <w:t xml:space="preserve">, O., </w:t>
      </w:r>
      <w:proofErr w:type="spellStart"/>
      <w:r w:rsidRPr="00B65D68">
        <w:rPr>
          <w:lang w:val="es-ES"/>
        </w:rPr>
        <w:t>Sacareau</w:t>
      </w:r>
      <w:proofErr w:type="spellEnd"/>
      <w:r w:rsidRPr="00B65D68">
        <w:rPr>
          <w:lang w:val="es-ES"/>
        </w:rPr>
        <w:t xml:space="preserve">, I., &amp; </w:t>
      </w:r>
      <w:proofErr w:type="spellStart"/>
      <w:r w:rsidRPr="00B65D68">
        <w:rPr>
          <w:lang w:val="es-ES"/>
        </w:rPr>
        <w:t>Violier</w:t>
      </w:r>
      <w:proofErr w:type="spellEnd"/>
      <w:r w:rsidRPr="00B65D68">
        <w:rPr>
          <w:lang w:val="es-ES"/>
        </w:rPr>
        <w:t xml:space="preserve">, P. (2003). </w:t>
      </w:r>
      <w:r>
        <w:t xml:space="preserve">Le </w:t>
      </w:r>
      <w:proofErr w:type="spellStart"/>
      <w:r>
        <w:t>tourisme</w:t>
      </w:r>
      <w:proofErr w:type="spellEnd"/>
      <w:r>
        <w:t xml:space="preserve">. </w:t>
      </w:r>
      <w:proofErr w:type="spellStart"/>
      <w:r>
        <w:t>Acteurs</w:t>
      </w:r>
      <w:proofErr w:type="spellEnd"/>
      <w:r>
        <w:t xml:space="preserve">, </w:t>
      </w:r>
      <w:proofErr w:type="spellStart"/>
      <w:r>
        <w:t>lieux</w:t>
      </w:r>
      <w:proofErr w:type="spellEnd"/>
      <w:r>
        <w:t xml:space="preserve"> et </w:t>
      </w:r>
      <w:proofErr w:type="spellStart"/>
      <w:r>
        <w:t>enjeux</w:t>
      </w:r>
      <w:proofErr w:type="spellEnd"/>
      <w:r>
        <w:t xml:space="preserve">. </w:t>
      </w:r>
      <w:proofErr w:type="spellStart"/>
      <w:r>
        <w:t>BelinSup</w:t>
      </w:r>
      <w:proofErr w:type="spellEnd"/>
      <w:r>
        <w:t>.</w:t>
      </w:r>
    </w:p>
    <w:p w14:paraId="64DBFD41" w14:textId="6514C205" w:rsidR="0067511C" w:rsidRDefault="006631D2">
      <w:pPr>
        <w:spacing w:after="40"/>
        <w:ind w:left="360" w:hanging="360"/>
      </w:pPr>
      <w:r>
        <w:t>Tripadvisor (2021). Available from https://tripadvisor.mediaroom.com/2021-01-21-5-Travel-Trends-toWatch-in-2021-According-to-Tripadvisor, Last accessed March 2021.</w:t>
      </w:r>
    </w:p>
    <w:p w14:paraId="668FA59D" w14:textId="77777777" w:rsidR="0067511C" w:rsidRDefault="006631D2">
      <w:pPr>
        <w:spacing w:after="40"/>
        <w:ind w:left="360" w:hanging="360"/>
      </w:pPr>
      <w:r>
        <w:t xml:space="preserve">Union des </w:t>
      </w:r>
      <w:proofErr w:type="spellStart"/>
      <w:r>
        <w:t>Aéroports</w:t>
      </w:r>
      <w:proofErr w:type="spellEnd"/>
      <w:r>
        <w:t xml:space="preserve"> Français, </w:t>
      </w:r>
      <w:proofErr w:type="spellStart"/>
      <w:r>
        <w:t>Statistiques</w:t>
      </w:r>
      <w:proofErr w:type="spellEnd"/>
      <w:r>
        <w:t xml:space="preserve"> de </w:t>
      </w:r>
      <w:proofErr w:type="spellStart"/>
      <w:r>
        <w:t>Tra#c</w:t>
      </w:r>
      <w:proofErr w:type="spellEnd"/>
      <w:r>
        <w:t xml:space="preserve"> (2019). Available from www.aeroport.fr/uploads/ images/site/Rapport%20Trafic%20UAF%202019_vdef.pdf, Last accessed March 2021.</w:t>
      </w:r>
    </w:p>
    <w:p w14:paraId="2FD173AB" w14:textId="77777777" w:rsidR="0067511C" w:rsidRDefault="006631D2">
      <w:pPr>
        <w:spacing w:after="40"/>
        <w:ind w:left="360" w:hanging="360"/>
      </w:pPr>
      <w:r>
        <w:t>UNWTO (2019). Available from www.unwto.org/statistic-data-publications, Last accessed March 2021.</w:t>
      </w:r>
    </w:p>
    <w:p w14:paraId="114F35B9" w14:textId="77777777" w:rsidR="0067511C" w:rsidRDefault="006631D2">
      <w:pPr>
        <w:spacing w:after="40"/>
        <w:ind w:left="360" w:hanging="360"/>
      </w:pPr>
      <w:r w:rsidRPr="00B65D68">
        <w:rPr>
          <w:lang w:val="es-ES"/>
        </w:rPr>
        <w:t xml:space="preserve">Urbano, D., Toledano, N., &amp; Ribeiro, D. (2010). </w:t>
      </w:r>
      <w:r>
        <w:t>Support policy for the tourism business: A comparative case study in Spain. The Service Industries Journal, 30(1), 119–131.</w:t>
      </w:r>
    </w:p>
    <w:p w14:paraId="26CCC271" w14:textId="77777777" w:rsidR="0067511C" w:rsidRDefault="006631D2">
      <w:pPr>
        <w:spacing w:after="40"/>
        <w:ind w:left="360" w:hanging="360"/>
      </w:pPr>
      <w:proofErr w:type="spellStart"/>
      <w:r>
        <w:t>Violier</w:t>
      </w:r>
      <w:proofErr w:type="spellEnd"/>
      <w:r>
        <w:t xml:space="preserve">, P., &amp; </w:t>
      </w:r>
      <w:proofErr w:type="spellStart"/>
      <w:r>
        <w:t>Taunay</w:t>
      </w:r>
      <w:proofErr w:type="spellEnd"/>
      <w:r>
        <w:t xml:space="preserve">, B. (coll.) (2019). </w:t>
      </w:r>
      <w:r w:rsidRPr="009F2E7F">
        <w:t xml:space="preserve">Les </w:t>
      </w:r>
      <w:proofErr w:type="spellStart"/>
      <w:r w:rsidRPr="009F2E7F">
        <w:t>lieux</w:t>
      </w:r>
      <w:proofErr w:type="spellEnd"/>
      <w:r w:rsidRPr="009F2E7F">
        <w:t xml:space="preserve"> </w:t>
      </w:r>
      <w:proofErr w:type="spellStart"/>
      <w:r w:rsidRPr="009F2E7F">
        <w:t>touristiques</w:t>
      </w:r>
      <w:proofErr w:type="spellEnd"/>
      <w:r w:rsidRPr="009F2E7F">
        <w:t xml:space="preserve"> du Monde. De la </w:t>
      </w:r>
      <w:proofErr w:type="spellStart"/>
      <w:r w:rsidRPr="009F2E7F">
        <w:t>mondialisation</w:t>
      </w:r>
      <w:proofErr w:type="spellEnd"/>
      <w:r w:rsidRPr="009F2E7F">
        <w:t xml:space="preserve"> à la </w:t>
      </w:r>
      <w:proofErr w:type="spellStart"/>
      <w:r w:rsidRPr="009F2E7F">
        <w:t>mondialité</w:t>
      </w:r>
      <w:proofErr w:type="spellEnd"/>
      <w:r w:rsidRPr="009F2E7F">
        <w:t xml:space="preserve">. </w:t>
      </w:r>
      <w:r>
        <w:t>ISTE Editions Group.</w:t>
      </w:r>
    </w:p>
    <w:p w14:paraId="184C206D" w14:textId="77777777" w:rsidR="0067511C" w:rsidRDefault="006631D2">
      <w:pPr>
        <w:spacing w:after="40"/>
        <w:ind w:left="360" w:hanging="360"/>
      </w:pPr>
      <w:r>
        <w:t xml:space="preserve">Wiener, A., </w:t>
      </w:r>
      <w:proofErr w:type="spellStart"/>
      <w:r>
        <w:t>Borzel</w:t>
      </w:r>
      <w:proofErr w:type="spellEnd"/>
      <w:r>
        <w:t>, T. A., &amp; Rissen, T. (2019). European Integration Theory. Oxford University Press, 3rd ed.</w:t>
      </w:r>
    </w:p>
    <w:p w14:paraId="3B84B1FE" w14:textId="77777777" w:rsidR="0067511C" w:rsidRDefault="006631D2">
      <w:pPr>
        <w:spacing w:after="40"/>
        <w:ind w:left="360" w:hanging="360"/>
      </w:pPr>
      <w:proofErr w:type="spellStart"/>
      <w:r>
        <w:t>Yanli</w:t>
      </w:r>
      <w:proofErr w:type="spellEnd"/>
      <w:r>
        <w:t>, J., Jun, O., &amp; Qiang, G. (2021). When rich pictorial information backfires: The interactive effects of pictures and psychological distance on evaluations of tourism products. Tourism Management, 85.</w:t>
      </w:r>
    </w:p>
    <w:sectPr w:rsidR="0067511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8E3CC" w14:textId="77777777" w:rsidR="00C90181" w:rsidRDefault="00C90181">
      <w:pPr>
        <w:spacing w:after="0" w:line="240" w:lineRule="auto"/>
      </w:pPr>
      <w:r>
        <w:separator/>
      </w:r>
    </w:p>
  </w:endnote>
  <w:endnote w:type="continuationSeparator" w:id="0">
    <w:p w14:paraId="73546AB2" w14:textId="77777777" w:rsidR="00C90181" w:rsidRDefault="00C90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31634" w14:textId="77777777" w:rsidR="00C90181" w:rsidRDefault="00C90181">
      <w:pPr>
        <w:spacing w:after="0" w:line="240" w:lineRule="auto"/>
      </w:pPr>
      <w:r>
        <w:separator/>
      </w:r>
    </w:p>
  </w:footnote>
  <w:footnote w:type="continuationSeparator" w:id="0">
    <w:p w14:paraId="75B86E61" w14:textId="77777777" w:rsidR="00C90181" w:rsidRDefault="00C90181">
      <w:pPr>
        <w:spacing w:after="0" w:line="240" w:lineRule="auto"/>
      </w:pPr>
      <w:r>
        <w:continuationSeparator/>
      </w:r>
    </w:p>
  </w:footnote>
  <w:footnote w:id="1">
    <w:p w14:paraId="6CAD202F" w14:textId="77777777" w:rsidR="0067511C" w:rsidRDefault="006631D2">
      <w:r>
        <w:footnoteRef/>
      </w:r>
      <w:r>
        <w:t xml:space="preserve"> Thus, worldwide, the total duration of public holidays and vacation leave does not exceed 42 days (datanet.org, 2016), and the duration of ‘tourism’ visas does not exceed six months, proving that beyond this point, the status is no longer the same. We also know that leaving one’s job for six months does not fall under the framework of ‘paid vacation leave’ and requires negotiation with one’s company to justify such a departure and above all to agree on taking up the same employment conditions upon return.</w:t>
      </w:r>
    </w:p>
  </w:footnote>
  <w:footnote w:id="2">
    <w:p w14:paraId="48B88CC8" w14:textId="77777777" w:rsidR="0067511C" w:rsidRDefault="006631D2">
      <w:r>
        <w:footnoteRef/>
      </w:r>
      <w:r>
        <w:t xml:space="preserve"> European Cyclist Federation; see: https://en.eurovelo.com/ecf</w:t>
      </w:r>
    </w:p>
  </w:footnote>
  <w:footnote w:id="3">
    <w:p w14:paraId="6AFDA919" w14:textId="77777777" w:rsidR="0067511C" w:rsidRDefault="006631D2">
      <w:r>
        <w:footnoteRef/>
      </w:r>
      <w:r>
        <w:t xml:space="preserve"> This objective was met in the 1990s, when 102% of the deficits were covered by the profits of tourism (Ivars </w:t>
      </w:r>
      <w:proofErr w:type="spellStart"/>
      <w:r>
        <w:t>Baidal</w:t>
      </w:r>
      <w:proofErr w:type="spellEnd"/>
      <w:r>
        <w:t xml:space="preserve"> 2004).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7487793">
    <w:abstractNumId w:val="8"/>
  </w:num>
  <w:num w:numId="2" w16cid:durableId="2123071268">
    <w:abstractNumId w:val="6"/>
  </w:num>
  <w:num w:numId="3" w16cid:durableId="2100171984">
    <w:abstractNumId w:val="5"/>
  </w:num>
  <w:num w:numId="4" w16cid:durableId="1779904475">
    <w:abstractNumId w:val="4"/>
  </w:num>
  <w:num w:numId="5" w16cid:durableId="1379207061">
    <w:abstractNumId w:val="7"/>
  </w:num>
  <w:num w:numId="6" w16cid:durableId="1447968439">
    <w:abstractNumId w:val="3"/>
  </w:num>
  <w:num w:numId="7" w16cid:durableId="1266960429">
    <w:abstractNumId w:val="2"/>
  </w:num>
  <w:num w:numId="8" w16cid:durableId="711930110">
    <w:abstractNumId w:val="1"/>
  </w:num>
  <w:num w:numId="9" w16cid:durableId="1247811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jC0sDQyMje3MDA1sDBQ0lEKTi0uzszPAykwqQUAWHNxXywAAAA="/>
  </w:docVars>
  <w:rsids>
    <w:rsidRoot w:val="00B47730"/>
    <w:rsid w:val="000042C2"/>
    <w:rsid w:val="00024DF0"/>
    <w:rsid w:val="00034616"/>
    <w:rsid w:val="0006063C"/>
    <w:rsid w:val="00086CC3"/>
    <w:rsid w:val="000A6FAC"/>
    <w:rsid w:val="000D052C"/>
    <w:rsid w:val="000F76FC"/>
    <w:rsid w:val="0015074B"/>
    <w:rsid w:val="001D7425"/>
    <w:rsid w:val="002011BB"/>
    <w:rsid w:val="002244C9"/>
    <w:rsid w:val="00250A92"/>
    <w:rsid w:val="0026509F"/>
    <w:rsid w:val="002730A7"/>
    <w:rsid w:val="0029639D"/>
    <w:rsid w:val="00326F90"/>
    <w:rsid w:val="00344880"/>
    <w:rsid w:val="003D1138"/>
    <w:rsid w:val="00432DD8"/>
    <w:rsid w:val="00452C5C"/>
    <w:rsid w:val="004732BD"/>
    <w:rsid w:val="00474FCA"/>
    <w:rsid w:val="004E67E2"/>
    <w:rsid w:val="0053517D"/>
    <w:rsid w:val="00557B98"/>
    <w:rsid w:val="006631D2"/>
    <w:rsid w:val="006631E7"/>
    <w:rsid w:val="0067511C"/>
    <w:rsid w:val="006A3CC6"/>
    <w:rsid w:val="007042C0"/>
    <w:rsid w:val="007E0188"/>
    <w:rsid w:val="007F5970"/>
    <w:rsid w:val="00800602"/>
    <w:rsid w:val="008026EF"/>
    <w:rsid w:val="0080761D"/>
    <w:rsid w:val="00825310"/>
    <w:rsid w:val="00856055"/>
    <w:rsid w:val="00857A4C"/>
    <w:rsid w:val="008707AC"/>
    <w:rsid w:val="008726BC"/>
    <w:rsid w:val="008B76A7"/>
    <w:rsid w:val="00921FB0"/>
    <w:rsid w:val="0094318E"/>
    <w:rsid w:val="00965DFF"/>
    <w:rsid w:val="00976003"/>
    <w:rsid w:val="009C7B73"/>
    <w:rsid w:val="009E328C"/>
    <w:rsid w:val="009F2E7F"/>
    <w:rsid w:val="009F4E08"/>
    <w:rsid w:val="00A024C9"/>
    <w:rsid w:val="00A0620C"/>
    <w:rsid w:val="00A20CB1"/>
    <w:rsid w:val="00A434CE"/>
    <w:rsid w:val="00A62687"/>
    <w:rsid w:val="00A640E6"/>
    <w:rsid w:val="00A91AEE"/>
    <w:rsid w:val="00AA1D8D"/>
    <w:rsid w:val="00AC50CE"/>
    <w:rsid w:val="00AC6F78"/>
    <w:rsid w:val="00AE77CF"/>
    <w:rsid w:val="00AF75A7"/>
    <w:rsid w:val="00B32D59"/>
    <w:rsid w:val="00B47730"/>
    <w:rsid w:val="00B54962"/>
    <w:rsid w:val="00B65D68"/>
    <w:rsid w:val="00C30DD0"/>
    <w:rsid w:val="00C90181"/>
    <w:rsid w:val="00CA7BB3"/>
    <w:rsid w:val="00CB0664"/>
    <w:rsid w:val="00CC58F2"/>
    <w:rsid w:val="00CC5DB0"/>
    <w:rsid w:val="00CC7147"/>
    <w:rsid w:val="00D92D68"/>
    <w:rsid w:val="00DD28CB"/>
    <w:rsid w:val="00DD472C"/>
    <w:rsid w:val="00E05185"/>
    <w:rsid w:val="00E321DA"/>
    <w:rsid w:val="00E37567"/>
    <w:rsid w:val="00E55A02"/>
    <w:rsid w:val="00E56932"/>
    <w:rsid w:val="00E602CF"/>
    <w:rsid w:val="00E6615D"/>
    <w:rsid w:val="00EF2720"/>
    <w:rsid w:val="00F720FC"/>
    <w:rsid w:val="00FC693F"/>
    <w:rsid w:val="00FD2D5D"/>
    <w:rsid w:val="00FF55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2D3B951-9531-42B9-AA67-B23F8240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17</Pages>
  <Words>8461</Words>
  <Characters>48232</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HERNAN TALERO SARMIENTO</cp:lastModifiedBy>
  <cp:revision>74</cp:revision>
  <dcterms:created xsi:type="dcterms:W3CDTF">2013-12-23T23:15:00Z</dcterms:created>
  <dcterms:modified xsi:type="dcterms:W3CDTF">2026-07-10T23:16:00Z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79f06eb2-d28e-4ec8-89c6-633a2d79d3e9</vt:lpwstr>
  </property>
</Properties>
</file>