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89401" w14:textId="7FFA7CB6" w:rsidR="002043B6" w:rsidRPr="00950C66" w:rsidRDefault="009A594E" w:rsidP="002043B6">
      <w:pPr>
        <w:pStyle w:val="ChapterHeading1"/>
        <w:jc w:val="center"/>
      </w:pPr>
      <w:r w:rsidRPr="00950C66">
        <w:t xml:space="preserve">Assessing Sustainability Gaps in Heritage Walking Routes: An Asymmetric Benchmark of the Camino de </w:t>
      </w:r>
      <w:proofErr w:type="spellStart"/>
      <w:r w:rsidRPr="00950C66">
        <w:t>Lengerke</w:t>
      </w:r>
      <w:proofErr w:type="spellEnd"/>
      <w:r w:rsidRPr="00950C66">
        <w:t xml:space="preserve"> Against the Consolidated Camino de Santiago</w:t>
      </w:r>
    </w:p>
    <w:p w14:paraId="4596A931" w14:textId="308BC2AF" w:rsidR="005C34CC" w:rsidRPr="00950C66" w:rsidRDefault="00997F28">
      <w:pPr>
        <w:pStyle w:val="ChapterHeading1"/>
      </w:pPr>
      <w:r w:rsidRPr="00950C66">
        <w:t>Abstract</w:t>
      </w:r>
    </w:p>
    <w:p w14:paraId="3FE58E40" w14:textId="600C5561" w:rsidR="005C34CC" w:rsidRPr="00950C66" w:rsidRDefault="00122CFC" w:rsidP="00444D78">
      <w:pPr>
        <w:pStyle w:val="BodyNoIndent"/>
        <w:jc w:val="both"/>
      </w:pPr>
      <w:r w:rsidRPr="00950C66">
        <w:t xml:space="preserve">Heritage walking routes are frequently framed as sustainable territorial assets; however, the empirical basis for this designation varies considerably across cases. This study adopts an asymmetric secondary-source comparative design to examine the Camino de </w:t>
      </w:r>
      <w:proofErr w:type="spellStart"/>
      <w:r w:rsidRPr="00950C66">
        <w:t>Lengerke</w:t>
      </w:r>
      <w:proofErr w:type="spellEnd"/>
      <w:r w:rsidRPr="00950C66">
        <w:t xml:space="preserve"> in Santander, Colombia, in relation to the more extensively documented Camino de Santiago and related route systems. The aim is not to establish equivalence between cases, but to identify which sustainability conditions are consistently documented in consolidated route systems and which remain weakly supported in the Colombian context. The analysis draws on a curated corpus of peer-reviewed literature, complemented by auditable Colombian institutional sources, and applies explicit screening and claim-validation criteria to ensure analytical consistency. The findings show that the </w:t>
      </w:r>
      <w:proofErr w:type="spellStart"/>
      <w:r w:rsidRPr="00950C66">
        <w:t>Barichara</w:t>
      </w:r>
      <w:proofErr w:type="spellEnd"/>
      <w:r w:rsidRPr="00950C66">
        <w:t xml:space="preserve">–Guane segment </w:t>
      </w:r>
      <w:r w:rsidR="00433256">
        <w:t>is the strongest documentary anchor due to</w:t>
      </w:r>
      <w:r w:rsidRPr="00950C66">
        <w:t xml:space="preserve"> its formal legal protection and inclusion in the national heritage register, whereas the broader Camino de </w:t>
      </w:r>
      <w:proofErr w:type="spellStart"/>
      <w:r w:rsidRPr="00950C66">
        <w:t>Lengerke</w:t>
      </w:r>
      <w:proofErr w:type="spellEnd"/>
      <w:r w:rsidRPr="00950C66">
        <w:t xml:space="preserve"> system remains unevenly documented. The comparison further indicates that sustainable route performance depends on more than </w:t>
      </w:r>
      <w:r w:rsidR="00C06413">
        <w:t>just historical significance</w:t>
      </w:r>
      <w:r w:rsidRPr="00950C66">
        <w:t xml:space="preserve">. Consolidated route systems are supported by documented evidence </w:t>
      </w:r>
      <w:r w:rsidR="00433256">
        <w:t>of stakeholder coordination, route operability, user motivations, resilience, service ecosystems, carrying capacity</w:t>
      </w:r>
      <w:r w:rsidRPr="00950C66">
        <w:t xml:space="preserve"> management, and monitoring practices. In contrast, the main limitation of the Camino de </w:t>
      </w:r>
      <w:proofErr w:type="spellStart"/>
      <w:r w:rsidRPr="00950C66">
        <w:t>Lengerke</w:t>
      </w:r>
      <w:proofErr w:type="spellEnd"/>
      <w:r w:rsidRPr="00950C66">
        <w:t xml:space="preserve"> lies not simply in low visibility, but in the absence of a sufficiently articulated sustainability architecture. The study concludes by identifying priority conditions for strengthening the route’s sustainability trajectory in Santander, including governance coordination, walkability standards, service integration, digital visibility, and route-level monitoring indicators.</w:t>
      </w:r>
    </w:p>
    <w:p w14:paraId="648EF1BC" w14:textId="77777777" w:rsidR="005C34CC" w:rsidRPr="00950C66" w:rsidRDefault="00997F28">
      <w:pPr>
        <w:pStyle w:val="ChapterHeading1"/>
      </w:pPr>
      <w:r w:rsidRPr="00950C66">
        <w:t>Keywords</w:t>
      </w:r>
    </w:p>
    <w:p w14:paraId="5ADC93E2" w14:textId="77777777" w:rsidR="005C34CC" w:rsidRPr="00950C66" w:rsidRDefault="00997F28">
      <w:pPr>
        <w:pStyle w:val="BodyNoIndent"/>
      </w:pPr>
      <w:r w:rsidRPr="00950C66">
        <w:t xml:space="preserve">heritage walking routes, Camino de Santiago, Camino de </w:t>
      </w:r>
      <w:proofErr w:type="spellStart"/>
      <w:r w:rsidRPr="00950C66">
        <w:t>Lengerke</w:t>
      </w:r>
      <w:proofErr w:type="spellEnd"/>
      <w:r w:rsidRPr="00950C66">
        <w:t>, sustainable tourism, secondary-source comparison</w:t>
      </w:r>
    </w:p>
    <w:p w14:paraId="5B223618" w14:textId="77777777" w:rsidR="005C34CC" w:rsidRPr="00950C66" w:rsidRDefault="00997F28" w:rsidP="00475D97">
      <w:pPr>
        <w:pStyle w:val="Ttulo1"/>
      </w:pPr>
      <w:r w:rsidRPr="00950C66">
        <w:t>Introduction</w:t>
      </w:r>
    </w:p>
    <w:p w14:paraId="458D1A00" w14:textId="100FA248" w:rsidR="00ED48B1" w:rsidRPr="00950C66" w:rsidRDefault="00993463" w:rsidP="00ED48B1">
      <w:pPr>
        <w:pStyle w:val="Bibliografa"/>
      </w:pPr>
      <w:r w:rsidRPr="00950C66">
        <w:t xml:space="preserve">Heritage walking routes provide a useful framework for analyzing the interactions among tourism, cultural assets, and territorial development. </w:t>
      </w:r>
      <w:r w:rsidR="00F80F20" w:rsidRPr="00950C66">
        <w:t xml:space="preserve">In this chapter, the term heritage walking routes is used as an umbrella concept encompassing pilgrimage routes, heritage trails, heritage corridors, and walkable cultural-tourism itineraries in which movement along the path is integral to the heritage experience. </w:t>
      </w:r>
      <w:r w:rsidRPr="00950C66">
        <w:t>Unlike single-site attractions, routes organize landscapes, settlements, and services into sequences of movement and interpretation. This gives them particular relevance for regional development because value can be distributed across accommodations, food services, guiding, mobility support, handicrafts, and place branding along the itinerary, rather than concentrated in a single terminal destination</w:t>
      </w:r>
      <w:r w:rsidR="00997F28" w:rsidRPr="00950C66">
        <w:t xml:space="preserve"> </w:t>
      </w:r>
      <w:r w:rsidR="001F0E00" w:rsidRPr="00950C66">
        <w:fldChar w:fldCharType="begin"/>
      </w:r>
      <w:r w:rsidR="001F0E00" w:rsidRPr="00950C66">
        <w:instrText xml:space="preserve"> ADDIN ZOTERO_ITEM CSL_CITATION {"citationID":"ai6GDrS3","properties":{"formattedCitation":"(Duarte-Duarte et al., 2021)","plainCitation":"(Duarte-Duarte et al., 2021)","noteIndex":0},"citationItems":[{"id":5093,"uris":["http://zotero.org/users/local/sHNkLORP/items/X5XR68RS"],"itemData":{"id":5093,"type":"article-journal","abstract":"The tourism sector has an essential role in the sustainable development of a country. Therefore, in this research we propose a methodology to identify tourist routes that integrate the most important Points Of Interest in a region taking up as criteria profile characteristics in common between the sites evaluated using clustering techniques. To attain this goal, firstly, a literature review focused on compiled information used for location selection and evaluation in attraction potential sites. Then, clustering techniques are applied to identify similarities between sites, and finally, a layout of tourist routes is presented. We applied this methodology using data from a Region in Colombia. As a result, eight factors are proposed: Natural, Cultural, Tourist Plant, Infrastructure, Superstructure, Accessibility, Human and Tourist Capital and Security. From the second phase, three tourist groups were identified with three tourism factors for each of them; and then, two examples of tourist routes are proposed.","citation-key":"Duarte-Duarte2021","container-title":"Heliyon","DOI":"10.1016/j.heliyon.2021.e06655","ISSN":"24058440","issue":"4","title":"Methodological proposal for the identification of tourist routes in a particular region through clustering techniques","volume":"7","author":[{"family":"Duarte-Duarte","given":"J.B."},{"family":"Talero-Sarmiento","given":"L.H."},{"family":"Rodríguez-Padilla","given":"D.C."}],"issued":{"date-parts":[["2021"]]}}}],"schema":"https://github.com/citation-style-language/schema/raw/master/csl-citation.json"} </w:instrText>
      </w:r>
      <w:r w:rsidR="001F0E00" w:rsidRPr="00950C66">
        <w:fldChar w:fldCharType="separate"/>
      </w:r>
      <w:r w:rsidR="001F0E00" w:rsidRPr="00950C66">
        <w:t>(Duarte-Duarte et al., 2021</w:t>
      </w:r>
      <w:r w:rsidR="00777D8A" w:rsidRPr="00950C66">
        <w:t>; Weber &amp; Puig-Ventosa, 2016</w:t>
      </w:r>
      <w:r w:rsidR="001F0E00" w:rsidRPr="00950C66">
        <w:t>)</w:t>
      </w:r>
      <w:r w:rsidR="001F0E00" w:rsidRPr="00950C66">
        <w:fldChar w:fldCharType="end"/>
      </w:r>
      <w:r w:rsidR="00997F28" w:rsidRPr="00950C66">
        <w:t>. At the same time, the literature warns against treating any route as sustainable by default. Tourism sustainability depends on whether preservation, management, and stakeholder coordination are actually aligned in practice</w:t>
      </w:r>
      <w:r w:rsidR="00ED48B1" w:rsidRPr="00950C66">
        <w:t xml:space="preserve"> </w:t>
      </w:r>
      <w:r w:rsidR="00ED48B1" w:rsidRPr="00950C66">
        <w:fldChar w:fldCharType="begin"/>
      </w:r>
      <w:r w:rsidR="00872390" w:rsidRPr="00950C66">
        <w:instrText xml:space="preserve"> ADDIN ZOTERO_ITEM CSL_CITATION {"citationID":"9aLoD0uz","properties":{"formattedCitation":"(Aas et al., 2005; Buckley, 2012; Liu, 2003)","plainCitation":"(Aas et al., 2005; Buckley, 2012; Liu, 2003)","noteIndex":0},"citationItems":[{"id":6535,"uris":["http://zotero.org/users/local/sHNkLORP/items/U4EIIZ8A"],"itemData":{"id":6535,"type":"article-journal","abstract":"This article examines a collaborative approach to the relationship between heritage management and tourism development in Luang Prabang, Laos. The purpose is to examine stakeholder collaboration and management roles as well as the interdependence of the heritage conservation and tourism development. The research examines a UNESCO/Norwegian government project, aiming to promote collaboration between heritage conservation and tourism through stakeholder involvement. Five aspects are explored: channels of communication between the heritage and the tourism groups, generating income for heritage conservation and management, involving the local community in decisionmaking, involving the local community in tourism activities, and an assessment of the extent and success of stakeholder collaboration. Keywords: stakeholder collaboration, heritage management, Laos. Ó 2005 Elsevier Ltd. All rights reserved.","container-title":"Annals of Tourism Research","DOI":"10.1016/j.annals.2004.04.005","ISSN":"01607383","issue":"1","journalAbbreviation":"Annals of Tourism Research","language":"en","license":"https://www.elsevier.com/tdm/userlicense/1.0/","page":"28-48","source":"DOI.org (Crossref)","title":"Stakeholder collaboration and heritage management","volume":"32","author":[{"family":"Aas","given":"Christina"},{"family":"Ladkin","given":"Adele"},{"family":"Fletcher","given":"John"}],"issued":{"date-parts":[["2005",1]]}}},{"id":6537,"uris":["http://zotero.org/users/local/sHNkLORP/items/ZTABARF5"],"itemData":{"id":6537,"type":"article-journal","abstract":"Social and environmental impacts, responses and indicators are reviewed for the mainstream tourism sector worldwide, in five categories: population, peace, prosperity, pollution and protection.","container-title":"Annals of Tourism Research","DOI":"10.1016/j.annals.2012.02.003","ISSN":"01607383","issue":"2","journalAbbreviation":"Annals of Tourism Research","language":"en","license":"https://www.elsevier.com/tdm/userlicense/1.0/","page":"528-546","source":"DOI.org (Crossref)","title":"Sustainable tourism: Research and reality","title-short":"Sustainable tourism","volume":"39","author":[{"family":"Buckley","given":"Ralf"}],"issued":{"date-parts":[["2012",4]]}}},{"id":6616,"uris":["http://zotero.org/users/local/sHNkLORP/items/MUC6GVUG","http://zotero.org/users/local/sHNkLORP/items/IW9DU27X"],"itemData":{"id":6616,"type":"article-journal","container-title":"Journal of Sustainable Tourism","DOI":"10.1080/09669580308667216","ISSN":"0966-9582, 1747-7646","issue":"6","journalAbbreviation":"Journal of Sustainable Tourism","language":"en","page":"459-475","source":"DOI.org (Crossref)","title":"Sustainable Tourism Development: A Critique","title-short":"Sustainable Tourism Development","volume":"11","author":[{"family":"Liu","given":"Zhenhua"}],"issued":{"date-parts":[["2003"]]}}}],"schema":"https://github.com/citation-style-language/schema/raw/master/csl-citation.json"} </w:instrText>
      </w:r>
      <w:r w:rsidR="00ED48B1" w:rsidRPr="00950C66">
        <w:fldChar w:fldCharType="separate"/>
      </w:r>
      <w:r w:rsidR="00ED48B1" w:rsidRPr="00950C66">
        <w:rPr>
          <w:rFonts w:cs="Arial"/>
        </w:rPr>
        <w:t>(Aas et al., 2005; Buckley, 2012; Liu, 2003)</w:t>
      </w:r>
      <w:r w:rsidR="00ED48B1" w:rsidRPr="00950C66">
        <w:fldChar w:fldCharType="end"/>
      </w:r>
      <w:r w:rsidR="00ED48B1" w:rsidRPr="00950C66">
        <w:t xml:space="preserve">. </w:t>
      </w:r>
    </w:p>
    <w:p w14:paraId="7A43954F" w14:textId="7FC9B0BE" w:rsidR="005C34CC" w:rsidRPr="00950C66" w:rsidRDefault="00997F28">
      <w:pPr>
        <w:jc w:val="both"/>
      </w:pPr>
      <w:r w:rsidRPr="00950C66">
        <w:t>Route-based tourism is especially important when the route itself is part of the heritage resource. In pilgrimage and walking tourism, the path is not only a connector between attractions</w:t>
      </w:r>
      <w:r w:rsidR="00C06413">
        <w:t xml:space="preserve"> but</w:t>
      </w:r>
      <w:r w:rsidRPr="00950C66">
        <w:t xml:space="preserve"> also a social, symbolic, and spatial experience. Studies on the Camino de Santiago and comparable routes show that contemporary walkers are motivated</w:t>
      </w:r>
      <w:r w:rsidR="007657FE" w:rsidRPr="00950C66">
        <w:t xml:space="preserve"> by factors </w:t>
      </w:r>
      <w:r w:rsidR="007657FE" w:rsidRPr="00950C66">
        <w:lastRenderedPageBreak/>
        <w:t xml:space="preserve">beyond religion, including </w:t>
      </w:r>
      <w:r w:rsidRPr="00950C66">
        <w:t xml:space="preserve">spirituality, nature, personal transformation, </w:t>
      </w:r>
      <w:r w:rsidR="007657FE" w:rsidRPr="00950C66">
        <w:t xml:space="preserve">well-being, and </w:t>
      </w:r>
      <w:r w:rsidR="00122CFC" w:rsidRPr="00950C66">
        <w:t>a desire for community</w:t>
      </w:r>
      <w:r w:rsidRPr="00950C66">
        <w:t>.</w:t>
      </w:r>
      <w:r w:rsidR="007657FE" w:rsidRPr="00950C66">
        <w:t xml:space="preserve"> Amaro et al.</w:t>
      </w:r>
      <w:r w:rsidRPr="00950C66">
        <w:t xml:space="preserve"> </w:t>
      </w:r>
      <w:r w:rsidR="007657FE" w:rsidRPr="00950C66">
        <w:fldChar w:fldCharType="begin"/>
      </w:r>
      <w:r w:rsidR="007657FE" w:rsidRPr="00950C66">
        <w:instrText xml:space="preserve"> ADDIN ZOTERO_ITEM CSL_CITATION {"citationID":"OEGJX5aZ","properties":{"formattedCitation":"(2018)","plainCitation":"(2018)","noteIndex":0},"citationItems":[{"id":6507,"uris":["http://zotero.org/users/local/sHNkLORP/items/U4ULXE42"],"itemData":{"id":6507,"type":"article-journal","abstract":"This study aims to identify pilgrims’ motivations to undertake the Camiño de Santiago and examine differences regarding socio demographics and other characteristics. An online questionnaire was used to collect data from pilgrims that had travelled the Camiño de Santiago. A total of 1,140 valid responses was collected from 45 different nationalities. The results indicate that pilgrims are mostly motivated by spiritual aspects, by wanting new experiences and for the nature and sports experience. Interestingly, religious motivations are the least important. The study also found that motivations differ according to several factors such as gender, nationality and the way the pilgrims undertook their journey. The findings of this study offer a better understanding of modern pilgrims, providing useful insights to stakeholders.","container-title":"Tourism Management","DOI":"10.1016/j.tourman.2017.09.007","ISSN":"02615177","journalAbbreviation":"Tourism Management","language":"en","page":"271-280","source":"DOI.org (Crossref)","title":"A closer look at Santiago de Compostela's pilgrims through the lens of motivations","volume":"64","author":[{"family":"Amaro","given":"Suzanne"},{"family":"Antunes","given":"Angela"},{"family":"Henriques","given":"Carla"}],"issued":{"date-parts":[["2018",2]]}},"suppress-author":true}],"schema":"https://github.com/citation-style-language/schema/raw/master/csl-citation.json"} </w:instrText>
      </w:r>
      <w:r w:rsidR="007657FE" w:rsidRPr="00950C66">
        <w:fldChar w:fldCharType="separate"/>
      </w:r>
      <w:r w:rsidR="007657FE" w:rsidRPr="00950C66">
        <w:rPr>
          <w:rFonts w:cs="Arial"/>
        </w:rPr>
        <w:t>(2018)</w:t>
      </w:r>
      <w:r w:rsidR="007657FE" w:rsidRPr="00950C66">
        <w:fldChar w:fldCharType="end"/>
      </w:r>
      <w:r w:rsidRPr="00950C66">
        <w:t xml:space="preserve">, using 1,140 valid responses from 45 nationalities, found religious motivations to be the least important, while </w:t>
      </w:r>
      <w:proofErr w:type="spellStart"/>
      <w:r w:rsidRPr="00950C66">
        <w:t>Grocutt</w:t>
      </w:r>
      <w:proofErr w:type="spellEnd"/>
      <w:r w:rsidRPr="00950C66">
        <w:t xml:space="preserve"> and Wood </w:t>
      </w:r>
      <w:r w:rsidR="007657FE" w:rsidRPr="00950C66">
        <w:fldChar w:fldCharType="begin"/>
      </w:r>
      <w:r w:rsidR="007657FE" w:rsidRPr="00950C66">
        <w:instrText xml:space="preserve"> ADDIN ZOTERO_ITEM CSL_CITATION {"citationID":"J3ioVWsc","properties":{"formattedCitation":"(2025)","plainCitation":"(2025)","noteIndex":0},"citationItems":[{"id":6506,"uris":["http://zotero.org/users/local/sHNkLORP/items/N6ASX5KQ"],"itemData":{"id":6506,"type":"article-journal","abstract":"Background: There is little research on women who undertake solo pilgrimage walking. Purpose: This study examined the experiences of women who undertake solo pilgrimage walking, and to consider its impact on their wellbeing. Methodology/approach: Interviews were conducted with eight solo female walkers who had walked between 200 and 1662 km on the via Francigena pilgrimage route. Interpretative phenomenological analysis was used to explore the data and draw tentative conclusions.","container-title":"Journal of Outdoor Recreation and Tourism","DOI":"10.1016/j.jort.2025.100943","ISSN":"22130780","journalAbbreviation":"Journal of Outdoor Recreation and Tourism","language":"en","page":"100943","source":"DOI.org (Crossref)","title":"Walking with purpose – Eight solo women's pilgrimage hiking and wellbeing experiences on the via Francigena","volume":"52","author":[{"family":"Grocutt","given":"Sarah"},{"family":"Wood","given":"Colin"}],"issued":{"date-parts":[["2025",12]]}},"suppress-author":true}],"schema":"https://github.com/citation-style-language/schema/raw/master/csl-citation.json"} </w:instrText>
      </w:r>
      <w:r w:rsidR="007657FE" w:rsidRPr="00950C66">
        <w:fldChar w:fldCharType="separate"/>
      </w:r>
      <w:r w:rsidR="007657FE" w:rsidRPr="00950C66">
        <w:rPr>
          <w:rFonts w:cs="Arial"/>
        </w:rPr>
        <w:t>(2025)</w:t>
      </w:r>
      <w:r w:rsidR="007657FE" w:rsidRPr="00950C66">
        <w:fldChar w:fldCharType="end"/>
      </w:r>
      <w:r w:rsidRPr="00950C66">
        <w:t xml:space="preserve"> show that solo pilgrimage walking can strengthen wellbeing, identity, resilience, and search for community. Other studies show both the vulnerability of pilgrimage systems to shocks and the importance of route management for long-term sustainability. </w:t>
      </w:r>
      <w:r w:rsidR="007657FE" w:rsidRPr="00950C66">
        <w:t xml:space="preserve">For instance, </w:t>
      </w:r>
      <w:r w:rsidRPr="00950C66">
        <w:t xml:space="preserve">Mroz </w:t>
      </w:r>
      <w:r w:rsidR="006851F9" w:rsidRPr="00950C66">
        <w:fldChar w:fldCharType="begin"/>
      </w:r>
      <w:r w:rsidR="006851F9" w:rsidRPr="00950C66">
        <w:instrText xml:space="preserve"> ADDIN ZOTERO_ITEM CSL_CITATION {"citationID":"zjExZVl2","properties":{"formattedCitation":"(2021)","plainCitation":"(2021)","noteIndex":0},"citationItems":[{"id":6503,"uris":["http://zotero.org/users/local/sHNkLORP/items/MF3XBF3L"],"itemData":{"id":6503,"type":"article-journal","abstract":"This study presents the results of the examination of the influence of the SARSCov-2 coronavirus pandemic on religious tourism and pilgrimages to selected Catholic pilgrimage sites in Europe during the first six months of the COVID-19 pandemic (March–September 2020). Field research conducted in shrines and on several pilgrimage routes involved interviews with shrine custodians and staff as well as pilgrims. Data regarding tourism and pilgrimage movement were also gathered. Research results have shown that the tourism and pilgrimage movement to the analysed shrines decreased by 90–95% during the first six months of the pandemic. The shrines in Santiago de Compostela and Lourdes were closed for a few weeks during the first wave of coronavirus spread. The influence of the pandemic on the age structure of pilgrims is noticeable, with a distinct decrease in the number of pilgrims aged 60 + . Also, the reasons for pilgrimages to shrines have changed. The overriding principle followed by shrine custodians and organisers of pilgrimages was to ensure the safety of pilgrims on their way to shrines and, most importantly, in the shrine areas. The largest Catholic shrines in Europe encouraged pilgrims to deepen their bonds with the shrine through participation in online services and prayers and to pursue spiritual and virtual pilgrimages. The study also shows a model of the development of pilgrimages and religious tourism during the COVID-19 pandemic.","container-title":"Journal of Religion and Health","DOI":"10.1007/s10943-021-01201-0","ISSN":"0022-4197, 1573-6571","issue":"2","journalAbbreviation":"J Relig Health","language":"en","page":"625-645","source":"DOI.org (Crossref)","title":"The Impact of COVID-19 on Pilgrimages and Religious Tourism in Europe During the First Six Months of the Pandemic","volume":"60","author":[{"family":"Mróz","given":"Franciszek"}],"issued":{"date-parts":[["2021",4]]}},"suppress-author":true}],"schema":"https://github.com/citation-style-language/schema/raw/master/csl-citation.json"} </w:instrText>
      </w:r>
      <w:r w:rsidR="006851F9" w:rsidRPr="00950C66">
        <w:fldChar w:fldCharType="separate"/>
      </w:r>
      <w:r w:rsidR="006851F9" w:rsidRPr="00950C66">
        <w:rPr>
          <w:rFonts w:cs="Arial"/>
        </w:rPr>
        <w:t>(2021)</w:t>
      </w:r>
      <w:r w:rsidR="006851F9" w:rsidRPr="00950C66">
        <w:fldChar w:fldCharType="end"/>
      </w:r>
      <w:r w:rsidR="006851F9" w:rsidRPr="00950C66">
        <w:t xml:space="preserve"> </w:t>
      </w:r>
      <w:r w:rsidRPr="00950C66">
        <w:t xml:space="preserve">reports a 90-95% decline in pilgrimage movement during the first six months of the pandemic, Sati </w:t>
      </w:r>
      <w:r w:rsidR="004462D7" w:rsidRPr="00950C66">
        <w:fldChar w:fldCharType="begin"/>
      </w:r>
      <w:r w:rsidR="004462D7" w:rsidRPr="00950C66">
        <w:instrText xml:space="preserve"> ADDIN ZOTERO_ITEM CSL_CITATION {"citationID":"Fz2BJZdy","properties":{"formattedCitation":"(2025)","plainCitation":"(2025)","noteIndex":0},"citationItems":[{"id":6505,"uris":["http://zotero.org/users/local/sHNkLORP/items/6RBLVUVA"],"itemData":{"id":6505,"type":"article-journal","abstract":"Tourism, particularly pilgrimage tourism, in the Garhwal Himalaya is a centuriesold practice. It contributes significantly to enhancing employment, income, and livelihood, as many people are engaged in it. This paper examines tourism practices in the Garhwal Himalaya and their role in livelihood sustainability. The study is empirical in nature. Data were collected through case studies of service centers located along the routes to major tourism destinations in the Garhwal Himalaya. A total of 200 heads of households were interviewed, including 100 who provided services to tourists/pilgrims and 100 who were engaged in traditional agriculture. Additional data on tourist/pilgrim inflow at the selected destinations were obtained from the Uttarakhand Tourism Development Board, Dehradun. The study reveals that income from tourism activities is considerably higher (over 40%) than income from traditional agriculture. It further suggests that tourism can significantly enhance livelihood sustainability if proper standard operating procedures are adopted.","container-title":"Discover Sustainability","DOI":"10.1007/s43621-025-02433-w","ISSN":"2662-9984","issue":"1","journalAbbreviation":"Discov Sustain","language":"en","page":"69","source":"DOI.org (Crossref)","title":"Tourism and livelihood sustainability in the Garhwal Himalaya","volume":"7","author":[{"family":"Sati","given":"Vishwambhar Prasad"}],"issued":{"date-parts":[["2025",12,10]]}},"suppress-author":true}],"schema":"https://github.com/citation-style-language/schema/raw/master/csl-citation.json"} </w:instrText>
      </w:r>
      <w:r w:rsidR="004462D7" w:rsidRPr="00950C66">
        <w:fldChar w:fldCharType="separate"/>
      </w:r>
      <w:r w:rsidR="004462D7" w:rsidRPr="00950C66">
        <w:rPr>
          <w:rFonts w:cs="Arial"/>
        </w:rPr>
        <w:t>(2025)</w:t>
      </w:r>
      <w:r w:rsidR="004462D7" w:rsidRPr="00950C66">
        <w:fldChar w:fldCharType="end"/>
      </w:r>
      <w:r w:rsidR="004462D7" w:rsidRPr="00950C66">
        <w:t xml:space="preserve"> </w:t>
      </w:r>
      <w:r w:rsidRPr="00950C66">
        <w:t xml:space="preserve">links pilgrimage tourism with employment, income, and livelihood sustainability, and </w:t>
      </w:r>
      <w:proofErr w:type="spellStart"/>
      <w:r w:rsidRPr="00950C66">
        <w:t>Kuniyal</w:t>
      </w:r>
      <w:proofErr w:type="spellEnd"/>
      <w:r w:rsidRPr="00950C66">
        <w:t xml:space="preserve"> et al.</w:t>
      </w:r>
      <w:r w:rsidR="004462D7" w:rsidRPr="00950C66">
        <w:t xml:space="preserve"> </w:t>
      </w:r>
      <w:r w:rsidR="004462D7" w:rsidRPr="00950C66">
        <w:fldChar w:fldCharType="begin"/>
      </w:r>
      <w:r w:rsidR="004462D7" w:rsidRPr="00950C66">
        <w:instrText xml:space="preserve"> ADDIN ZOTERO_ITEM CSL_CITATION {"citationID":"saqtR1XS","properties":{"formattedCitation":"(2025)","plainCitation":"(2025)","noteIndex":0},"citationItems":[{"id":6510,"uris":["http://zotero.org/users/local/sHNkLORP/items/UF4DYKHH"],"itemData":{"id":6510,"type":"article-journal","container-title":"Scientific Reports","DOI":"10.1038/s41598-025-20166-8","ISSN":"2045-2322","issue":"1","journalAbbreviation":"Sci Rep","language":"en","page":"36340","source":"DOI.org (Crossref)","title":"Carrying capacity and strategic planning for sustainable tourism practices in the Char Dham from the Western Himalaya, India","volume":"15","author":[{"family":"Kuniyal","given":"Jagdish Chandra"},{"family":"Maiti","given":"Priyanka"},{"family":"Kanwar","given":"Nidhi"},{"family":"Dhyani","given":"Rupesh"},{"family":"Nand","given":"Mahesha"}],"issued":{"date-parts":[["2025",10,17]]}},"suppress-author":true}],"schema":"https://github.com/citation-style-language/schema/raw/master/csl-citation.json"} </w:instrText>
      </w:r>
      <w:r w:rsidR="004462D7" w:rsidRPr="00950C66">
        <w:fldChar w:fldCharType="separate"/>
      </w:r>
      <w:r w:rsidR="004462D7" w:rsidRPr="00950C66">
        <w:rPr>
          <w:rFonts w:cs="Arial"/>
        </w:rPr>
        <w:t>(2025)</w:t>
      </w:r>
      <w:r w:rsidR="004462D7" w:rsidRPr="00950C66">
        <w:fldChar w:fldCharType="end"/>
      </w:r>
      <w:r w:rsidRPr="00950C66">
        <w:t xml:space="preserve"> show that sustainable route performance also depends on carrying-capacity management and daily-use thresholds rather than on simply increasing arrivals. </w:t>
      </w:r>
      <w:r w:rsidR="001E2147" w:rsidRPr="00950C66">
        <w:t>Despite the</w:t>
      </w:r>
      <w:r w:rsidR="007B449B" w:rsidRPr="00950C66">
        <w:t xml:space="preserve"> diverse </w:t>
      </w:r>
      <w:r w:rsidR="001E2147" w:rsidRPr="00950C66">
        <w:t xml:space="preserve">impacts </w:t>
      </w:r>
      <w:r w:rsidR="007B449B" w:rsidRPr="00950C66">
        <w:t>on</w:t>
      </w:r>
      <w:r w:rsidR="001E2147" w:rsidRPr="00950C66">
        <w:t xml:space="preserve"> different </w:t>
      </w:r>
      <w:r w:rsidR="007B449B" w:rsidRPr="00950C66">
        <w:t xml:space="preserve">pilgrimage systems reported in literature, the evidence highlights that the </w:t>
      </w:r>
      <w:r w:rsidRPr="00950C66">
        <w:t>route systems become development assets only when heritage value, visitor experience, local livelihoods, and operational management remain connected.</w:t>
      </w:r>
    </w:p>
    <w:p w14:paraId="0DC3ECF7" w14:textId="52183CAE" w:rsidR="005C34CC" w:rsidRPr="00950C66" w:rsidRDefault="00997F28">
      <w:pPr>
        <w:jc w:val="both"/>
      </w:pPr>
      <w:r w:rsidRPr="00950C66">
        <w:t xml:space="preserve">The Camino de </w:t>
      </w:r>
      <w:proofErr w:type="spellStart"/>
      <w:r w:rsidRPr="00950C66">
        <w:t>Lengerke</w:t>
      </w:r>
      <w:proofErr w:type="spellEnd"/>
      <w:r w:rsidRPr="00950C66">
        <w:t xml:space="preserve"> offers a relevant Colombian case precisely because it stands at the opposite end of that evidentiary spectrum. The strongest anchor in the current source base is the </w:t>
      </w:r>
      <w:r w:rsidRPr="00950C66">
        <w:rPr>
          <w:i/>
          <w:iCs/>
        </w:rPr>
        <w:t xml:space="preserve">Camino Real de </w:t>
      </w:r>
      <w:proofErr w:type="spellStart"/>
      <w:r w:rsidRPr="00950C66">
        <w:rPr>
          <w:i/>
          <w:iCs/>
        </w:rPr>
        <w:t>Barichara</w:t>
      </w:r>
      <w:proofErr w:type="spellEnd"/>
      <w:r w:rsidRPr="00950C66">
        <w:rPr>
          <w:i/>
          <w:iCs/>
        </w:rPr>
        <w:t xml:space="preserve"> a Guane</w:t>
      </w:r>
      <w:r w:rsidRPr="00950C66">
        <w:t xml:space="preserve">. ICOMOS Colombia identifies the route between </w:t>
      </w:r>
      <w:proofErr w:type="spellStart"/>
      <w:r w:rsidRPr="00950C66">
        <w:t>Barichara</w:t>
      </w:r>
      <w:proofErr w:type="spellEnd"/>
      <w:r w:rsidRPr="00950C66">
        <w:t xml:space="preserve"> and Guane and links it to Resolution 0688 of March 20, 2015, while the Ministry of Culture resolution legally approves the protection framework for the historical center of </w:t>
      </w:r>
      <w:proofErr w:type="spellStart"/>
      <w:r w:rsidRPr="00950C66">
        <w:t>Barichara</w:t>
      </w:r>
      <w:proofErr w:type="spellEnd"/>
      <w:r w:rsidRPr="00950C66">
        <w:t>, the Camino de Guane, and their zones of influence</w:t>
      </w:r>
      <w:r w:rsidR="00613AFC" w:rsidRPr="00950C66">
        <w:t xml:space="preserve"> </w:t>
      </w:r>
      <w:r w:rsidR="00613AFC" w:rsidRPr="00950C66">
        <w:fldChar w:fldCharType="begin"/>
      </w:r>
      <w:r w:rsidR="00A02A6E" w:rsidRPr="00950C66">
        <w:instrText xml:space="preserve"> ADDIN ZOTERO_ITEM CSL_CITATION {"citationID":"PqL9dApA","properties":{"formattedCitation":"(ICOMOS Colombia, 2015; Ministerio de Cultura de Colombia, 2015)","plainCitation":"(ICOMOS Colombia, 2015; Ministerio de Cultura de Colombia, 2015)","noteIndex":0},"citationItems":[{"id":6620,"uris":["http://zotero.org/users/local/sHNkLORP/items/7VZVJR8S"],"itemData":{"id":6620,"type":"webpage","publisher":"ICOMOS Colombia","title":"Camino Real de Barichara a Guane","URL":"https://www.icomoscolombia.org/bic/922","author":[{"literal":"ICOMOS Colombia"}],"accessed":{"date-parts":[["2026",4,7]]},"issued":{"date-parts":[["2015"]]}}},{"id":6618,"uris":["http://zotero.org/users/local/sHNkLORP/items/K89B8A28"],"itemData":{"id":6618,"type":"report","publisher":"Compilación Jurídica, Ministerio de Cultura de Colombia","title":"Resolución 0688 de 2015: Por la cual se aprueba el Plan Especial de Manejo y Protección del Centro Histórico de Barichara, el Camino de Guane y sus Zonas de Influencia, declarados Bienes de Interés Cultural del Ámbito Nacional","URL":"https://normograma.mincultura.gov.co/compilacion/docs/resolucion_mincultura_0688_2015.htm","author":[{"literal":"Ministerio de Cultura de Colombia"}],"accessed":{"date-parts":[["2026",4,7]]},"issued":{"date-parts":[["2015",3,20]]}}}],"schema":"https://github.com/citation-style-language/schema/raw/master/csl-citation.json"} </w:instrText>
      </w:r>
      <w:r w:rsidR="00613AFC" w:rsidRPr="00950C66">
        <w:fldChar w:fldCharType="separate"/>
      </w:r>
      <w:r w:rsidR="00A02A6E" w:rsidRPr="00950C66">
        <w:rPr>
          <w:rFonts w:cs="Arial"/>
        </w:rPr>
        <w:t>(ICOMOS Colombia, 2015; Ministerio de Cultura de Colombia, 2015)</w:t>
      </w:r>
      <w:r w:rsidR="00613AFC" w:rsidRPr="00950C66">
        <w:fldChar w:fldCharType="end"/>
      </w:r>
      <w:r w:rsidR="00613AFC" w:rsidRPr="00950C66">
        <w:t>.</w:t>
      </w:r>
      <w:r w:rsidRPr="00950C66">
        <w:t xml:space="preserve"> This gives the case a firmer institutional basis than a purely anecdotal historical narrative. Beyond that protected segment, UIS Caminos de Santander documents a broader set of route segments associated with the Camino de </w:t>
      </w:r>
      <w:proofErr w:type="spellStart"/>
      <w:r w:rsidRPr="00950C66">
        <w:t>Lengerke</w:t>
      </w:r>
      <w:proofErr w:type="spellEnd"/>
      <w:r w:rsidRPr="00950C66">
        <w:t xml:space="preserve">, and Santander Travel preserves a regional sequence that connects </w:t>
      </w:r>
      <w:r w:rsidR="00D75FB7" w:rsidRPr="00950C66">
        <w:t>various municipalities</w:t>
      </w:r>
      <w:r w:rsidR="00421618" w:rsidRPr="00950C66">
        <w:t>,</w:t>
      </w:r>
      <w:r w:rsidR="00D75FB7" w:rsidRPr="00950C66">
        <w:t xml:space="preserve"> including </w:t>
      </w:r>
      <w:r w:rsidRPr="00950C66">
        <w:rPr>
          <w:i/>
          <w:iCs/>
        </w:rPr>
        <w:t xml:space="preserve">Los Santos, Jordan, </w:t>
      </w:r>
      <w:proofErr w:type="spellStart"/>
      <w:r w:rsidRPr="00950C66">
        <w:rPr>
          <w:i/>
          <w:iCs/>
        </w:rPr>
        <w:t>Barichara</w:t>
      </w:r>
      <w:proofErr w:type="spellEnd"/>
      <w:r w:rsidRPr="00950C66">
        <w:rPr>
          <w:i/>
          <w:iCs/>
        </w:rPr>
        <w:t xml:space="preserve">, Guane, </w:t>
      </w:r>
      <w:r w:rsidRPr="00950C66">
        <w:t>and</w:t>
      </w:r>
      <w:r w:rsidRPr="00950C66">
        <w:rPr>
          <w:i/>
          <w:iCs/>
        </w:rPr>
        <w:t xml:space="preserve"> Zapatoca</w:t>
      </w:r>
      <w:r w:rsidR="00613AFC" w:rsidRPr="00950C66">
        <w:rPr>
          <w:i/>
          <w:iCs/>
        </w:rPr>
        <w:t xml:space="preserve"> </w:t>
      </w:r>
      <w:r w:rsidR="00613AFC" w:rsidRPr="00950C66">
        <w:rPr>
          <w:i/>
          <w:iCs/>
        </w:rPr>
        <w:fldChar w:fldCharType="begin"/>
      </w:r>
      <w:r w:rsidR="007262CD" w:rsidRPr="00950C66">
        <w:rPr>
          <w:i/>
          <w:iCs/>
        </w:rPr>
        <w:instrText xml:space="preserve"> ADDIN ZOTERO_ITEM CSL_CITATION {"citationID":"I2qRzbaH","properties":{"formattedCitation":"(Santander Travel, 2026; UIS Caminos de Santander, 2008)","plainCitation":"(Santander Travel, 2026; UIS Caminos de Santander, 2008)","noteIndex":0},"citationItems":[{"id":6626,"uris":["http://zotero.org/users/local/sHNkLORP/items/VZURBRSM"],"itemData":{"id":6626,"type":"webpage","publisher":"Santander Travel","title":"Los caminos de Geo Von Lengerke","URL":"https://www.santander.travel/tesoros-15-m/6-los-caminos-de-geo-von-lengerke.htm","author":[{"literal":"Santander Travel"}],"accessed":{"date-parts":[["2026",4,7]]},"issued":{"date-parts":[["2026"]]}}},{"id":6624,"uris":["http://zotero.org/users/local/sHNkLORP/items/P2MKWFWF"],"itemData":{"id":6624,"type":"webpage","publisher":"Universidad Industrial de Santander","title":"Caminos del comercio - Caminos de Lengerke","URL":"https://ediciones.uis.edu.co/index.php/publicacionesuis/catalog/book/349","author":[{"literal":"UIS Caminos de Santander"}],"accessed":{"date-parts":[["2026",4,7]]},"issued":{"date-parts":[["2008"]]}}}],"schema":"https://github.com/citation-style-language/schema/raw/master/csl-citation.json"} </w:instrText>
      </w:r>
      <w:r w:rsidR="00613AFC" w:rsidRPr="00950C66">
        <w:rPr>
          <w:i/>
          <w:iCs/>
        </w:rPr>
        <w:fldChar w:fldCharType="separate"/>
      </w:r>
      <w:r w:rsidR="007262CD" w:rsidRPr="00950C66">
        <w:rPr>
          <w:rFonts w:cs="Arial"/>
        </w:rPr>
        <w:t>(Santander Travel, 2026; UIS Caminos de Santander, 2008)</w:t>
      </w:r>
      <w:r w:rsidR="00613AFC" w:rsidRPr="00950C66">
        <w:rPr>
          <w:i/>
          <w:iCs/>
        </w:rPr>
        <w:fldChar w:fldCharType="end"/>
      </w:r>
      <w:r w:rsidR="00613AFC" w:rsidRPr="00950C66">
        <w:t xml:space="preserve">. </w:t>
      </w:r>
      <w:r w:rsidRPr="00950C66">
        <w:t>DANE</w:t>
      </w:r>
      <w:r w:rsidR="00D75FB7" w:rsidRPr="00950C66">
        <w:t xml:space="preserve"> (</w:t>
      </w:r>
      <w:r w:rsidR="002008CD" w:rsidRPr="00950C66">
        <w:t>the National Bureau of Statistics</w:t>
      </w:r>
      <w:r w:rsidR="00D75FB7" w:rsidRPr="00950C66">
        <w:t>)</w:t>
      </w:r>
      <w:r w:rsidRPr="00950C66">
        <w:t xml:space="preserve"> adds a complementary layer by showing that Colombia already maintains a national tourism statistics architecture that could support later route-level measurement, even though route indicators for this corridor are still missing</w:t>
      </w:r>
      <w:r w:rsidR="007B477C" w:rsidRPr="00950C66">
        <w:t xml:space="preserve"> </w:t>
      </w:r>
      <w:r w:rsidR="007B477C" w:rsidRPr="00950C66">
        <w:fldChar w:fldCharType="begin"/>
      </w:r>
      <w:r w:rsidR="007262CD" w:rsidRPr="00950C66">
        <w:instrText xml:space="preserve"> ADDIN ZOTERO_ITEM CSL_CITATION {"citationID":"8WnwFZSl","properties":{"formattedCitation":"(Departamento Administrativo Nacional de Estad\\uc0\\u237{}stica (DANE), 2011)","plainCitation":"(Departamento Administrativo Nacional de Estadística (DANE), 2011)","noteIndex":0},"citationItems":[{"id":6622,"uris":["http://zotero.org/users/local/sHNkLORP/items/DJEZLZ8P"],"itemData":{"id":6622,"type":"webpage","publisher":"DANE","title":"Servicios: Turismo","URL":"https://www.dane.gov.co/index.php/estadisticas-por-tema/servicios/turismo?highlight=WyJzZSJd","author":[{"literal":"Departamento Administrativo Nacional de Estadística (DANE)"}],"accessed":{"date-parts":[["2026",4,7]]},"issued":{"date-parts":[["2011"]]}}}],"schema":"https://github.com/citation-style-language/schema/raw/master/csl-citation.json"} </w:instrText>
      </w:r>
      <w:r w:rsidR="007B477C" w:rsidRPr="00950C66">
        <w:fldChar w:fldCharType="separate"/>
      </w:r>
      <w:r w:rsidR="007262CD" w:rsidRPr="00950C66">
        <w:rPr>
          <w:rFonts w:cs="Arial"/>
        </w:rPr>
        <w:t>(Departamento Administrativo Nacional de Estadística (DANE), 2011)</w:t>
      </w:r>
      <w:r w:rsidR="007B477C" w:rsidRPr="00950C66">
        <w:fldChar w:fldCharType="end"/>
      </w:r>
      <w:r w:rsidRPr="00950C66">
        <w:t>.</w:t>
      </w:r>
    </w:p>
    <w:p w14:paraId="4972B0B1" w14:textId="26423887" w:rsidR="007A1843" w:rsidRPr="00950C66" w:rsidRDefault="007A1843">
      <w:pPr>
        <w:jc w:val="both"/>
      </w:pPr>
      <w:r w:rsidRPr="00950C66">
        <w:t xml:space="preserve">Recent scholarship published from the Colombian context begins to strengthen this documentary base, although still unevenly. Carrillo-Hernández et al. </w:t>
      </w:r>
      <w:r w:rsidR="00372ADC" w:rsidRPr="00950C66">
        <w:fldChar w:fldCharType="begin"/>
      </w:r>
      <w:r w:rsidR="00372ADC" w:rsidRPr="00950C66">
        <w:instrText xml:space="preserve"> ADDIN ZOTERO_ITEM CSL_CITATION {"citationID":"0a33LpWP","properties":{"formattedCitation":"(2024)","plainCitation":"(2024)","noteIndex":0},"citationItems":[{"id":6628,"uris":["http://zotero.org/users/local/sHNkLORP/items/5NIB6FX4"],"itemData":{"id":6628,"type":"article-journal","abstract":"Abstract\n            This study emphasizes the untapped geotourism and geoeducation potential in the Mesa de Los Santos region, situated within the Chicamocha Canyon in Colombia, renowned for its abundant geoheritage. Despite the region's geological richness, geotourism development opportunities have been overlooked, leaving its geoheritage largely unexplored for tourism. Focused on the georoute Refugio La Roca—Los Santos, the study identifies key geosites with significant potential for future geotourism endeavors. The Mesa de Los Santos region boasts a complex geological history and diverse geodiversity shaped by various natural phenomena. However, its full geotourism potential remains undiscovered. The georoute, incorporating natural and cultural heritage, is strategically designed for geotourism and geoeducation, aiming at fostering geoconservation in rural areas. Educational and interpretive panels are employed as didactic resources to enlighten tourists about the natural phenomena shaping the landscape, enhancing their overall experience and understanding. By integrating geoethical considerations into geosite management, the study proposes achieving sustainable geoconservation in the Chicamocha Canyon territory. This approach not only contributes to preserving the region's geological uniqueness but also provides a platform for socio-economic development in rural areas. The study envisions creating meaningful experiences that attract tourists while benefiting local communities, thereby promoting holistic and sustainable rural development.","container-title":"Geoheritage","DOI":"10.1007/s12371-024-00974-6","ISSN":"1867-2477, 1867-2485","issue":"4","journalAbbreviation":"Geoheritage","language":"en","page":"94","source":"DOI.org (Crossref)","title":"Geotourism and Geoeducation: A Holistic Approach for Socioeconomic Development in Rural Areas of Los Santos Municipality, Santander, Colombia","title-short":"Geotourism and Geoeducation","volume":"16","author":[{"family":"Carrillo-Hernández","given":"Yeison Mauricio"},{"family":"Ríos-Reyes","given":"Carlos Alberto"},{"family":"Villarreal-Jaimes","given":"Carlos Alberto"}],"issued":{"date-parts":[["2024",12]]}},"suppress-author":true}],"schema":"https://github.com/citation-style-language/schema/raw/master/csl-citation.json"} </w:instrText>
      </w:r>
      <w:r w:rsidR="00372ADC" w:rsidRPr="00950C66">
        <w:fldChar w:fldCharType="separate"/>
      </w:r>
      <w:r w:rsidR="00372ADC" w:rsidRPr="00950C66">
        <w:rPr>
          <w:rFonts w:cs="Arial"/>
        </w:rPr>
        <w:t>(2024)</w:t>
      </w:r>
      <w:r w:rsidR="00372ADC" w:rsidRPr="00950C66">
        <w:fldChar w:fldCharType="end"/>
      </w:r>
      <w:r w:rsidRPr="00950C66">
        <w:t xml:space="preserve">, in a </w:t>
      </w:r>
      <w:proofErr w:type="spellStart"/>
      <w:r w:rsidRPr="00950C66">
        <w:t>Geoheritage</w:t>
      </w:r>
      <w:proofErr w:type="spellEnd"/>
      <w:r w:rsidRPr="00950C66">
        <w:t xml:space="preserve"> article on </w:t>
      </w:r>
      <w:proofErr w:type="spellStart"/>
      <w:r w:rsidRPr="00950C66">
        <w:t>geotourism</w:t>
      </w:r>
      <w:proofErr w:type="spellEnd"/>
      <w:r w:rsidRPr="00950C66">
        <w:t xml:space="preserve"> and </w:t>
      </w:r>
      <w:proofErr w:type="spellStart"/>
      <w:r w:rsidRPr="00950C66">
        <w:t>geoeducation</w:t>
      </w:r>
      <w:proofErr w:type="spellEnd"/>
      <w:r w:rsidRPr="00950C66">
        <w:t xml:space="preserve"> in Los Santos, explicitly identify the historical </w:t>
      </w:r>
      <w:proofErr w:type="spellStart"/>
      <w:r w:rsidRPr="00950C66">
        <w:t>Lengerke</w:t>
      </w:r>
      <w:proofErr w:type="spellEnd"/>
      <w:r w:rsidRPr="00950C66">
        <w:t xml:space="preserve"> road and bridge as part of the natural and cultural heritage of the </w:t>
      </w:r>
      <w:proofErr w:type="spellStart"/>
      <w:r w:rsidRPr="00950C66">
        <w:t>Chicamocha</w:t>
      </w:r>
      <w:proofErr w:type="spellEnd"/>
      <w:r w:rsidRPr="00950C66">
        <w:t xml:space="preserve"> Canyon territory and relate them to tourism infrastructure, local products, territorial identity, and rural socioeconomic development. This contribution is important because it moves the corridor beyond purely descriptive or promotional mention and places at least part of the </w:t>
      </w:r>
      <w:proofErr w:type="spellStart"/>
      <w:r w:rsidRPr="00950C66">
        <w:t>Lengerke</w:t>
      </w:r>
      <w:proofErr w:type="spellEnd"/>
      <w:r w:rsidRPr="00950C66">
        <w:t xml:space="preserve"> system within a peer-reviewed discussion of sustainable heritage use. In parallel, historical scholarship on Geo von Lengerke’s road and commercial projects in Santander has examined the infrastructural and political logic behind nineteenth-century route construction, showing that these roads were tied not only to mobility, but also to land control, commercial monopolies, and regional integration </w:t>
      </w:r>
      <w:r w:rsidR="003F3FFF" w:rsidRPr="00950C66">
        <w:fldChar w:fldCharType="begin"/>
      </w:r>
      <w:r w:rsidR="003F3FFF" w:rsidRPr="00950C66">
        <w:instrText xml:space="preserve"> ADDIN ZOTERO_ITEM CSL_CITATION {"citationID":"cfQsALtr","properties":{"formattedCitation":"(Carre\\uc0\\u241{}o Tarazona &amp; Maldonado Cruz, 2009)","plainCitation":"(Carreño Tarazona &amp; Maldonado Cruz, 2009)","noteIndex":0},"citationItems":[{"id":6631,"uris":["http://zotero.org/users/local/sHNkLORP/items/A24FP8QH"],"itemData":{"id":6631,"type":"article-journal","container-title":"Anuario Colombiano de Historia Social y de la Cultura","ISSN":"0120-2456","publisher":"Universidad Nacional de Colombia Colombia","publisher-place":"Bogotá D.C.","title":"¿Espíritu visionario? Geo von Lengerke: proyectos comerciales y de caminos en la segunda mitad del siglo xix","author":[{"family":"Carreño Tarazona","given":"Claudia Ines"},{"family":"Maldonado Cruz","given":"Cintya Alexandra"}],"issued":{"date-parts":[["2009"]]}}}],"schema":"https://github.com/citation-style-language/schema/raw/master/csl-citation.json"} </w:instrText>
      </w:r>
      <w:r w:rsidR="003F3FFF" w:rsidRPr="00950C66">
        <w:fldChar w:fldCharType="separate"/>
      </w:r>
      <w:r w:rsidR="003F3FFF" w:rsidRPr="00950C66">
        <w:rPr>
          <w:rFonts w:cs="Arial"/>
        </w:rPr>
        <w:t>(Carreño Tarazona &amp; Maldonado Cruz, 2009)</w:t>
      </w:r>
      <w:r w:rsidR="003F3FFF" w:rsidRPr="00950C66">
        <w:fldChar w:fldCharType="end"/>
      </w:r>
      <w:r w:rsidRPr="00950C66">
        <w:t>. While this historical work does not evaluate the route as a contemporary tourism system, it is useful because it strengthens the historical grounding of the corridor and helps distinguish between the road network’s original economic function and its present-day heritage and tourism reinterpretation.</w:t>
      </w:r>
    </w:p>
    <w:p w14:paraId="30667D8C" w14:textId="6A1B8B64" w:rsidR="005C34CC" w:rsidRPr="00950C66" w:rsidRDefault="003F3FFF">
      <w:pPr>
        <w:jc w:val="both"/>
      </w:pPr>
      <w:r w:rsidRPr="00950C66">
        <w:t>Even so, t</w:t>
      </w:r>
      <w:r w:rsidR="00997F28" w:rsidRPr="00950C66">
        <w:t xml:space="preserve">he central problem, therefore, is not whether the Camino de </w:t>
      </w:r>
      <w:proofErr w:type="spellStart"/>
      <w:r w:rsidR="00997F28" w:rsidRPr="00950C66">
        <w:t>Lengerke</w:t>
      </w:r>
      <w:proofErr w:type="spellEnd"/>
      <w:r w:rsidR="00997F28" w:rsidRPr="00950C66">
        <w:t xml:space="preserve"> exists as a cultural memory or </w:t>
      </w:r>
      <w:r w:rsidR="002008CD" w:rsidRPr="00950C66">
        <w:t>a tourism narrative, but how far the available evidence supports treating it as a sustainable heritage-route system when compared with a far better-documented</w:t>
      </w:r>
      <w:r w:rsidR="00997F28" w:rsidRPr="00950C66">
        <w:t xml:space="preserve"> benchmark. </w:t>
      </w:r>
      <w:r w:rsidR="00613222" w:rsidRPr="00950C66">
        <w:t xml:space="preserve">In this context, the notion of sustainability gaps refers to the documented deficits between heritage-route recognition and the sustainability conditions observed in more </w:t>
      </w:r>
      <w:r w:rsidR="00613222" w:rsidRPr="00950C66">
        <w:lastRenderedPageBreak/>
        <w:t xml:space="preserve">consolidated route systems. </w:t>
      </w:r>
      <w:r w:rsidR="00997F28" w:rsidRPr="00950C66">
        <w:t xml:space="preserve">This study addresses that problem through three questions. First, what does the benchmark literature show about the conditions that support sustainable route performance? Second, which of those conditions are already documented, weakly documented, or absent in the current evidence base on the Camino de </w:t>
      </w:r>
      <w:proofErr w:type="spellStart"/>
      <w:r w:rsidR="00997F28" w:rsidRPr="00950C66">
        <w:t>Lengerke</w:t>
      </w:r>
      <w:proofErr w:type="spellEnd"/>
      <w:r w:rsidR="00997F28" w:rsidRPr="00950C66">
        <w:t>? Third, what would need to be strengthened in Santander if the route is to move toward comparable sustainability conditions without pretending to replicate Santiago's scale, symbolic capital, or tourism maturity?</w:t>
      </w:r>
    </w:p>
    <w:p w14:paraId="66EB3814" w14:textId="36B03F43" w:rsidR="005C34CC" w:rsidRPr="00950C66" w:rsidRDefault="00DF0E3E" w:rsidP="00DF0E3E">
      <w:pPr>
        <w:jc w:val="both"/>
      </w:pPr>
      <w:r w:rsidRPr="00950C66">
        <w:t xml:space="preserve">The analysis contributes in four ways. First, it adopts a regionally grounded perspective that positions the Santiago-centered and comparator route literature as a benchmark rather than as a template for direct replication. Second, it delineates the strongest evidentiary anchors and the weakest documentary zones of the Camino de </w:t>
      </w:r>
      <w:proofErr w:type="spellStart"/>
      <w:r w:rsidRPr="00950C66">
        <w:t>Lengerke</w:t>
      </w:r>
      <w:proofErr w:type="spellEnd"/>
      <w:r w:rsidRPr="00950C66">
        <w:t>, providing a clearer delimitation of the case. Third, it reframes the core problem as a sustainability gap, encompassing governance, route operability, service ecosystems, carrying-capacity management, and monitoring, rather than as a question of visibility alone. Finally, it translates this gap into a field-oriented research agenda that can guide subsequent empirical work in Santander</w:t>
      </w:r>
      <w:r w:rsidR="00997F28" w:rsidRPr="00950C66">
        <w:t>.</w:t>
      </w:r>
    </w:p>
    <w:p w14:paraId="68D33765" w14:textId="77777777" w:rsidR="005C34CC" w:rsidRPr="00950C66" w:rsidRDefault="00997F28" w:rsidP="00475D97">
      <w:pPr>
        <w:pStyle w:val="Ttulo1"/>
      </w:pPr>
      <w:r w:rsidRPr="00950C66">
        <w:t>Methodology</w:t>
      </w:r>
    </w:p>
    <w:p w14:paraId="250D9448" w14:textId="4F685D34" w:rsidR="00353276" w:rsidRPr="00950C66" w:rsidRDefault="00353276" w:rsidP="00353276">
      <w:pPr>
        <w:jc w:val="both"/>
      </w:pPr>
      <w:r w:rsidRPr="00950C66">
        <w:t xml:space="preserve">The study adopts an asymmetric documentary–comparative design focused exclusively on auditable secondary evidence. The asymmetry arises from the unequal evidentiary depth between the Santiago-centered and comparator literature, which is </w:t>
      </w:r>
      <w:r w:rsidR="00421618" w:rsidRPr="00950C66">
        <w:t>more</w:t>
      </w:r>
      <w:r w:rsidRPr="00950C66">
        <w:t xml:space="preserve"> developed, and the more limited source base currently available for the Camino de </w:t>
      </w:r>
      <w:proofErr w:type="spellStart"/>
      <w:r w:rsidRPr="00950C66">
        <w:t>Lengerke</w:t>
      </w:r>
      <w:proofErr w:type="spellEnd"/>
      <w:r w:rsidRPr="00950C66">
        <w:t>. The literature corpus was constructed based on traceable coding, verification notes, and direct relevance to route-based tourism, sustainability, governance, and territorial development.</w:t>
      </w:r>
    </w:p>
    <w:p w14:paraId="7B509CB1" w14:textId="5C803BB9" w:rsidR="00353276" w:rsidRPr="00950C66" w:rsidRDefault="00353276" w:rsidP="00353276">
      <w:pPr>
        <w:jc w:val="both"/>
      </w:pPr>
      <w:r w:rsidRPr="00950C66">
        <w:t xml:space="preserve">To ensure analytical coverage consistent with the </w:t>
      </w:r>
      <w:r w:rsidR="00421618" w:rsidRPr="00950C66">
        <w:t>chapter's aims</w:t>
      </w:r>
      <w:r w:rsidRPr="00950C66">
        <w:t xml:space="preserve">, the search and selection process followed a structured multi-cluster query strategy. Rather than relying on a single broad query, the design decomposes the literature into five complementary domains that reflect the main dimensions of sustainability conditions in heritage walking routes. </w:t>
      </w:r>
      <w:r w:rsidR="00F24072" w:rsidRPr="00950C66">
        <w:fldChar w:fldCharType="begin"/>
      </w:r>
      <w:r w:rsidR="00F24072" w:rsidRPr="00950C66">
        <w:instrText xml:space="preserve"> REF _Ref226470042 \h  \* MERGEFORMAT </w:instrText>
      </w:r>
      <w:r w:rsidR="00F24072" w:rsidRPr="00950C66">
        <w:fldChar w:fldCharType="separate"/>
      </w:r>
      <w:r w:rsidR="00507010" w:rsidRPr="00950C66">
        <w:t>Table 1</w:t>
      </w:r>
      <w:r w:rsidR="00F24072" w:rsidRPr="00950C66">
        <w:fldChar w:fldCharType="end"/>
      </w:r>
      <w:r w:rsidRPr="00950C66">
        <w:t xml:space="preserve"> summarizes the query structure, associated search terms, and the analytical role of each cluster within the study.</w:t>
      </w:r>
    </w:p>
    <w:p w14:paraId="0C2D3AC6" w14:textId="3175A804" w:rsidR="00353276" w:rsidRPr="00950C66" w:rsidRDefault="00353276" w:rsidP="00353276">
      <w:pPr>
        <w:jc w:val="both"/>
      </w:pPr>
      <w:r w:rsidRPr="00950C66">
        <w:t xml:space="preserve">First, the Camino and heritage-route cluster captures literature on “Camino de Santiago,” “pilgrimage tourism,” “pilgrimage routes,” “heritage trails,” “walking tourism,” and “cultural routes,” </w:t>
      </w:r>
      <w:r w:rsidR="00F24072" w:rsidRPr="00950C66">
        <w:t>as well as tourism-</w:t>
      </w:r>
      <w:r w:rsidRPr="00950C66">
        <w:t xml:space="preserve"> and destination-related terms. This cluster establishes the empirical and conceptual benchmark by identifying how mature route systems are described and analyzed. Second, the sustainability and governance cluster includes terms such as “sustainable tourism,” “destination sustainability,” “rural tourism,” “community-based tourism,” “overtourism,” “carrying capacity,” “destination governance,” and “heritage management.” This cluster provides the theoretical and operational conditions </w:t>
      </w:r>
      <w:r w:rsidR="00F24072" w:rsidRPr="00950C66">
        <w:t>for evaluating</w:t>
      </w:r>
      <w:r w:rsidRPr="00950C66">
        <w:t xml:space="preserve"> sustainability performance beyond narrative claims.</w:t>
      </w:r>
    </w:p>
    <w:p w14:paraId="7E0647E8" w14:textId="478CD3D6" w:rsidR="00353276" w:rsidRPr="00950C66" w:rsidRDefault="00353276" w:rsidP="00353276">
      <w:pPr>
        <w:jc w:val="both"/>
      </w:pPr>
      <w:r w:rsidRPr="00950C66">
        <w:t xml:space="preserve">Third, the competitiveness and value-creation cluster </w:t>
      </w:r>
      <w:r w:rsidR="00F24072" w:rsidRPr="00950C66">
        <w:t>includes terms such as</w:t>
      </w:r>
      <w:r w:rsidRPr="00950C66">
        <w:t xml:space="preserve"> “regional competitiveness,” “territorial competitiveness,” “local value creation,” “tourism entrepreneurship,” “tourism-led development,” “small business development,” “service ecosystems,” and “place-based development.” This domain supports the analysis of how routes function as distributed economic systems rather than isolated attractions. Fourth, the methodological cluster focuses on “tourist routes,” “cultural routes,” and “heritage routes” in combination with “methodology,” “clustering,” “spatial analysis,” “identification,” “design,” and “planning,” thereby providing the analytical tools required to interpret route structure and operability. Finally, the heritage and regional-governance cluster integrates terms such as “heritage management,” “cultural heritage,” “rural development,” and “regional development,” </w:t>
      </w:r>
      <w:r w:rsidRPr="00950C66">
        <w:lastRenderedPageBreak/>
        <w:t>combined with governance, sustainability, competitiveness, and local development, ensuring that the analysis remains grounded in territorial and institutional perspectives.</w:t>
      </w:r>
    </w:p>
    <w:p w14:paraId="163849F0" w14:textId="77777777" w:rsidR="00353276" w:rsidRPr="00950C66" w:rsidRDefault="00353276" w:rsidP="00353276">
      <w:pPr>
        <w:jc w:val="both"/>
      </w:pPr>
      <w:r w:rsidRPr="00950C66">
        <w:t xml:space="preserve">All clusters prioritize recent contributions (post-2016) and are screened for direct thematic relevance and analytical contribution. The Colombian evidence base, in turn, is constructed from five institutional and regional sources retained for their auditable status and their capacity to support legal-registry claims and the delimitation of the broader Camino de </w:t>
      </w:r>
      <w:proofErr w:type="spellStart"/>
      <w:r w:rsidRPr="00950C66">
        <w:t>Lengerke</w:t>
      </w:r>
      <w:proofErr w:type="spellEnd"/>
      <w:r w:rsidRPr="00950C66">
        <w:t xml:space="preserve"> system.</w:t>
      </w:r>
    </w:p>
    <w:p w14:paraId="4DB837F5" w14:textId="77777777" w:rsidR="009B169E" w:rsidRPr="00950C66" w:rsidRDefault="009B169E" w:rsidP="00A71156">
      <w:pPr>
        <w:ind w:firstLine="0"/>
      </w:pPr>
    </w:p>
    <w:p w14:paraId="7EC7DF1F" w14:textId="1E998A59" w:rsidR="009B169E" w:rsidRPr="00950C66" w:rsidRDefault="009B169E" w:rsidP="009C120C">
      <w:pPr>
        <w:pStyle w:val="Descripcin"/>
      </w:pPr>
      <w:bookmarkStart w:id="0" w:name="_Ref226470042"/>
      <w:r w:rsidRPr="00950C66">
        <w:t xml:space="preserve">Table </w:t>
      </w:r>
      <w:fldSimple w:instr=" SEQ Table \* ARABIC ">
        <w:r w:rsidR="00D24C9E" w:rsidRPr="00950C66">
          <w:rPr>
            <w:noProof/>
          </w:rPr>
          <w:t>1</w:t>
        </w:r>
      </w:fldSimple>
      <w:bookmarkEnd w:id="0"/>
      <w:r w:rsidR="00F24072" w:rsidRPr="00950C66">
        <w:t xml:space="preserve">: </w:t>
      </w:r>
      <w:r w:rsidR="00F24072" w:rsidRPr="00950C66">
        <w:rPr>
          <w:b w:val="0"/>
          <w:bCs w:val="0"/>
        </w:rPr>
        <w:t>Query components by cluster</w:t>
      </w:r>
    </w:p>
    <w:p w14:paraId="76082A8F" w14:textId="77777777" w:rsidR="006B1D3F" w:rsidRPr="00950C66" w:rsidRDefault="006B1D3F" w:rsidP="00353276">
      <w:pPr>
        <w:jc w:val="both"/>
      </w:pPr>
    </w:p>
    <w:tbl>
      <w:tblPr>
        <w:tblW w:w="5000" w:type="pct"/>
        <w:tblLook w:val="04A0" w:firstRow="1" w:lastRow="0" w:firstColumn="1" w:lastColumn="0" w:noHBand="0" w:noVBand="1"/>
      </w:tblPr>
      <w:tblGrid>
        <w:gridCol w:w="2455"/>
        <w:gridCol w:w="4856"/>
        <w:gridCol w:w="2661"/>
      </w:tblGrid>
      <w:tr w:rsidR="00F24072" w:rsidRPr="00950C66" w14:paraId="4C953A19" w14:textId="77777777" w:rsidTr="00B753FA">
        <w:trPr>
          <w:trHeight w:val="20"/>
        </w:trPr>
        <w:tc>
          <w:tcPr>
            <w:tcW w:w="1231" w:type="pct"/>
            <w:tcBorders>
              <w:top w:val="single" w:sz="12" w:space="0" w:color="auto"/>
              <w:bottom w:val="single" w:sz="12" w:space="0" w:color="auto"/>
            </w:tcBorders>
            <w:vAlign w:val="center"/>
            <w:hideMark/>
          </w:tcPr>
          <w:p w14:paraId="38AE4D26" w14:textId="77777777" w:rsidR="006B1D3F" w:rsidRPr="00950C66" w:rsidRDefault="006B1D3F" w:rsidP="006B1D3F">
            <w:pPr>
              <w:ind w:firstLine="0"/>
              <w:jc w:val="center"/>
              <w:rPr>
                <w:rFonts w:eastAsia="Times New Roman" w:cs="Arial"/>
                <w:b/>
                <w:bCs/>
                <w:color w:val="000000"/>
                <w:sz w:val="20"/>
                <w:szCs w:val="20"/>
              </w:rPr>
            </w:pPr>
            <w:r w:rsidRPr="00950C66">
              <w:rPr>
                <w:rFonts w:eastAsia="Times New Roman" w:cs="Arial"/>
                <w:b/>
                <w:bCs/>
                <w:color w:val="000000"/>
                <w:sz w:val="20"/>
                <w:szCs w:val="20"/>
              </w:rPr>
              <w:t>Cluster</w:t>
            </w:r>
          </w:p>
        </w:tc>
        <w:tc>
          <w:tcPr>
            <w:tcW w:w="2435" w:type="pct"/>
            <w:tcBorders>
              <w:top w:val="single" w:sz="12" w:space="0" w:color="auto"/>
              <w:bottom w:val="single" w:sz="12" w:space="0" w:color="auto"/>
            </w:tcBorders>
            <w:vAlign w:val="center"/>
            <w:hideMark/>
          </w:tcPr>
          <w:p w14:paraId="11D289AB" w14:textId="77777777" w:rsidR="006B1D3F" w:rsidRPr="00950C66" w:rsidRDefault="006B1D3F" w:rsidP="006B1D3F">
            <w:pPr>
              <w:ind w:firstLine="0"/>
              <w:jc w:val="center"/>
              <w:rPr>
                <w:rFonts w:eastAsia="Times New Roman" w:cs="Arial"/>
                <w:b/>
                <w:bCs/>
                <w:color w:val="000000"/>
                <w:sz w:val="20"/>
                <w:szCs w:val="20"/>
              </w:rPr>
            </w:pPr>
            <w:r w:rsidRPr="00950C66">
              <w:rPr>
                <w:rFonts w:eastAsia="Times New Roman" w:cs="Arial"/>
                <w:b/>
                <w:bCs/>
                <w:color w:val="000000"/>
                <w:sz w:val="20"/>
                <w:szCs w:val="20"/>
              </w:rPr>
              <w:t>Core search terms (TITLE-ABS-KEY)</w:t>
            </w:r>
          </w:p>
        </w:tc>
        <w:tc>
          <w:tcPr>
            <w:tcW w:w="1334" w:type="pct"/>
            <w:tcBorders>
              <w:top w:val="single" w:sz="12" w:space="0" w:color="auto"/>
              <w:bottom w:val="single" w:sz="12" w:space="0" w:color="auto"/>
            </w:tcBorders>
            <w:vAlign w:val="center"/>
            <w:hideMark/>
          </w:tcPr>
          <w:p w14:paraId="54F816F3" w14:textId="77777777" w:rsidR="006B1D3F" w:rsidRPr="00950C66" w:rsidRDefault="006B1D3F" w:rsidP="006B1D3F">
            <w:pPr>
              <w:ind w:firstLine="0"/>
              <w:jc w:val="center"/>
              <w:rPr>
                <w:rFonts w:eastAsia="Times New Roman" w:cs="Arial"/>
                <w:b/>
                <w:bCs/>
                <w:color w:val="000000"/>
                <w:sz w:val="20"/>
                <w:szCs w:val="20"/>
              </w:rPr>
            </w:pPr>
            <w:r w:rsidRPr="00950C66">
              <w:rPr>
                <w:rFonts w:eastAsia="Times New Roman" w:cs="Arial"/>
                <w:b/>
                <w:bCs/>
                <w:color w:val="000000"/>
                <w:sz w:val="20"/>
                <w:szCs w:val="20"/>
              </w:rPr>
              <w:t>Analytical role in the chapter</w:t>
            </w:r>
          </w:p>
        </w:tc>
      </w:tr>
      <w:tr w:rsidR="00F24072" w:rsidRPr="00950C66" w14:paraId="114F56C9" w14:textId="77777777" w:rsidTr="00B753FA">
        <w:trPr>
          <w:trHeight w:val="20"/>
        </w:trPr>
        <w:tc>
          <w:tcPr>
            <w:tcW w:w="1231" w:type="pct"/>
            <w:tcBorders>
              <w:top w:val="single" w:sz="12" w:space="0" w:color="auto"/>
            </w:tcBorders>
            <w:vAlign w:val="center"/>
            <w:hideMark/>
          </w:tcPr>
          <w:p w14:paraId="13E2B869"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A. Camino and heritage routes</w:t>
            </w:r>
          </w:p>
        </w:tc>
        <w:tc>
          <w:tcPr>
            <w:tcW w:w="2435" w:type="pct"/>
            <w:tcBorders>
              <w:top w:val="single" w:sz="12" w:space="0" w:color="auto"/>
            </w:tcBorders>
            <w:vAlign w:val="center"/>
            <w:hideMark/>
          </w:tcPr>
          <w:p w14:paraId="7BC95A20"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“Camino de Santiago,” “pilgrimage tourism,” “pilgrimage route,” “heritage trail,” “walking tourism,” “cultural route” combined with tourism/destination terms</w:t>
            </w:r>
          </w:p>
        </w:tc>
        <w:tc>
          <w:tcPr>
            <w:tcW w:w="1334" w:type="pct"/>
            <w:tcBorders>
              <w:top w:val="single" w:sz="12" w:space="0" w:color="auto"/>
            </w:tcBorders>
            <w:vAlign w:val="center"/>
            <w:hideMark/>
          </w:tcPr>
          <w:p w14:paraId="7693707D"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Establishes the benchmark corpus and evidentiary standards of mature route systems</w:t>
            </w:r>
          </w:p>
        </w:tc>
      </w:tr>
      <w:tr w:rsidR="00F24072" w:rsidRPr="00950C66" w14:paraId="0139C480" w14:textId="77777777" w:rsidTr="00B753FA">
        <w:trPr>
          <w:trHeight w:val="20"/>
        </w:trPr>
        <w:tc>
          <w:tcPr>
            <w:tcW w:w="1231" w:type="pct"/>
            <w:vAlign w:val="center"/>
            <w:hideMark/>
          </w:tcPr>
          <w:p w14:paraId="2BC11BBC"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B. Sustainability and governance</w:t>
            </w:r>
          </w:p>
        </w:tc>
        <w:tc>
          <w:tcPr>
            <w:tcW w:w="2435" w:type="pct"/>
            <w:vAlign w:val="center"/>
            <w:hideMark/>
          </w:tcPr>
          <w:p w14:paraId="2A51D669"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w:t>
            </w:r>
            <w:proofErr w:type="gramStart"/>
            <w:r w:rsidRPr="00950C66">
              <w:rPr>
                <w:rFonts w:eastAsia="Times New Roman" w:cs="Arial"/>
                <w:color w:val="000000"/>
                <w:sz w:val="20"/>
                <w:szCs w:val="20"/>
              </w:rPr>
              <w:t>sustainable</w:t>
            </w:r>
            <w:proofErr w:type="gramEnd"/>
            <w:r w:rsidRPr="00950C66">
              <w:rPr>
                <w:rFonts w:eastAsia="Times New Roman" w:cs="Arial"/>
                <w:color w:val="000000"/>
                <w:sz w:val="20"/>
                <w:szCs w:val="20"/>
              </w:rPr>
              <w:t xml:space="preserve"> tourism,” “destination sustainability,” “rural tourism,” “community-based tourism,” “overtourism,” “carrying capacity,” “destination governance,” “heritage management”</w:t>
            </w:r>
          </w:p>
        </w:tc>
        <w:tc>
          <w:tcPr>
            <w:tcW w:w="1334" w:type="pct"/>
            <w:vAlign w:val="center"/>
            <w:hideMark/>
          </w:tcPr>
          <w:p w14:paraId="209B4F31"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Defines sustainability conditions and evaluation dimensions (governance, resilience, capacity)</w:t>
            </w:r>
          </w:p>
        </w:tc>
      </w:tr>
      <w:tr w:rsidR="00F24072" w:rsidRPr="00950C66" w14:paraId="18464771" w14:textId="77777777" w:rsidTr="00B753FA">
        <w:trPr>
          <w:trHeight w:val="20"/>
        </w:trPr>
        <w:tc>
          <w:tcPr>
            <w:tcW w:w="1231" w:type="pct"/>
            <w:vAlign w:val="center"/>
            <w:hideMark/>
          </w:tcPr>
          <w:p w14:paraId="203410BC"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C. Competitiveness and value creation</w:t>
            </w:r>
          </w:p>
        </w:tc>
        <w:tc>
          <w:tcPr>
            <w:tcW w:w="2435" w:type="pct"/>
            <w:vAlign w:val="center"/>
            <w:hideMark/>
          </w:tcPr>
          <w:p w14:paraId="0872B28D"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w:t>
            </w:r>
            <w:proofErr w:type="gramStart"/>
            <w:r w:rsidRPr="00950C66">
              <w:rPr>
                <w:rFonts w:eastAsia="Times New Roman" w:cs="Arial"/>
                <w:color w:val="000000"/>
                <w:sz w:val="20"/>
                <w:szCs w:val="20"/>
              </w:rPr>
              <w:t>regional</w:t>
            </w:r>
            <w:proofErr w:type="gramEnd"/>
            <w:r w:rsidRPr="00950C66">
              <w:rPr>
                <w:rFonts w:eastAsia="Times New Roman" w:cs="Arial"/>
                <w:color w:val="000000"/>
                <w:sz w:val="20"/>
                <w:szCs w:val="20"/>
              </w:rPr>
              <w:t xml:space="preserve"> competitiveness,” “territorial competitiveness,” “local value creation,” “tourism entrepreneurship,” “tourism-led development,” “service ecosystems,” “place-based development”</w:t>
            </w:r>
          </w:p>
        </w:tc>
        <w:tc>
          <w:tcPr>
            <w:tcW w:w="1334" w:type="pct"/>
            <w:vAlign w:val="center"/>
            <w:hideMark/>
          </w:tcPr>
          <w:p w14:paraId="33387752"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Frames routes as territorial economic systems and supports value-distribution analysis</w:t>
            </w:r>
          </w:p>
        </w:tc>
      </w:tr>
      <w:tr w:rsidR="00F24072" w:rsidRPr="00950C66" w14:paraId="7B04867F" w14:textId="77777777" w:rsidTr="00B753FA">
        <w:trPr>
          <w:trHeight w:val="20"/>
        </w:trPr>
        <w:tc>
          <w:tcPr>
            <w:tcW w:w="1231" w:type="pct"/>
            <w:vAlign w:val="center"/>
            <w:hideMark/>
          </w:tcPr>
          <w:p w14:paraId="5B2F702F"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D. Route methodology and design</w:t>
            </w:r>
          </w:p>
        </w:tc>
        <w:tc>
          <w:tcPr>
            <w:tcW w:w="2435" w:type="pct"/>
            <w:vAlign w:val="center"/>
            <w:hideMark/>
          </w:tcPr>
          <w:p w14:paraId="45EFB120"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w:t>
            </w:r>
            <w:proofErr w:type="gramStart"/>
            <w:r w:rsidRPr="00950C66">
              <w:rPr>
                <w:rFonts w:eastAsia="Times New Roman" w:cs="Arial"/>
                <w:color w:val="000000"/>
                <w:sz w:val="20"/>
                <w:szCs w:val="20"/>
              </w:rPr>
              <w:t>tourist</w:t>
            </w:r>
            <w:proofErr w:type="gramEnd"/>
            <w:r w:rsidRPr="00950C66">
              <w:rPr>
                <w:rFonts w:eastAsia="Times New Roman" w:cs="Arial"/>
                <w:color w:val="000000"/>
                <w:sz w:val="20"/>
                <w:szCs w:val="20"/>
              </w:rPr>
              <w:t xml:space="preserve"> route,” “cultural route,” “heritage route” with “methodology,” “clustering,” “spatial analysis,” “design,” “planning”</w:t>
            </w:r>
          </w:p>
        </w:tc>
        <w:tc>
          <w:tcPr>
            <w:tcW w:w="1334" w:type="pct"/>
            <w:vAlign w:val="center"/>
            <w:hideMark/>
          </w:tcPr>
          <w:p w14:paraId="176AE5F4"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Provides methodological tools for route identification, structure, and operability</w:t>
            </w:r>
          </w:p>
        </w:tc>
      </w:tr>
      <w:tr w:rsidR="00F24072" w:rsidRPr="00950C66" w14:paraId="3B29DF73" w14:textId="77777777" w:rsidTr="00B753FA">
        <w:trPr>
          <w:trHeight w:val="20"/>
        </w:trPr>
        <w:tc>
          <w:tcPr>
            <w:tcW w:w="1231" w:type="pct"/>
            <w:tcBorders>
              <w:bottom w:val="single" w:sz="12" w:space="0" w:color="auto"/>
            </w:tcBorders>
            <w:vAlign w:val="center"/>
            <w:hideMark/>
          </w:tcPr>
          <w:p w14:paraId="77A8B390"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E. Heritage and regional governance</w:t>
            </w:r>
          </w:p>
        </w:tc>
        <w:tc>
          <w:tcPr>
            <w:tcW w:w="2435" w:type="pct"/>
            <w:tcBorders>
              <w:bottom w:val="single" w:sz="12" w:space="0" w:color="auto"/>
            </w:tcBorders>
            <w:vAlign w:val="center"/>
            <w:hideMark/>
          </w:tcPr>
          <w:p w14:paraId="1DFD9E37"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w:t>
            </w:r>
            <w:proofErr w:type="gramStart"/>
            <w:r w:rsidRPr="00950C66">
              <w:rPr>
                <w:rFonts w:eastAsia="Times New Roman" w:cs="Arial"/>
                <w:color w:val="000000"/>
                <w:sz w:val="20"/>
                <w:szCs w:val="20"/>
              </w:rPr>
              <w:t>heritage</w:t>
            </w:r>
            <w:proofErr w:type="gramEnd"/>
            <w:r w:rsidRPr="00950C66">
              <w:rPr>
                <w:rFonts w:eastAsia="Times New Roman" w:cs="Arial"/>
                <w:color w:val="000000"/>
                <w:sz w:val="20"/>
                <w:szCs w:val="20"/>
              </w:rPr>
              <w:t xml:space="preserve"> management,” “cultural heritage,” “rural development,” “regional development” with governance/sustainability/competitiveness terms</w:t>
            </w:r>
          </w:p>
        </w:tc>
        <w:tc>
          <w:tcPr>
            <w:tcW w:w="1334" w:type="pct"/>
            <w:tcBorders>
              <w:bottom w:val="single" w:sz="12" w:space="0" w:color="auto"/>
            </w:tcBorders>
            <w:vAlign w:val="center"/>
            <w:hideMark/>
          </w:tcPr>
          <w:p w14:paraId="25AB640C" w14:textId="77777777" w:rsidR="006B1D3F" w:rsidRPr="00950C66" w:rsidRDefault="006B1D3F" w:rsidP="006B1D3F">
            <w:pPr>
              <w:ind w:firstLine="0"/>
              <w:rPr>
                <w:rFonts w:eastAsia="Times New Roman" w:cs="Arial"/>
                <w:color w:val="000000"/>
                <w:sz w:val="20"/>
                <w:szCs w:val="20"/>
              </w:rPr>
            </w:pPr>
            <w:r w:rsidRPr="00950C66">
              <w:rPr>
                <w:rFonts w:eastAsia="Times New Roman" w:cs="Arial"/>
                <w:color w:val="000000"/>
                <w:sz w:val="20"/>
                <w:szCs w:val="20"/>
              </w:rPr>
              <w:t>Anchors the analysis in territorial governance and institutional coordination</w:t>
            </w:r>
          </w:p>
        </w:tc>
      </w:tr>
    </w:tbl>
    <w:p w14:paraId="1D001228" w14:textId="77777777" w:rsidR="006B1D3F" w:rsidRPr="00950C66" w:rsidRDefault="006B1D3F" w:rsidP="00353276">
      <w:pPr>
        <w:jc w:val="both"/>
      </w:pPr>
    </w:p>
    <w:p w14:paraId="0BA75104" w14:textId="257BF9C7" w:rsidR="009B169E" w:rsidRPr="00950C66" w:rsidRDefault="00CD1E77" w:rsidP="009B169E">
      <w:pPr>
        <w:jc w:val="both"/>
      </w:pPr>
      <w:r w:rsidRPr="00950C66">
        <w:t>The analytical workflow was structured into four sequential stages designed to preserve traceability and maintain consistency with the asymmetric comparison logic. First, the retained literature was organized into five analytical domains: heritage governance, sustainability and resilience, territorial value creation and competitiveness, digital and service innovation, and route planning or corridor design. This classification enables a structured reading of the benchmark corpus while maintaining alignment with the sustainability dimensions later evaluated in the case study.</w:t>
      </w:r>
    </w:p>
    <w:p w14:paraId="07572018" w14:textId="77777777" w:rsidR="009B169E" w:rsidRPr="00950C66" w:rsidRDefault="009B169E" w:rsidP="009B169E">
      <w:pPr>
        <w:jc w:val="both"/>
      </w:pPr>
      <w:r w:rsidRPr="00950C66">
        <w:t>Second, the analysis relied on matrix-coded excerpts to extract verifiable statements, prioritizing traceable evidence over generalized interpretation. This approach ensures that each analytical claim can be linked to a specific documented source rather than inferred from broad thematic trends.</w:t>
      </w:r>
    </w:p>
    <w:p w14:paraId="518DD90E" w14:textId="77777777" w:rsidR="009B169E" w:rsidRPr="00950C66" w:rsidRDefault="009B169E" w:rsidP="009B169E">
      <w:pPr>
        <w:jc w:val="both"/>
      </w:pPr>
      <w:r w:rsidRPr="00950C66">
        <w:t xml:space="preserve">Third, the Colombian evidence was examined across source types to differentiate between segments supported by formal institutional recognition and those primarily sustained by academic or contextual documentation. This distinction allows the </w:t>
      </w:r>
      <w:proofErr w:type="spellStart"/>
      <w:r w:rsidRPr="00950C66">
        <w:t>Barichara</w:t>
      </w:r>
      <w:proofErr w:type="spellEnd"/>
      <w:r w:rsidRPr="00950C66">
        <w:t>–Guane corridor to be treated as a formally grounded reference point, while the remaining segments are interpreted as part of a broader but less consolidated network.</w:t>
      </w:r>
    </w:p>
    <w:p w14:paraId="5125A4F9" w14:textId="26E55033" w:rsidR="009B169E" w:rsidRPr="00950C66" w:rsidRDefault="009B169E" w:rsidP="009B169E">
      <w:pPr>
        <w:jc w:val="both"/>
      </w:pPr>
      <w:r w:rsidRPr="00950C66">
        <w:t xml:space="preserve">Fourth, the comparison was conducted through a condition-based assessment rather than a descriptive juxtaposition. The benchmark corpus provides a reference for what is typically documented in mature route systems, whereas the Camino de </w:t>
      </w:r>
      <w:proofErr w:type="spellStart"/>
      <w:r w:rsidRPr="00950C66">
        <w:t>Lengerke</w:t>
      </w:r>
      <w:proofErr w:type="spellEnd"/>
      <w:r w:rsidRPr="00950C66">
        <w:t xml:space="preserve"> is evaluated </w:t>
      </w:r>
      <w:r w:rsidR="009C120C" w:rsidRPr="00950C66">
        <w:t>for</w:t>
      </w:r>
      <w:r w:rsidRPr="00950C66">
        <w:t xml:space="preserve"> the presence, absence, or partial development of these same conditions. This approach </w:t>
      </w:r>
      <w:r w:rsidRPr="00950C66">
        <w:lastRenderedPageBreak/>
        <w:t>allows the analysis to identify structural gaps in governance, route operability, capacity management, and monitoring without implying direct comparability between cases.</w:t>
      </w:r>
    </w:p>
    <w:p w14:paraId="74E8D12A" w14:textId="06885277" w:rsidR="009C120C" w:rsidRPr="00950C66" w:rsidRDefault="00FC65F5" w:rsidP="00FC65F5">
      <w:pPr>
        <w:ind w:firstLine="0"/>
        <w:jc w:val="both"/>
      </w:pPr>
      <w:r>
        <w:rPr>
          <w:noProof/>
        </w:rPr>
        <w:drawing>
          <wp:inline distT="0" distB="0" distL="0" distR="0" wp14:anchorId="36D05734" wp14:editId="15EE0D61">
            <wp:extent cx="6284976" cy="3389376"/>
            <wp:effectExtent l="0" t="0" r="1905" b="1905"/>
            <wp:docPr id="134331436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4364" name="Imagen 1343314364"/>
                    <pic:cNvPicPr/>
                  </pic:nvPicPr>
                  <pic:blipFill>
                    <a:blip r:embed="rId8"/>
                    <a:stretch>
                      <a:fillRect/>
                    </a:stretch>
                  </pic:blipFill>
                  <pic:spPr>
                    <a:xfrm>
                      <a:off x="0" y="0"/>
                      <a:ext cx="6284976" cy="3389376"/>
                    </a:xfrm>
                    <a:prstGeom prst="rect">
                      <a:avLst/>
                    </a:prstGeom>
                  </pic:spPr>
                </pic:pic>
              </a:graphicData>
            </a:graphic>
          </wp:inline>
        </w:drawing>
      </w:r>
    </w:p>
    <w:p w14:paraId="2EC03F02" w14:textId="50CEEE9E" w:rsidR="00A71156" w:rsidRPr="00950C66" w:rsidRDefault="00A71156" w:rsidP="009C120C">
      <w:pPr>
        <w:pStyle w:val="Descripcin"/>
      </w:pPr>
      <w:r w:rsidRPr="00950C66">
        <w:t xml:space="preserve">Figure </w:t>
      </w:r>
      <w:fldSimple w:instr=" SEQ Figure \* ARABIC ">
        <w:r w:rsidR="00507010" w:rsidRPr="00950C66">
          <w:rPr>
            <w:noProof/>
          </w:rPr>
          <w:t>1</w:t>
        </w:r>
      </w:fldSimple>
      <w:r w:rsidRPr="00950C66">
        <w:t xml:space="preserve">: </w:t>
      </w:r>
      <w:r w:rsidRPr="00950C66">
        <w:rPr>
          <w:b w:val="0"/>
          <w:bCs w:val="0"/>
        </w:rPr>
        <w:t>Analytical architecture of the asymmetric documentary–comparative design</w:t>
      </w:r>
    </w:p>
    <w:p w14:paraId="65FC801A" w14:textId="77777777" w:rsidR="005C34CC" w:rsidRPr="00950C66" w:rsidRDefault="00997F28" w:rsidP="00B95B61">
      <w:pPr>
        <w:pStyle w:val="Ttulo1"/>
      </w:pPr>
      <w:r w:rsidRPr="00950C66">
        <w:t>Results and Discussion</w:t>
      </w:r>
    </w:p>
    <w:p w14:paraId="22CB474E" w14:textId="38DEE7C4" w:rsidR="005C34CC" w:rsidRPr="00950C66" w:rsidRDefault="00B80583" w:rsidP="00B95B61">
      <w:pPr>
        <w:pStyle w:val="Ttulo2"/>
      </w:pPr>
      <w:r w:rsidRPr="00950C66">
        <w:t xml:space="preserve">An asymmetric comparison: a well-documented benchmark and an </w:t>
      </w:r>
      <w:r w:rsidR="00533233" w:rsidRPr="00950C66">
        <w:t>under documented</w:t>
      </w:r>
      <w:r w:rsidRPr="00950C66">
        <w:t xml:space="preserve"> route</w:t>
      </w:r>
    </w:p>
    <w:p w14:paraId="119F192F" w14:textId="45B06FBF" w:rsidR="00BD70F0" w:rsidRPr="00950C66" w:rsidRDefault="00BD70F0" w:rsidP="005F2C09">
      <w:pPr>
        <w:jc w:val="both"/>
      </w:pPr>
      <w:r w:rsidRPr="00950C66">
        <w:t>The first analytical result is evidentiary rather than descriptive. The benchmark corpus centered on the Camino de Santiago and related heritage-route systems makes it possible to discuss, with relative precision, dimensions such as user motivations, wellbeing effects, resilience to shocks, stakeholder coordination, route operability, carrying-capacity management, and destination competitiveness</w:t>
      </w:r>
      <w:r w:rsidR="0085171B" w:rsidRPr="00950C66">
        <w:t xml:space="preserve"> </w:t>
      </w:r>
      <w:r w:rsidR="003D17BA" w:rsidRPr="00950C66">
        <w:fldChar w:fldCharType="begin"/>
      </w:r>
      <w:r w:rsidR="00105E39" w:rsidRPr="00950C66">
        <w:instrText xml:space="preserve"> ADDIN ZOTERO_ITEM CSL_CITATION {"citationID":"CWuH1AgB","properties":{"formattedCitation":"(Aas et al., 2005; Mr\\uc0\\u243{}z, 2021)","plainCitation":"(Aas et al., 2005; Mróz, 2021)","noteIndex":0},"citationItems":[{"id":6535,"uris":["http://zotero.org/users/local/sHNkLORP/items/U4EIIZ8A"],"itemData":{"id":6535,"type":"article-journal","abstract":"This article examines a collaborative approach to the relationship between heritage management and tourism development in Luang Prabang, Laos. The purpose is to examine stakeholder collaboration and management roles as well as the interdependence of the heritage conservation and tourism development. The research examines a UNESCO/Norwegian government project, aiming to promote collaboration between heritage conservation and tourism through stakeholder involvement. Five aspects are explored: channels of communication between the heritage and the tourism groups, generating income for heritage conservation and management, involving the local community in decisionmaking, involving the local community in tourism activities, and an assessment of the extent and success of stakeholder collaboration. Keywords: stakeholder collaboration, heritage management, Laos. Ó 2005 Elsevier Ltd. All rights reserved.","container-title":"Annals of Tourism Research","DOI":"10.1016/j.annals.2004.04.005","ISSN":"01607383","issue":"1","journalAbbreviation":"Annals of Tourism Research","language":"en","license":"https://www.elsevier.com/tdm/userlicense/1.0/","page":"28-48","source":"DOI.org (Crossref)","title":"Stakeholder collaboration and heritage management","volume":"32","author":[{"family":"Aas","given":"Christina"},{"family":"Ladkin","given":"Adele"},{"family":"Fletcher","given":"John"}],"issued":{"date-parts":[["2005",1]]}}},{"id":6503,"uris":["http://zotero.org/users/local/sHNkLORP/items/MF3XBF3L"],"itemData":{"id":6503,"type":"article-journal","abstract":"This study presents the results of the examination of the influence of the SARSCov-2 coronavirus pandemic on religious tourism and pilgrimages to selected Catholic pilgrimage sites in Europe during the first six months of the COVID-19 pandemic (March–September 2020). Field research conducted in shrines and on several pilgrimage routes involved interviews with shrine custodians and staff as well as pilgrims. Data regarding tourism and pilgrimage movement were also gathered. Research results have shown that the tourism and pilgrimage movement to the analysed shrines decreased by 90–95% during the first six months of the pandemic. The shrines in Santiago de Compostela and Lourdes were closed for a few weeks during the first wave of coronavirus spread. The influence of the pandemic on the age structure of pilgrims is noticeable, with a distinct decrease in the number of pilgrims aged 60 + . Also, the reasons for pilgrimages to shrines have changed. The overriding principle followed by shrine custodians and organisers of pilgrimages was to ensure the safety of pilgrims on their way to shrines and, most importantly, in the shrine areas. The largest Catholic shrines in Europe encouraged pilgrims to deepen their bonds with the shrine through participation in online services and prayers and to pursue spiritual and virtual pilgrimages. The study also shows a model of the development of pilgrimages and religious tourism during the COVID-19 pandemic.","container-title":"Journal of Religion and Health","DOI":"10.1007/s10943-021-01201-0","ISSN":"0022-4197, 1573-6571","issue":"2","journalAbbreviation":"J Relig Health","language":"en","page":"625-645","source":"DOI.org (Crossref)","title":"The Impact of COVID-19 on Pilgrimages and Religious Tourism in Europe During the First Six Months of the Pandemic","volume":"60","author":[{"family":"Mróz","given":"Franciszek"}],"issued":{"date-parts":[["2021",4]]}}}],"schema":"https://github.com/citation-style-language/schema/raw/master/csl-citation.json"} </w:instrText>
      </w:r>
      <w:r w:rsidR="003D17BA" w:rsidRPr="00950C66">
        <w:fldChar w:fldCharType="separate"/>
      </w:r>
      <w:r w:rsidR="00105E39" w:rsidRPr="00950C66">
        <w:rPr>
          <w:rFonts w:cs="Arial"/>
        </w:rPr>
        <w:t>(Aas et al., 2005; Mróz, 2021)</w:t>
      </w:r>
      <w:r w:rsidR="003D17BA" w:rsidRPr="00950C66">
        <w:fldChar w:fldCharType="end"/>
      </w:r>
      <w:r w:rsidRPr="00950C66">
        <w:t xml:space="preserve">. The Camino de </w:t>
      </w:r>
      <w:proofErr w:type="spellStart"/>
      <w:r w:rsidRPr="00950C66">
        <w:t>Lengerke</w:t>
      </w:r>
      <w:proofErr w:type="spellEnd"/>
      <w:r w:rsidRPr="00950C66">
        <w:t>, by contrast, cannot yet be examined with the same empirical depth. Its current documentary base is more uneven, and for that reason</w:t>
      </w:r>
      <w:r w:rsidR="00216FF4" w:rsidRPr="00950C66">
        <w:t>,</w:t>
      </w:r>
      <w:r w:rsidRPr="00950C66">
        <w:t xml:space="preserve"> the case must be interpreted through an explicit hierarchy of evidence rather than through assumptions of equivalence.</w:t>
      </w:r>
    </w:p>
    <w:p w14:paraId="17D48224" w14:textId="363F084E" w:rsidR="00216FF4" w:rsidRPr="00950C66" w:rsidRDefault="00216FF4" w:rsidP="00216FF4">
      <w:pPr>
        <w:jc w:val="both"/>
      </w:pPr>
      <w:r w:rsidRPr="00950C66">
        <w:t xml:space="preserve">Within that hierarchy, the </w:t>
      </w:r>
      <w:proofErr w:type="spellStart"/>
      <w:r w:rsidRPr="00950C66">
        <w:t>Barichara</w:t>
      </w:r>
      <w:proofErr w:type="spellEnd"/>
      <w:r w:rsidRPr="00950C66">
        <w:t xml:space="preserve">–Guane corridor constitutes the strongest anchor of the Colombian case. Its status is supported by two convergent institutional sources. On the one hand, Resolution 0688 of 2015 formally approves the protection framework for the historic center of </w:t>
      </w:r>
      <w:proofErr w:type="spellStart"/>
      <w:r w:rsidRPr="00950C66">
        <w:t>Barichara</w:t>
      </w:r>
      <w:proofErr w:type="spellEnd"/>
      <w:r w:rsidRPr="00950C66">
        <w:t xml:space="preserve">, the Camino de Guane, and their zones of influence, thereby establishing an obligatory scope for management and intervention </w:t>
      </w:r>
      <w:r w:rsidR="0035581C" w:rsidRPr="00950C66">
        <w:fldChar w:fldCharType="begin"/>
      </w:r>
      <w:r w:rsidR="0035581C" w:rsidRPr="00950C66">
        <w:instrText xml:space="preserve"> ADDIN ZOTERO_ITEM CSL_CITATION {"citationID":"ci2H0ppH","properties":{"formattedCitation":"(Ministerio de Cultura de Colombia, 2015)","plainCitation":"(Ministerio de Cultura de Colombia, 2015)","noteIndex":0},"citationItems":[{"id":6618,"uris":["http://zotero.org/users/local/sHNkLORP/items/K89B8A28"],"itemData":{"id":6618,"type":"report","publisher":"Compilación Jurídica, Ministerio de Cultura de Colombia","title":"Resolución 0688 de 2015: Por la cual se aprueba el Plan Especial de Manejo y Protección del Centro Histórico de Barichara, el Camino de Guane y sus Zonas de Influencia, declarados Bienes de Interés Cultural del Ámbito Nacional","URL":"https://normograma.mincultura.gov.co/compilacion/docs/resolucion_mincultura_0688_2015.htm","author":[{"literal":"Ministerio de Cultura de Colombia"}],"accessed":{"date-parts":[["2026",4,7]]},"issued":{"date-parts":[["2015",3,20]]}}}],"schema":"https://github.com/citation-style-language/schema/raw/master/csl-citation.json"} </w:instrText>
      </w:r>
      <w:r w:rsidR="0035581C" w:rsidRPr="00950C66">
        <w:fldChar w:fldCharType="separate"/>
      </w:r>
      <w:r w:rsidR="0035581C" w:rsidRPr="00950C66">
        <w:rPr>
          <w:rFonts w:cs="Arial"/>
        </w:rPr>
        <w:t>(Ministerio de Cultura de Colombia, 2015)</w:t>
      </w:r>
      <w:r w:rsidR="0035581C" w:rsidRPr="00950C66">
        <w:fldChar w:fldCharType="end"/>
      </w:r>
      <w:r w:rsidRPr="00950C66">
        <w:t xml:space="preserve">. On the other hand, the ICOMOS Colombia registry identifies the Camino Real de </w:t>
      </w:r>
      <w:proofErr w:type="spellStart"/>
      <w:r w:rsidRPr="00950C66">
        <w:t>Barichara</w:t>
      </w:r>
      <w:proofErr w:type="spellEnd"/>
      <w:r w:rsidRPr="00950C66">
        <w:t xml:space="preserve"> a Guane and explicitly links it to that same regulatory framework </w:t>
      </w:r>
      <w:r w:rsidR="0035581C" w:rsidRPr="00950C66">
        <w:fldChar w:fldCharType="begin"/>
      </w:r>
      <w:r w:rsidR="00A02A6E" w:rsidRPr="00950C66">
        <w:instrText xml:space="preserve"> ADDIN ZOTERO_ITEM CSL_CITATION {"citationID":"4Mc4E7ty","properties":{"formattedCitation":"(ICOMOS Colombia, 2015)","plainCitation":"(ICOMOS Colombia, 2015)","noteIndex":0},"citationItems":[{"id":6620,"uris":["http://zotero.org/users/local/sHNkLORP/items/7VZVJR8S"],"itemData":{"id":6620,"type":"webpage","publisher":"ICOMOS Colombia","title":"Camino Real de Barichara a Guane","URL":"https://www.icomoscolombia.org/bic/922","author":[{"literal":"ICOMOS Colombia"}],"accessed":{"date-parts":[["2026",4,7]]},"issued":{"date-parts":[["2015"]]}}}],"schema":"https://github.com/citation-style-language/schema/raw/master/csl-citation.json"} </w:instrText>
      </w:r>
      <w:r w:rsidR="0035581C" w:rsidRPr="00950C66">
        <w:fldChar w:fldCharType="separate"/>
      </w:r>
      <w:r w:rsidR="00A02A6E" w:rsidRPr="00950C66">
        <w:rPr>
          <w:rFonts w:cs="Arial"/>
        </w:rPr>
        <w:t>(ICOMOS Colombia, 2015)</w:t>
      </w:r>
      <w:r w:rsidR="0035581C" w:rsidRPr="00950C66">
        <w:fldChar w:fldCharType="end"/>
      </w:r>
      <w:r w:rsidRPr="00950C66">
        <w:t xml:space="preserve">. Taken together, these sources justify treating </w:t>
      </w:r>
      <w:proofErr w:type="spellStart"/>
      <w:r w:rsidRPr="00950C66">
        <w:t>Barichara</w:t>
      </w:r>
      <w:proofErr w:type="spellEnd"/>
      <w:r w:rsidRPr="00950C66">
        <w:t>–Guane not merely as a remembered path but as a protected heritage route with a clear legal and documentary basis.</w:t>
      </w:r>
    </w:p>
    <w:p w14:paraId="39BC9060" w14:textId="4808F91E" w:rsidR="00216FF4" w:rsidRPr="00950C66" w:rsidRDefault="00216FF4" w:rsidP="00216FF4">
      <w:pPr>
        <w:jc w:val="both"/>
      </w:pPr>
      <w:r w:rsidRPr="00950C66">
        <w:t xml:space="preserve">Beyond this core segment, however, the Camino de </w:t>
      </w:r>
      <w:proofErr w:type="spellStart"/>
      <w:r w:rsidRPr="00950C66">
        <w:t>Lengerke</w:t>
      </w:r>
      <w:proofErr w:type="spellEnd"/>
      <w:r w:rsidRPr="00950C66">
        <w:t xml:space="preserve"> rests on a less consolidated body of evidence. The UIS Caminos de Santander project provides a valuable academic-regional reconstruction of route segments associated with the system, including Los Santos–Jordán, Cabrera–</w:t>
      </w:r>
      <w:proofErr w:type="spellStart"/>
      <w:r w:rsidRPr="00950C66">
        <w:t>Barichara</w:t>
      </w:r>
      <w:proofErr w:type="spellEnd"/>
      <w:r w:rsidRPr="00950C66">
        <w:t xml:space="preserve">, San Vicente de </w:t>
      </w:r>
      <w:proofErr w:type="spellStart"/>
      <w:r w:rsidRPr="00950C66">
        <w:t>Chucurí</w:t>
      </w:r>
      <w:proofErr w:type="spellEnd"/>
      <w:r w:rsidRPr="00950C66">
        <w:t>–Zapatoca, and Zapatoca–</w:t>
      </w:r>
      <w:proofErr w:type="spellStart"/>
      <w:r w:rsidRPr="00950C66">
        <w:t>Puenteruedas</w:t>
      </w:r>
      <w:proofErr w:type="spellEnd"/>
      <w:r w:rsidRPr="00950C66">
        <w:t xml:space="preserve"> </w:t>
      </w:r>
      <w:r w:rsidR="00A02A6E" w:rsidRPr="00950C66">
        <w:fldChar w:fldCharType="begin"/>
      </w:r>
      <w:r w:rsidR="00A02A6E" w:rsidRPr="00950C66">
        <w:instrText xml:space="preserve"> ADDIN ZOTERO_ITEM CSL_CITATION {"citationID":"MLBnrgdJ","properties":{"formattedCitation":"(UIS Caminos de Santander, 2008)","plainCitation":"(UIS Caminos de Santander, 2008)","noteIndex":0},"citationItems":[{"id":6624,"uris":["http://zotero.org/users/local/sHNkLORP/items/P2MKWFWF"],"itemData":{"id":6624,"type":"webpage","publisher":"Universidad Industrial de Santander","title":"Caminos del comercio - Caminos de Lengerke","URL":"https://ediciones.uis.edu.co/index.php/publicacionesuis/catalog/book/349","author":[{"literal":"UIS Caminos de Santander"}],"accessed":{"date-parts":[["2026",4,7]]},"issued":{"date-parts":[["2008"]]}}}],"schema":"https://github.com/citation-style-language/schema/raw/master/csl-citation.json"} </w:instrText>
      </w:r>
      <w:r w:rsidR="00A02A6E" w:rsidRPr="00950C66">
        <w:fldChar w:fldCharType="separate"/>
      </w:r>
      <w:r w:rsidR="00A02A6E" w:rsidRPr="00950C66">
        <w:rPr>
          <w:rFonts w:cs="Arial"/>
        </w:rPr>
        <w:t>(UIS Caminos de Santander, 2008)</w:t>
      </w:r>
      <w:r w:rsidR="00A02A6E" w:rsidRPr="00950C66">
        <w:fldChar w:fldCharType="end"/>
      </w:r>
      <w:r w:rsidRPr="00950C66">
        <w:t xml:space="preserve">. Santander Travel, in turn, offers a coherent </w:t>
      </w:r>
      <w:r w:rsidRPr="00950C66">
        <w:lastRenderedPageBreak/>
        <w:t>regional narrative that preserves a broader municipal sequence and reinforces the route's territorial imagination (Santander Travel, n.d.). Yet these sources play different roles. The UIS material is useful for framing the broader network logic, while the tourism-promotion source is best treated as contextual corroboration rather than as independent evidence of legal status, conservation conditions, or route operability. This distinction matters because it prevents the analysis from converting narrative continuity into institutional consolidation.</w:t>
      </w:r>
    </w:p>
    <w:p w14:paraId="7C1285F9" w14:textId="77777777" w:rsidR="00216FF4" w:rsidRPr="00950C66" w:rsidRDefault="00216FF4" w:rsidP="00216FF4">
      <w:pPr>
        <w:jc w:val="both"/>
      </w:pPr>
      <w:r w:rsidRPr="00950C66">
        <w:t xml:space="preserve">For that reason, the Camino de </w:t>
      </w:r>
      <w:proofErr w:type="spellStart"/>
      <w:r w:rsidRPr="00950C66">
        <w:t>Lengerke</w:t>
      </w:r>
      <w:proofErr w:type="spellEnd"/>
      <w:r w:rsidRPr="00950C66">
        <w:t xml:space="preserve"> is more accurately understood as a partially consolidated heritage-route system. It combines one formally protected and auditable segment with a wider documentary network whose historical and territorial relevance is </w:t>
      </w:r>
      <w:proofErr w:type="gramStart"/>
      <w:r w:rsidRPr="00950C66">
        <w:t>plausible, but</w:t>
      </w:r>
      <w:proofErr w:type="gramEnd"/>
      <w:r w:rsidRPr="00950C66">
        <w:t xml:space="preserve"> not yet supported by the same level of institutional validation or route-level empirical observation. This does not diminish the importance of the case. On the contrary, it sharpens the analytical problem. The route is sufficiently documented to justify research and planning interest, but not yet sufficiently evidenced to support strong claims about its operability, sustainability performance, or distributed economic effects.</w:t>
      </w:r>
    </w:p>
    <w:p w14:paraId="475BD2E1" w14:textId="0014F9F1" w:rsidR="00216FF4" w:rsidRPr="00950C66" w:rsidRDefault="00216FF4" w:rsidP="00216FF4">
      <w:pPr>
        <w:jc w:val="both"/>
      </w:pPr>
      <w:r w:rsidRPr="00950C66">
        <w:t xml:space="preserve">The comparison with the Camino de Santiago should therefore be read as asymmetric by design. Santiago functions here as a benchmark of evidentiary maturity, not as a model to be copied mechanically. Mature route systems are documented through surveys, route-level analyses, governance studies, carrying-capacity assessments, and visitor-experience research. The Camino de </w:t>
      </w:r>
      <w:proofErr w:type="spellStart"/>
      <w:r w:rsidRPr="00950C66">
        <w:t>Lengerke</w:t>
      </w:r>
      <w:proofErr w:type="spellEnd"/>
      <w:r w:rsidRPr="00950C66">
        <w:t xml:space="preserve">, by contrast, still reveals documentary gaps in the characterization of the route, service integration, measurement, and management. </w:t>
      </w:r>
      <w:r w:rsidRPr="00950C66">
        <w:fldChar w:fldCharType="begin"/>
      </w:r>
      <w:r w:rsidRPr="00950C66">
        <w:instrText xml:space="preserve"> REF _Ref226476054 \h </w:instrText>
      </w:r>
      <w:r w:rsidR="00950C66">
        <w:instrText xml:space="preserve"> \* MERGEFORMAT </w:instrText>
      </w:r>
      <w:r w:rsidRPr="00950C66">
        <w:fldChar w:fldCharType="separate"/>
      </w:r>
      <w:r w:rsidRPr="00950C66">
        <w:t xml:space="preserve">Figure </w:t>
      </w:r>
      <w:r w:rsidRPr="00950C66">
        <w:rPr>
          <w:noProof/>
        </w:rPr>
        <w:t>2</w:t>
      </w:r>
      <w:r w:rsidRPr="00950C66">
        <w:fldChar w:fldCharType="end"/>
      </w:r>
      <w:r w:rsidRPr="00950C66">
        <w:t xml:space="preserve"> and </w:t>
      </w:r>
      <w:r w:rsidRPr="00950C66">
        <w:fldChar w:fldCharType="begin"/>
      </w:r>
      <w:r w:rsidRPr="00950C66">
        <w:instrText xml:space="preserve"> REF _Ref226472543 \h </w:instrText>
      </w:r>
      <w:r w:rsidR="00950C66">
        <w:instrText xml:space="preserve"> \* MERGEFORMAT </w:instrText>
      </w:r>
      <w:r w:rsidRPr="00950C66">
        <w:fldChar w:fldCharType="separate"/>
      </w:r>
      <w:r w:rsidRPr="00950C66">
        <w:t xml:space="preserve">Table </w:t>
      </w:r>
      <w:r w:rsidRPr="00950C66">
        <w:rPr>
          <w:noProof/>
        </w:rPr>
        <w:t>2</w:t>
      </w:r>
      <w:r w:rsidRPr="00950C66">
        <w:fldChar w:fldCharType="end"/>
      </w:r>
      <w:r w:rsidRPr="00950C66">
        <w:t xml:space="preserve"> make that asymmetry visible by distinguishing between formal legal support, registry corroboration, regional-academic reconstruction, contextual route narrative, and national tourism-statistics infrastructure.</w:t>
      </w:r>
    </w:p>
    <w:p w14:paraId="3BF5439B" w14:textId="763A28D6" w:rsidR="005F2C09" w:rsidRPr="00950C66" w:rsidRDefault="00D10AAE" w:rsidP="00216FF4">
      <w:pPr>
        <w:jc w:val="both"/>
      </w:pPr>
      <w:r w:rsidRPr="00950C66">
        <w:t xml:space="preserve">A final implication of this evidentiary structure is that Colombia </w:t>
      </w:r>
      <w:r w:rsidR="00FA23F2" w:rsidRPr="00950C66">
        <w:t>lacks</w:t>
      </w:r>
      <w:r w:rsidRPr="00950C66">
        <w:t xml:space="preserve"> a national tourism statistics framework. On the contrary, official instruments already exist to monitor domestic tourism expenditure, hotel activity, and international travelers. The key gap lies at the route level, where no specific indicators are yet available to assess preservation conditions, accessibility, visitor experience, or territorial impacts in the Camino de </w:t>
      </w:r>
      <w:proofErr w:type="spellStart"/>
      <w:r w:rsidRPr="00950C66">
        <w:t>Lengerke</w:t>
      </w:r>
      <w:proofErr w:type="spellEnd"/>
      <w:r w:rsidRPr="00950C66">
        <w:t xml:space="preserve"> </w:t>
      </w:r>
      <w:r w:rsidRPr="00950C66">
        <w:fldChar w:fldCharType="begin"/>
      </w:r>
      <w:r w:rsidRPr="00950C66">
        <w:instrText xml:space="preserve"> ADDIN ZOTERO_ITEM CSL_CITATION {"citationID":"sRSgpWQC","properties":{"formattedCitation":"(Departamento Administrativo Nacional de Estad\\uc0\\u237{}stica (DANE), 2011)","plainCitation":"(Departamento Administrativo Nacional de Estadística (DANE), 2011)","noteIndex":0},"citationItems":[{"id":6622,"uris":["http://zotero.org/users/local/sHNkLORP/items/DJEZLZ8P"],"itemData":{"id":6622,"type":"webpage","publisher":"DANE","title":"Servicios: Turismo","URL":"https://www.dane.gov.co/index.php/estadisticas-por-tema/servicios/turismo?highlight=WyJzZSJd","author":[{"literal":"Departamento Administrativo Nacional de Estadística (DANE)"}],"accessed":{"date-parts":[["2026",4,7]]},"issued":{"date-parts":[["2011"]]}}}],"schema":"https://github.com/citation-style-language/schema/raw/master/csl-citation.json"} </w:instrText>
      </w:r>
      <w:r w:rsidRPr="00950C66">
        <w:fldChar w:fldCharType="separate"/>
      </w:r>
      <w:r w:rsidRPr="00950C66">
        <w:rPr>
          <w:rFonts w:cs="Arial"/>
        </w:rPr>
        <w:t>(Departamento Administrativo Nacional de Estadística (DANE), 2011)</w:t>
      </w:r>
      <w:r w:rsidRPr="00950C66">
        <w:fldChar w:fldCharType="end"/>
      </w:r>
      <w:r w:rsidR="00216FF4" w:rsidRPr="00950C66">
        <w:t xml:space="preserve">. What remains absent is not a statistical culture in general, but route-specific indicators capable of capturing the preservation, accessibility, visitor experience, and territorial effects of the Camino de </w:t>
      </w:r>
      <w:proofErr w:type="spellStart"/>
      <w:r w:rsidR="00216FF4" w:rsidRPr="00950C66">
        <w:t>Lengerke</w:t>
      </w:r>
      <w:proofErr w:type="spellEnd"/>
      <w:r w:rsidR="00216FF4" w:rsidRPr="00950C66">
        <w:t>. The current limitation, therefore, lies less in the complete absence of information than in the lack of an articulated evidentiary system at the corridor scale.</w:t>
      </w:r>
    </w:p>
    <w:p w14:paraId="6BB0DD75" w14:textId="77777777" w:rsidR="00B42D8F" w:rsidRPr="00950C66" w:rsidRDefault="00B42D8F" w:rsidP="005F2C09">
      <w:pPr>
        <w:jc w:val="both"/>
      </w:pPr>
    </w:p>
    <w:p w14:paraId="41C9533D" w14:textId="440C8284" w:rsidR="00B42D8F" w:rsidRPr="00950C66" w:rsidRDefault="00B42D8F" w:rsidP="00B42D8F">
      <w:pPr>
        <w:pStyle w:val="Descripcin"/>
      </w:pPr>
      <w:bookmarkStart w:id="1" w:name="_Ref226472543"/>
      <w:r w:rsidRPr="00950C66">
        <w:t xml:space="preserve">Table </w:t>
      </w:r>
      <w:fldSimple w:instr=" SEQ Table \* ARABIC ">
        <w:r w:rsidR="00D24C9E" w:rsidRPr="00950C66">
          <w:rPr>
            <w:noProof/>
          </w:rPr>
          <w:t>2</w:t>
        </w:r>
      </w:fldSimple>
      <w:bookmarkEnd w:id="1"/>
      <w:r w:rsidRPr="00950C66">
        <w:t xml:space="preserve">: </w:t>
      </w:r>
      <w:r w:rsidRPr="00950C66">
        <w:rPr>
          <w:b w:val="0"/>
          <w:bCs w:val="0"/>
        </w:rPr>
        <w:t xml:space="preserve">Documentary status of the Camino de </w:t>
      </w:r>
      <w:proofErr w:type="spellStart"/>
      <w:r w:rsidRPr="00950C66">
        <w:rPr>
          <w:b w:val="0"/>
          <w:bCs w:val="0"/>
        </w:rPr>
        <w:t>Lengerke</w:t>
      </w:r>
      <w:proofErr w:type="spellEnd"/>
      <w:r w:rsidRPr="00950C66">
        <w:rPr>
          <w:b w:val="0"/>
          <w:bCs w:val="0"/>
        </w:rPr>
        <w:t xml:space="preserve"> system</w:t>
      </w:r>
    </w:p>
    <w:p w14:paraId="4128EA15" w14:textId="224FB0B6" w:rsidR="00B42D8F" w:rsidRPr="00950C66" w:rsidRDefault="00B42D8F" w:rsidP="00B42D8F">
      <w:pPr>
        <w:jc w:val="both"/>
      </w:pPr>
    </w:p>
    <w:tbl>
      <w:tblPr>
        <w:tblStyle w:val="Tablaconcuadrcula"/>
        <w:tblW w:w="4834"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93"/>
        <w:gridCol w:w="2493"/>
        <w:gridCol w:w="1475"/>
        <w:gridCol w:w="3180"/>
      </w:tblGrid>
      <w:tr w:rsidR="00B42D8F" w:rsidRPr="00950C66" w14:paraId="6F75ADBE" w14:textId="77777777" w:rsidTr="0004494B">
        <w:trPr>
          <w:trHeight w:val="20"/>
          <w:jc w:val="center"/>
        </w:trPr>
        <w:tc>
          <w:tcPr>
            <w:tcW w:w="1293" w:type="pct"/>
            <w:tcBorders>
              <w:top w:val="single" w:sz="12" w:space="0" w:color="auto"/>
              <w:bottom w:val="single" w:sz="12" w:space="0" w:color="auto"/>
            </w:tcBorders>
            <w:vAlign w:val="center"/>
          </w:tcPr>
          <w:p w14:paraId="59A90B6F" w14:textId="77777777" w:rsidR="00B42D8F" w:rsidRPr="00950C66" w:rsidRDefault="00B42D8F" w:rsidP="0004494B">
            <w:pPr>
              <w:spacing w:before="40" w:after="40"/>
              <w:ind w:firstLine="0"/>
              <w:rPr>
                <w:sz w:val="20"/>
                <w:szCs w:val="20"/>
              </w:rPr>
            </w:pPr>
            <w:r w:rsidRPr="00950C66">
              <w:rPr>
                <w:b/>
                <w:sz w:val="20"/>
                <w:szCs w:val="20"/>
              </w:rPr>
              <w:t>Route element or evidence layer</w:t>
            </w:r>
          </w:p>
        </w:tc>
        <w:tc>
          <w:tcPr>
            <w:tcW w:w="1293" w:type="pct"/>
            <w:tcBorders>
              <w:top w:val="single" w:sz="12" w:space="0" w:color="auto"/>
              <w:bottom w:val="single" w:sz="12" w:space="0" w:color="auto"/>
            </w:tcBorders>
            <w:vAlign w:val="center"/>
          </w:tcPr>
          <w:p w14:paraId="45287911" w14:textId="77777777" w:rsidR="00B42D8F" w:rsidRPr="00950C66" w:rsidRDefault="00B42D8F" w:rsidP="0004494B">
            <w:pPr>
              <w:spacing w:before="40" w:after="40"/>
              <w:ind w:firstLine="0"/>
              <w:rPr>
                <w:sz w:val="20"/>
                <w:szCs w:val="20"/>
              </w:rPr>
            </w:pPr>
            <w:r w:rsidRPr="00950C66">
              <w:rPr>
                <w:b/>
                <w:sz w:val="20"/>
                <w:szCs w:val="20"/>
              </w:rPr>
              <w:t>Main source support</w:t>
            </w:r>
          </w:p>
        </w:tc>
        <w:tc>
          <w:tcPr>
            <w:tcW w:w="765" w:type="pct"/>
            <w:tcBorders>
              <w:top w:val="single" w:sz="12" w:space="0" w:color="auto"/>
              <w:bottom w:val="single" w:sz="12" w:space="0" w:color="auto"/>
            </w:tcBorders>
            <w:vAlign w:val="center"/>
          </w:tcPr>
          <w:p w14:paraId="3CB94F8D" w14:textId="77777777" w:rsidR="00B42D8F" w:rsidRPr="00950C66" w:rsidRDefault="00B42D8F" w:rsidP="0004494B">
            <w:pPr>
              <w:spacing w:before="40" w:after="40"/>
              <w:ind w:firstLine="0"/>
              <w:rPr>
                <w:sz w:val="20"/>
                <w:szCs w:val="20"/>
              </w:rPr>
            </w:pPr>
            <w:r w:rsidRPr="00950C66">
              <w:rPr>
                <w:b/>
                <w:sz w:val="20"/>
                <w:szCs w:val="20"/>
              </w:rPr>
              <w:t>Evidential strength</w:t>
            </w:r>
          </w:p>
        </w:tc>
        <w:tc>
          <w:tcPr>
            <w:tcW w:w="1649" w:type="pct"/>
            <w:tcBorders>
              <w:top w:val="single" w:sz="12" w:space="0" w:color="auto"/>
              <w:bottom w:val="single" w:sz="12" w:space="0" w:color="auto"/>
            </w:tcBorders>
            <w:vAlign w:val="center"/>
          </w:tcPr>
          <w:p w14:paraId="2C2DADEA" w14:textId="77777777" w:rsidR="00B42D8F" w:rsidRPr="00950C66" w:rsidRDefault="00B42D8F" w:rsidP="0004494B">
            <w:pPr>
              <w:spacing w:before="40" w:after="40"/>
              <w:ind w:firstLine="0"/>
              <w:rPr>
                <w:sz w:val="20"/>
                <w:szCs w:val="20"/>
              </w:rPr>
            </w:pPr>
            <w:r w:rsidRPr="00950C66">
              <w:rPr>
                <w:b/>
                <w:sz w:val="20"/>
                <w:szCs w:val="20"/>
              </w:rPr>
              <w:t>Auditable interpretation</w:t>
            </w:r>
          </w:p>
        </w:tc>
      </w:tr>
      <w:tr w:rsidR="00B42D8F" w:rsidRPr="00950C66" w14:paraId="5528D7B3" w14:textId="77777777" w:rsidTr="0004494B">
        <w:trPr>
          <w:trHeight w:val="20"/>
          <w:jc w:val="center"/>
        </w:trPr>
        <w:tc>
          <w:tcPr>
            <w:tcW w:w="1293" w:type="pct"/>
            <w:tcBorders>
              <w:top w:val="single" w:sz="12" w:space="0" w:color="auto"/>
            </w:tcBorders>
            <w:vAlign w:val="center"/>
          </w:tcPr>
          <w:p w14:paraId="109733A9" w14:textId="77777777" w:rsidR="00B42D8F" w:rsidRPr="00950C66" w:rsidRDefault="00B42D8F" w:rsidP="0004494B">
            <w:pPr>
              <w:spacing w:before="40" w:after="40"/>
              <w:ind w:firstLine="0"/>
              <w:rPr>
                <w:sz w:val="20"/>
                <w:szCs w:val="20"/>
              </w:rPr>
            </w:pPr>
            <w:proofErr w:type="spellStart"/>
            <w:r w:rsidRPr="00950C66">
              <w:rPr>
                <w:sz w:val="20"/>
                <w:szCs w:val="20"/>
              </w:rPr>
              <w:t>Barichara</w:t>
            </w:r>
            <w:proofErr w:type="spellEnd"/>
            <w:r w:rsidRPr="00950C66">
              <w:rPr>
                <w:sz w:val="20"/>
                <w:szCs w:val="20"/>
              </w:rPr>
              <w:t>-Guane protected segment</w:t>
            </w:r>
          </w:p>
        </w:tc>
        <w:tc>
          <w:tcPr>
            <w:tcW w:w="1293" w:type="pct"/>
            <w:tcBorders>
              <w:top w:val="single" w:sz="12" w:space="0" w:color="auto"/>
            </w:tcBorders>
            <w:vAlign w:val="center"/>
          </w:tcPr>
          <w:p w14:paraId="13A58196" w14:textId="77777777" w:rsidR="00B42D8F" w:rsidRPr="00950C66" w:rsidRDefault="00B42D8F" w:rsidP="0004494B">
            <w:pPr>
              <w:spacing w:before="40" w:after="40"/>
              <w:ind w:firstLine="0"/>
              <w:rPr>
                <w:sz w:val="20"/>
                <w:szCs w:val="20"/>
              </w:rPr>
            </w:pPr>
            <w:r w:rsidRPr="00950C66">
              <w:rPr>
                <w:sz w:val="20"/>
                <w:szCs w:val="20"/>
              </w:rPr>
              <w:t>Resolution 0688 of 2015; ICOMOS Colombia record</w:t>
            </w:r>
          </w:p>
        </w:tc>
        <w:tc>
          <w:tcPr>
            <w:tcW w:w="765" w:type="pct"/>
            <w:tcBorders>
              <w:top w:val="single" w:sz="12" w:space="0" w:color="auto"/>
            </w:tcBorders>
            <w:vAlign w:val="center"/>
          </w:tcPr>
          <w:p w14:paraId="4F690AE4" w14:textId="77777777" w:rsidR="00B42D8F" w:rsidRPr="00950C66" w:rsidRDefault="00B42D8F" w:rsidP="0004494B">
            <w:pPr>
              <w:spacing w:before="40" w:after="40"/>
              <w:ind w:firstLine="0"/>
              <w:rPr>
                <w:sz w:val="20"/>
                <w:szCs w:val="20"/>
              </w:rPr>
            </w:pPr>
            <w:r w:rsidRPr="00950C66">
              <w:rPr>
                <w:sz w:val="20"/>
                <w:szCs w:val="20"/>
              </w:rPr>
              <w:t>High</w:t>
            </w:r>
          </w:p>
        </w:tc>
        <w:tc>
          <w:tcPr>
            <w:tcW w:w="1649" w:type="pct"/>
            <w:tcBorders>
              <w:top w:val="single" w:sz="12" w:space="0" w:color="auto"/>
            </w:tcBorders>
            <w:vAlign w:val="center"/>
          </w:tcPr>
          <w:p w14:paraId="0BD3BDE6" w14:textId="77777777" w:rsidR="00B42D8F" w:rsidRPr="00950C66" w:rsidRDefault="00B42D8F" w:rsidP="0004494B">
            <w:pPr>
              <w:spacing w:before="40" w:after="40"/>
              <w:ind w:firstLine="0"/>
              <w:rPr>
                <w:sz w:val="20"/>
                <w:szCs w:val="20"/>
              </w:rPr>
            </w:pPr>
            <w:r w:rsidRPr="00950C66">
              <w:rPr>
                <w:sz w:val="20"/>
                <w:szCs w:val="20"/>
              </w:rPr>
              <w:t>This segment is a protected heritage route with an institutional governance anchor and a documented zone of influence</w:t>
            </w:r>
          </w:p>
        </w:tc>
      </w:tr>
      <w:tr w:rsidR="00B42D8F" w:rsidRPr="00950C66" w14:paraId="30E0EED4" w14:textId="77777777" w:rsidTr="0004494B">
        <w:trPr>
          <w:trHeight w:val="20"/>
          <w:jc w:val="center"/>
        </w:trPr>
        <w:tc>
          <w:tcPr>
            <w:tcW w:w="1293" w:type="pct"/>
            <w:vAlign w:val="center"/>
          </w:tcPr>
          <w:p w14:paraId="1AE7E23E" w14:textId="77777777" w:rsidR="00B42D8F" w:rsidRPr="00950C66" w:rsidRDefault="00B42D8F" w:rsidP="0004494B">
            <w:pPr>
              <w:spacing w:before="40" w:after="40"/>
              <w:ind w:firstLine="0"/>
              <w:rPr>
                <w:sz w:val="20"/>
                <w:szCs w:val="20"/>
                <w:lang w:val="es-ES"/>
              </w:rPr>
            </w:pPr>
            <w:r w:rsidRPr="00950C66">
              <w:rPr>
                <w:sz w:val="20"/>
                <w:szCs w:val="20"/>
                <w:lang w:val="es-ES"/>
              </w:rPr>
              <w:t>Los Santos-</w:t>
            </w:r>
            <w:proofErr w:type="spellStart"/>
            <w:r w:rsidRPr="00950C66">
              <w:rPr>
                <w:sz w:val="20"/>
                <w:szCs w:val="20"/>
                <w:lang w:val="es-ES"/>
              </w:rPr>
              <w:t>Jordan</w:t>
            </w:r>
            <w:proofErr w:type="spellEnd"/>
            <w:r w:rsidRPr="00950C66">
              <w:rPr>
                <w:sz w:val="20"/>
                <w:szCs w:val="20"/>
                <w:lang w:val="es-ES"/>
              </w:rPr>
              <w:t xml:space="preserve"> and Zapatoca-</w:t>
            </w:r>
            <w:proofErr w:type="spellStart"/>
            <w:r w:rsidRPr="00950C66">
              <w:rPr>
                <w:sz w:val="20"/>
                <w:szCs w:val="20"/>
                <w:lang w:val="es-ES"/>
              </w:rPr>
              <w:t>Puenteruedas</w:t>
            </w:r>
            <w:proofErr w:type="spellEnd"/>
            <w:r w:rsidRPr="00950C66">
              <w:rPr>
                <w:sz w:val="20"/>
                <w:szCs w:val="20"/>
                <w:lang w:val="es-ES"/>
              </w:rPr>
              <w:t xml:space="preserve"> </w:t>
            </w:r>
            <w:proofErr w:type="spellStart"/>
            <w:r w:rsidRPr="00950C66">
              <w:rPr>
                <w:sz w:val="20"/>
                <w:szCs w:val="20"/>
                <w:lang w:val="es-ES"/>
              </w:rPr>
              <w:t>segments</w:t>
            </w:r>
            <w:proofErr w:type="spellEnd"/>
          </w:p>
        </w:tc>
        <w:tc>
          <w:tcPr>
            <w:tcW w:w="1293" w:type="pct"/>
            <w:vAlign w:val="center"/>
          </w:tcPr>
          <w:p w14:paraId="4CDF33CC" w14:textId="77777777" w:rsidR="00B42D8F" w:rsidRPr="00950C66" w:rsidRDefault="00B42D8F" w:rsidP="0004494B">
            <w:pPr>
              <w:spacing w:before="40" w:after="40"/>
              <w:ind w:firstLine="0"/>
              <w:rPr>
                <w:sz w:val="20"/>
                <w:szCs w:val="20"/>
              </w:rPr>
            </w:pPr>
            <w:r w:rsidRPr="00950C66">
              <w:rPr>
                <w:sz w:val="20"/>
                <w:szCs w:val="20"/>
              </w:rPr>
              <w:t>UIS Caminos de Santander</w:t>
            </w:r>
          </w:p>
        </w:tc>
        <w:tc>
          <w:tcPr>
            <w:tcW w:w="765" w:type="pct"/>
            <w:vAlign w:val="center"/>
          </w:tcPr>
          <w:p w14:paraId="29D2F9B2" w14:textId="77777777" w:rsidR="00B42D8F" w:rsidRPr="00950C66" w:rsidRDefault="00B42D8F" w:rsidP="0004494B">
            <w:pPr>
              <w:spacing w:before="40" w:after="40"/>
              <w:ind w:firstLine="0"/>
              <w:rPr>
                <w:sz w:val="20"/>
                <w:szCs w:val="20"/>
              </w:rPr>
            </w:pPr>
            <w:r w:rsidRPr="00950C66">
              <w:rPr>
                <w:sz w:val="20"/>
                <w:szCs w:val="20"/>
              </w:rPr>
              <w:t>Medium</w:t>
            </w:r>
          </w:p>
        </w:tc>
        <w:tc>
          <w:tcPr>
            <w:tcW w:w="1649" w:type="pct"/>
            <w:vAlign w:val="center"/>
          </w:tcPr>
          <w:p w14:paraId="1DC1DA50" w14:textId="77777777" w:rsidR="00B42D8F" w:rsidRPr="00950C66" w:rsidRDefault="00B42D8F" w:rsidP="0004494B">
            <w:pPr>
              <w:spacing w:before="40" w:after="40"/>
              <w:ind w:firstLine="0"/>
              <w:rPr>
                <w:sz w:val="20"/>
                <w:szCs w:val="20"/>
              </w:rPr>
            </w:pPr>
            <w:r w:rsidRPr="00950C66">
              <w:rPr>
                <w:sz w:val="20"/>
                <w:szCs w:val="20"/>
              </w:rPr>
              <w:t xml:space="preserve">These segments can be treated as part of the broader documentary network associated with the Camino de </w:t>
            </w:r>
            <w:proofErr w:type="spellStart"/>
            <w:r w:rsidRPr="00950C66">
              <w:rPr>
                <w:sz w:val="20"/>
                <w:szCs w:val="20"/>
              </w:rPr>
              <w:t>Lengerke</w:t>
            </w:r>
            <w:proofErr w:type="spellEnd"/>
          </w:p>
        </w:tc>
      </w:tr>
      <w:tr w:rsidR="00B42D8F" w:rsidRPr="00950C66" w14:paraId="2939E36C" w14:textId="77777777" w:rsidTr="0004494B">
        <w:trPr>
          <w:trHeight w:val="20"/>
          <w:jc w:val="center"/>
        </w:trPr>
        <w:tc>
          <w:tcPr>
            <w:tcW w:w="1293" w:type="pct"/>
            <w:vAlign w:val="center"/>
          </w:tcPr>
          <w:p w14:paraId="40370498" w14:textId="77777777" w:rsidR="00B42D8F" w:rsidRPr="00950C66" w:rsidRDefault="00B42D8F" w:rsidP="0004494B">
            <w:pPr>
              <w:spacing w:before="40" w:after="40"/>
              <w:ind w:firstLine="0"/>
              <w:rPr>
                <w:sz w:val="20"/>
                <w:szCs w:val="20"/>
                <w:lang w:val="es-ES"/>
              </w:rPr>
            </w:pPr>
            <w:r w:rsidRPr="00950C66">
              <w:rPr>
                <w:sz w:val="20"/>
                <w:szCs w:val="20"/>
                <w:lang w:val="es-ES"/>
              </w:rPr>
              <w:t xml:space="preserve">Cabrera-Barichara and San Vicente de Chucuri-Zapatoca </w:t>
            </w:r>
            <w:proofErr w:type="spellStart"/>
            <w:r w:rsidRPr="00950C66">
              <w:rPr>
                <w:sz w:val="20"/>
                <w:szCs w:val="20"/>
                <w:lang w:val="es-ES"/>
              </w:rPr>
              <w:t>references</w:t>
            </w:r>
            <w:proofErr w:type="spellEnd"/>
          </w:p>
        </w:tc>
        <w:tc>
          <w:tcPr>
            <w:tcW w:w="1293" w:type="pct"/>
            <w:vAlign w:val="center"/>
          </w:tcPr>
          <w:p w14:paraId="19B8234C" w14:textId="77777777" w:rsidR="00B42D8F" w:rsidRPr="00950C66" w:rsidRDefault="00B42D8F" w:rsidP="0004494B">
            <w:pPr>
              <w:spacing w:before="40" w:after="40"/>
              <w:ind w:firstLine="0"/>
              <w:rPr>
                <w:sz w:val="20"/>
                <w:szCs w:val="20"/>
              </w:rPr>
            </w:pPr>
            <w:r w:rsidRPr="00950C66">
              <w:rPr>
                <w:sz w:val="20"/>
                <w:szCs w:val="20"/>
              </w:rPr>
              <w:t>UIS Caminos de Santander</w:t>
            </w:r>
          </w:p>
        </w:tc>
        <w:tc>
          <w:tcPr>
            <w:tcW w:w="765" w:type="pct"/>
            <w:vAlign w:val="center"/>
          </w:tcPr>
          <w:p w14:paraId="482ED98D" w14:textId="77777777" w:rsidR="00B42D8F" w:rsidRPr="00950C66" w:rsidRDefault="00B42D8F" w:rsidP="0004494B">
            <w:pPr>
              <w:spacing w:before="40" w:after="40"/>
              <w:ind w:firstLine="0"/>
              <w:rPr>
                <w:sz w:val="20"/>
                <w:szCs w:val="20"/>
              </w:rPr>
            </w:pPr>
            <w:r w:rsidRPr="00950C66">
              <w:rPr>
                <w:sz w:val="20"/>
                <w:szCs w:val="20"/>
              </w:rPr>
              <w:t>Medium</w:t>
            </w:r>
          </w:p>
        </w:tc>
        <w:tc>
          <w:tcPr>
            <w:tcW w:w="1649" w:type="pct"/>
            <w:vAlign w:val="center"/>
          </w:tcPr>
          <w:p w14:paraId="485CBFE1" w14:textId="77777777" w:rsidR="00B42D8F" w:rsidRPr="00950C66" w:rsidRDefault="00B42D8F" w:rsidP="0004494B">
            <w:pPr>
              <w:spacing w:before="40" w:after="40"/>
              <w:ind w:firstLine="0"/>
              <w:rPr>
                <w:sz w:val="20"/>
                <w:szCs w:val="20"/>
              </w:rPr>
            </w:pPr>
            <w:r w:rsidRPr="00950C66">
              <w:rPr>
                <w:sz w:val="20"/>
                <w:szCs w:val="20"/>
              </w:rPr>
              <w:t xml:space="preserve">These corridors matter for route-system framing but require later </w:t>
            </w:r>
            <w:r w:rsidRPr="00950C66">
              <w:rPr>
                <w:sz w:val="20"/>
                <w:szCs w:val="20"/>
              </w:rPr>
              <w:lastRenderedPageBreak/>
              <w:t>local validation before stronger tourism-management claims</w:t>
            </w:r>
          </w:p>
        </w:tc>
      </w:tr>
      <w:tr w:rsidR="00B42D8F" w:rsidRPr="00950C66" w14:paraId="24BE3899" w14:textId="77777777" w:rsidTr="0004494B">
        <w:trPr>
          <w:trHeight w:val="20"/>
          <w:jc w:val="center"/>
        </w:trPr>
        <w:tc>
          <w:tcPr>
            <w:tcW w:w="1293" w:type="pct"/>
            <w:vAlign w:val="center"/>
          </w:tcPr>
          <w:p w14:paraId="2CD6610E" w14:textId="77777777" w:rsidR="00B42D8F" w:rsidRPr="00950C66" w:rsidRDefault="00B42D8F" w:rsidP="0004494B">
            <w:pPr>
              <w:spacing w:before="40" w:after="40"/>
              <w:ind w:firstLine="0"/>
              <w:rPr>
                <w:sz w:val="20"/>
                <w:szCs w:val="20"/>
                <w:lang w:val="es-ES"/>
              </w:rPr>
            </w:pPr>
            <w:r w:rsidRPr="00950C66">
              <w:rPr>
                <w:sz w:val="20"/>
                <w:szCs w:val="20"/>
                <w:lang w:val="es-ES"/>
              </w:rPr>
              <w:lastRenderedPageBreak/>
              <w:t>Los Santos-</w:t>
            </w:r>
            <w:proofErr w:type="spellStart"/>
            <w:r w:rsidRPr="00950C66">
              <w:rPr>
                <w:sz w:val="20"/>
                <w:szCs w:val="20"/>
                <w:lang w:val="es-ES"/>
              </w:rPr>
              <w:t>Jordan</w:t>
            </w:r>
            <w:proofErr w:type="spellEnd"/>
            <w:r w:rsidRPr="00950C66">
              <w:rPr>
                <w:sz w:val="20"/>
                <w:szCs w:val="20"/>
                <w:lang w:val="es-ES"/>
              </w:rPr>
              <w:t xml:space="preserve">-Barichara-Guane-Zapatoca </w:t>
            </w:r>
            <w:proofErr w:type="spellStart"/>
            <w:r w:rsidRPr="00950C66">
              <w:rPr>
                <w:sz w:val="20"/>
                <w:szCs w:val="20"/>
                <w:lang w:val="es-ES"/>
              </w:rPr>
              <w:t>sequence</w:t>
            </w:r>
            <w:proofErr w:type="spellEnd"/>
          </w:p>
        </w:tc>
        <w:tc>
          <w:tcPr>
            <w:tcW w:w="1293" w:type="pct"/>
            <w:vAlign w:val="center"/>
          </w:tcPr>
          <w:p w14:paraId="3756201E" w14:textId="77777777" w:rsidR="00B42D8F" w:rsidRPr="00950C66" w:rsidRDefault="00B42D8F" w:rsidP="0004494B">
            <w:pPr>
              <w:spacing w:before="40" w:after="40"/>
              <w:ind w:firstLine="0"/>
              <w:rPr>
                <w:sz w:val="20"/>
                <w:szCs w:val="20"/>
              </w:rPr>
            </w:pPr>
            <w:r w:rsidRPr="00950C66">
              <w:rPr>
                <w:sz w:val="20"/>
                <w:szCs w:val="20"/>
              </w:rPr>
              <w:t>Santander Travel</w:t>
            </w:r>
          </w:p>
        </w:tc>
        <w:tc>
          <w:tcPr>
            <w:tcW w:w="765" w:type="pct"/>
            <w:vAlign w:val="center"/>
          </w:tcPr>
          <w:p w14:paraId="7E1AE40E" w14:textId="77777777" w:rsidR="00B42D8F" w:rsidRPr="00950C66" w:rsidRDefault="00B42D8F" w:rsidP="0004494B">
            <w:pPr>
              <w:spacing w:before="40" w:after="40"/>
              <w:ind w:firstLine="0"/>
              <w:rPr>
                <w:sz w:val="20"/>
                <w:szCs w:val="20"/>
              </w:rPr>
            </w:pPr>
            <w:r w:rsidRPr="00950C66">
              <w:rPr>
                <w:sz w:val="20"/>
                <w:szCs w:val="20"/>
              </w:rPr>
              <w:t>Medium-low</w:t>
            </w:r>
          </w:p>
        </w:tc>
        <w:tc>
          <w:tcPr>
            <w:tcW w:w="1649" w:type="pct"/>
            <w:vAlign w:val="center"/>
          </w:tcPr>
          <w:p w14:paraId="68ABE006" w14:textId="77777777" w:rsidR="00B42D8F" w:rsidRPr="00950C66" w:rsidRDefault="00B42D8F" w:rsidP="0004494B">
            <w:pPr>
              <w:spacing w:before="40" w:after="40"/>
              <w:ind w:firstLine="0"/>
              <w:rPr>
                <w:sz w:val="20"/>
                <w:szCs w:val="20"/>
              </w:rPr>
            </w:pPr>
            <w:r w:rsidRPr="00950C66">
              <w:rPr>
                <w:sz w:val="20"/>
                <w:szCs w:val="20"/>
              </w:rPr>
              <w:t>This sequence is useful for regional narrative and route continuity, but not as standalone legal proof</w:t>
            </w:r>
          </w:p>
        </w:tc>
      </w:tr>
      <w:tr w:rsidR="00B42D8F" w:rsidRPr="00950C66" w14:paraId="4C4EFF05" w14:textId="77777777" w:rsidTr="0004494B">
        <w:trPr>
          <w:trHeight w:val="20"/>
          <w:jc w:val="center"/>
        </w:trPr>
        <w:tc>
          <w:tcPr>
            <w:tcW w:w="1293" w:type="pct"/>
            <w:vAlign w:val="center"/>
          </w:tcPr>
          <w:p w14:paraId="308E0712" w14:textId="77777777" w:rsidR="00B42D8F" w:rsidRPr="00950C66" w:rsidRDefault="00B42D8F" w:rsidP="0004494B">
            <w:pPr>
              <w:spacing w:before="40" w:after="40"/>
              <w:ind w:firstLine="0"/>
              <w:rPr>
                <w:sz w:val="20"/>
                <w:szCs w:val="20"/>
              </w:rPr>
            </w:pPr>
            <w:r w:rsidRPr="00950C66">
              <w:rPr>
                <w:sz w:val="20"/>
                <w:szCs w:val="20"/>
              </w:rPr>
              <w:t>Tourism measurement architecture</w:t>
            </w:r>
          </w:p>
        </w:tc>
        <w:tc>
          <w:tcPr>
            <w:tcW w:w="1293" w:type="pct"/>
            <w:vAlign w:val="center"/>
          </w:tcPr>
          <w:p w14:paraId="53B20DF0" w14:textId="77777777" w:rsidR="00B42D8F" w:rsidRPr="00950C66" w:rsidRDefault="00B42D8F" w:rsidP="0004494B">
            <w:pPr>
              <w:spacing w:before="40" w:after="40"/>
              <w:ind w:firstLine="0"/>
              <w:rPr>
                <w:sz w:val="20"/>
                <w:szCs w:val="20"/>
              </w:rPr>
            </w:pPr>
            <w:r w:rsidRPr="00950C66">
              <w:rPr>
                <w:sz w:val="20"/>
                <w:szCs w:val="20"/>
              </w:rPr>
              <w:t>DANE tourism statistics portal</w:t>
            </w:r>
          </w:p>
        </w:tc>
        <w:tc>
          <w:tcPr>
            <w:tcW w:w="765" w:type="pct"/>
            <w:vAlign w:val="center"/>
          </w:tcPr>
          <w:p w14:paraId="70CD8634" w14:textId="77777777" w:rsidR="00B42D8F" w:rsidRPr="00950C66" w:rsidRDefault="00B42D8F" w:rsidP="0004494B">
            <w:pPr>
              <w:spacing w:before="40" w:after="40"/>
              <w:ind w:firstLine="0"/>
              <w:rPr>
                <w:sz w:val="20"/>
                <w:szCs w:val="20"/>
              </w:rPr>
            </w:pPr>
            <w:r w:rsidRPr="00950C66">
              <w:rPr>
                <w:sz w:val="20"/>
                <w:szCs w:val="20"/>
              </w:rPr>
              <w:t>High for national baseline, low for route specificity</w:t>
            </w:r>
          </w:p>
        </w:tc>
        <w:tc>
          <w:tcPr>
            <w:tcW w:w="1649" w:type="pct"/>
            <w:vAlign w:val="center"/>
          </w:tcPr>
          <w:p w14:paraId="17A266D0" w14:textId="77777777" w:rsidR="00B42D8F" w:rsidRPr="00950C66" w:rsidRDefault="00B42D8F" w:rsidP="0004494B">
            <w:pPr>
              <w:spacing w:before="40" w:after="40"/>
              <w:ind w:firstLine="0"/>
              <w:rPr>
                <w:sz w:val="20"/>
                <w:szCs w:val="20"/>
              </w:rPr>
            </w:pPr>
            <w:r w:rsidRPr="00950C66">
              <w:rPr>
                <w:sz w:val="20"/>
                <w:szCs w:val="20"/>
              </w:rPr>
              <w:t xml:space="preserve">Colombia has a usable tourism measurement platform, but route-level indicators for Camino de </w:t>
            </w:r>
            <w:proofErr w:type="spellStart"/>
            <w:r w:rsidRPr="00950C66">
              <w:rPr>
                <w:sz w:val="20"/>
                <w:szCs w:val="20"/>
              </w:rPr>
              <w:t>Lengerke</w:t>
            </w:r>
            <w:proofErr w:type="spellEnd"/>
            <w:r w:rsidRPr="00950C66">
              <w:rPr>
                <w:sz w:val="20"/>
                <w:szCs w:val="20"/>
              </w:rPr>
              <w:t xml:space="preserve"> still need to be built</w:t>
            </w:r>
          </w:p>
        </w:tc>
      </w:tr>
    </w:tbl>
    <w:p w14:paraId="5104D33F" w14:textId="77777777" w:rsidR="00B42D8F" w:rsidRPr="00950C66" w:rsidRDefault="00B42D8F" w:rsidP="005F2C09">
      <w:pPr>
        <w:jc w:val="both"/>
      </w:pPr>
    </w:p>
    <w:p w14:paraId="0202D380" w14:textId="3FC53CF6" w:rsidR="005C34CC" w:rsidRPr="00950C66" w:rsidRDefault="00997F28">
      <w:pPr>
        <w:jc w:val="both"/>
      </w:pPr>
      <w:r w:rsidRPr="00950C66">
        <w:t xml:space="preserve">The route schematic in </w:t>
      </w:r>
      <w:r w:rsidR="00E20FC9" w:rsidRPr="00950C66">
        <w:fldChar w:fldCharType="begin"/>
      </w:r>
      <w:r w:rsidR="00E20FC9" w:rsidRPr="00950C66">
        <w:instrText xml:space="preserve"> REF _Ref226476054 \h </w:instrText>
      </w:r>
      <w:r w:rsidR="00950C66">
        <w:instrText xml:space="preserve"> \* MERGEFORMAT </w:instrText>
      </w:r>
      <w:r w:rsidR="00E20FC9" w:rsidRPr="00950C66">
        <w:fldChar w:fldCharType="separate"/>
      </w:r>
      <w:r w:rsidR="00E20FC9" w:rsidRPr="00950C66">
        <w:t xml:space="preserve">Figure </w:t>
      </w:r>
      <w:r w:rsidR="00E20FC9" w:rsidRPr="00950C66">
        <w:rPr>
          <w:noProof/>
        </w:rPr>
        <w:t>2</w:t>
      </w:r>
      <w:r w:rsidR="00E20FC9" w:rsidRPr="00950C66">
        <w:fldChar w:fldCharType="end"/>
      </w:r>
      <w:r w:rsidRPr="00950C66">
        <w:t xml:space="preserve"> makes this argument visible. It does not pretend to be a georeferenced map. Instead, it translates the documentary record into a transparent diagram that separates the protected segment from the wider route narrative and links both to the statistical baseline represented by DANE. This is more appropriate for the current stage of research than a pseudo-cartographic figure that would imply greater spatial certainty than the evidence permits.</w:t>
      </w:r>
    </w:p>
    <w:p w14:paraId="5DED6A57" w14:textId="77777777" w:rsidR="00713F1C" w:rsidRPr="00950C66" w:rsidRDefault="00713F1C">
      <w:pPr>
        <w:jc w:val="both"/>
      </w:pPr>
    </w:p>
    <w:p w14:paraId="4EB91A0A" w14:textId="3FCC4DD2" w:rsidR="00305D16" w:rsidRPr="00950C66" w:rsidRDefault="00C34826" w:rsidP="00595CAD">
      <w:pPr>
        <w:ind w:firstLine="0"/>
        <w:jc w:val="both"/>
      </w:pPr>
      <w:r>
        <w:rPr>
          <w:noProof/>
        </w:rPr>
        <w:drawing>
          <wp:inline distT="0" distB="0" distL="0" distR="0" wp14:anchorId="1BD23CBF" wp14:editId="073F44BE">
            <wp:extent cx="6332220" cy="3462020"/>
            <wp:effectExtent l="0" t="0" r="0" b="5080"/>
            <wp:docPr id="142121005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10050" name="Imagen 1421210050"/>
                    <pic:cNvPicPr/>
                  </pic:nvPicPr>
                  <pic:blipFill>
                    <a:blip r:embed="rId9"/>
                    <a:stretch>
                      <a:fillRect/>
                    </a:stretch>
                  </pic:blipFill>
                  <pic:spPr>
                    <a:xfrm>
                      <a:off x="0" y="0"/>
                      <a:ext cx="6332220" cy="3462020"/>
                    </a:xfrm>
                    <a:prstGeom prst="rect">
                      <a:avLst/>
                    </a:prstGeom>
                  </pic:spPr>
                </pic:pic>
              </a:graphicData>
            </a:graphic>
          </wp:inline>
        </w:drawing>
      </w:r>
    </w:p>
    <w:p w14:paraId="5DC1AD9E" w14:textId="77777777" w:rsidR="00595CAD" w:rsidRPr="00950C66" w:rsidRDefault="00595CAD" w:rsidP="00595CAD">
      <w:pPr>
        <w:jc w:val="both"/>
      </w:pPr>
    </w:p>
    <w:p w14:paraId="6A2E5E70" w14:textId="44DBE98D" w:rsidR="00595CAD" w:rsidRPr="00950C66" w:rsidRDefault="00595CAD" w:rsidP="00595CAD">
      <w:pPr>
        <w:pStyle w:val="Descripcin"/>
        <w:rPr>
          <w:b w:val="0"/>
          <w:bCs w:val="0"/>
        </w:rPr>
      </w:pPr>
      <w:bookmarkStart w:id="2" w:name="_Ref226476054"/>
      <w:r w:rsidRPr="00950C66">
        <w:t xml:space="preserve">Figure </w:t>
      </w:r>
      <w:fldSimple w:instr=" SEQ Figure \* ARABIC ">
        <w:r w:rsidR="00507010" w:rsidRPr="00950C66">
          <w:rPr>
            <w:noProof/>
          </w:rPr>
          <w:t>2</w:t>
        </w:r>
      </w:fldSimple>
      <w:bookmarkEnd w:id="2"/>
      <w:r w:rsidRPr="00950C66">
        <w:t xml:space="preserve">: </w:t>
      </w:r>
      <w:r w:rsidR="00946736" w:rsidRPr="00950C66">
        <w:rPr>
          <w:b w:val="0"/>
          <w:bCs w:val="0"/>
        </w:rPr>
        <w:t xml:space="preserve">Documentary schematic of the Camino de </w:t>
      </w:r>
      <w:proofErr w:type="spellStart"/>
      <w:r w:rsidR="00946736" w:rsidRPr="00950C66">
        <w:rPr>
          <w:b w:val="0"/>
          <w:bCs w:val="0"/>
        </w:rPr>
        <w:t>Lengerke</w:t>
      </w:r>
      <w:proofErr w:type="spellEnd"/>
      <w:r w:rsidR="00946736" w:rsidRPr="00950C66">
        <w:rPr>
          <w:b w:val="0"/>
          <w:bCs w:val="0"/>
        </w:rPr>
        <w:t xml:space="preserve"> system.</w:t>
      </w:r>
    </w:p>
    <w:p w14:paraId="4D95356C" w14:textId="45A733E6" w:rsidR="005C34CC" w:rsidRPr="00950C66" w:rsidRDefault="00997F28" w:rsidP="00B95B61">
      <w:pPr>
        <w:pStyle w:val="Ttulo2"/>
      </w:pPr>
      <w:r w:rsidRPr="00950C66">
        <w:t>Heritage governance and sustainability conditions</w:t>
      </w:r>
    </w:p>
    <w:p w14:paraId="379B1621" w14:textId="02B952DE" w:rsidR="00834779" w:rsidRPr="00950C66" w:rsidRDefault="00834779" w:rsidP="00834779">
      <w:pPr>
        <w:jc w:val="both"/>
      </w:pPr>
      <w:r w:rsidRPr="00950C66">
        <w:t xml:space="preserve">Once the documentary boundaries of the case are clarified, the discussion shifts to governance as a decisive condition of sustainability. The literature on heritage tourism consistently shows that routes do not become development assets simply because they are historically significant or symbolically powerful. Their longer-term viability depends on how conservation, use, regulation, and local participation are coordinated in practice. In this respect, Aas et al. </w:t>
      </w:r>
      <w:r w:rsidR="0035212D" w:rsidRPr="00950C66">
        <w:fldChar w:fldCharType="begin"/>
      </w:r>
      <w:r w:rsidR="0035212D" w:rsidRPr="00950C66">
        <w:instrText xml:space="preserve"> ADDIN ZOTERO_ITEM CSL_CITATION {"citationID":"bfxhzKog","properties":{"formattedCitation":"(Aas et al., 2005)","plainCitation":"(Aas et al., 2005)","noteIndex":0},"citationItems":[{"id":6535,"uris":["http://zotero.org/users/local/sHNkLORP/items/U4EIIZ8A"],"itemData":{"id":6535,"type":"article-journal","abstract":"This article examines a collaborative approach to the relationship between heritage management and tourism development in Luang Prabang, Laos. The purpose is to examine stakeholder collaboration and management roles as well as the interdependence of the heritage conservation and tourism development. The research examines a UNESCO/Norwegian government project, aiming to promote collaboration between heritage conservation and tourism through stakeholder involvement. Five aspects are explored: channels of communication between the heritage and the tourism groups, generating income for heritage conservation and management, involving the local community in decisionmaking, involving the local community in tourism activities, and an assessment of the extent and success of stakeholder collaboration. Keywords: stakeholder collaboration, heritage management, Laos. Ó 2005 Elsevier Ltd. All rights reserved.","container-title":"Annals of Tourism Research","DOI":"10.1016/j.annals.2004.04.005","ISSN":"01607383","issue":"1","journalAbbreviation":"Annals of Tourism Research","language":"en","license":"https://www.elsevier.com/tdm/userlicense/1.0/","page":"28-48","source":"DOI.org (Crossref)","title":"Stakeholder collaboration and heritage management","volume":"32","author":[{"family":"Aas","given":"Christina"},{"family":"Ladkin","given":"Adele"},{"family":"Fletcher","given":"John"}],"issued":{"date-parts":[["2005",1]]}}}],"schema":"https://github.com/citation-style-language/schema/raw/master/csl-citation.json"} </w:instrText>
      </w:r>
      <w:r w:rsidR="0035212D" w:rsidRPr="00950C66">
        <w:fldChar w:fldCharType="separate"/>
      </w:r>
      <w:r w:rsidR="0035212D" w:rsidRPr="00950C66">
        <w:rPr>
          <w:rFonts w:cs="Arial"/>
        </w:rPr>
        <w:t>(Aas et al., 2005)</w:t>
      </w:r>
      <w:r w:rsidR="0035212D" w:rsidRPr="00950C66">
        <w:fldChar w:fldCharType="end"/>
      </w:r>
      <w:r w:rsidRPr="00950C66">
        <w:t xml:space="preserve"> remain foundational in showing that heritage conservation and tourism development are interdependent processes that require stakeholder collaboration </w:t>
      </w:r>
      <w:r w:rsidRPr="00950C66">
        <w:lastRenderedPageBreak/>
        <w:t xml:space="preserve">rather than institutional fragmentation. This insight is reinforced by Liu </w:t>
      </w:r>
      <w:r w:rsidR="00D72987" w:rsidRPr="00950C66">
        <w:fldChar w:fldCharType="begin"/>
      </w:r>
      <w:r w:rsidR="00872390" w:rsidRPr="00950C66">
        <w:instrText xml:space="preserve"> ADDIN ZOTERO_ITEM CSL_CITATION {"citationID":"zXeIUb4a","properties":{"formattedCitation":"(2003)","plainCitation":"(2003)","noteIndex":0},"citationItems":[{"id":6616,"uris":["http://zotero.org/users/local/sHNkLORP/items/MUC6GVUG","http://zotero.org/users/local/sHNkLORP/items/IW9DU27X"],"itemData":{"id":6616,"type":"article-journal","container-title":"Journal of Sustainable Tourism","DOI":"10.1080/09669580308667216","ISSN":"0966-9582, 1747-7646","issue":"6","journalAbbreviation":"Journal of Sustainable Tourism","language":"en","page":"459-475","source":"DOI.org (Crossref)","title":"Sustainable Tourism Development: A Critique","title-short":"Sustainable Tourism Development","volume":"11","author":[{"family":"Liu","given":"Zhenhua"}],"issued":{"date-parts":[["2003"]]}},"suppress-author":true}],"schema":"https://github.com/citation-style-language/schema/raw/master/csl-citation.json"} </w:instrText>
      </w:r>
      <w:r w:rsidR="00D72987" w:rsidRPr="00950C66">
        <w:fldChar w:fldCharType="separate"/>
      </w:r>
      <w:r w:rsidR="00D72987" w:rsidRPr="00950C66">
        <w:rPr>
          <w:rFonts w:cs="Arial"/>
        </w:rPr>
        <w:t>(2003)</w:t>
      </w:r>
      <w:r w:rsidR="00D72987" w:rsidRPr="00950C66">
        <w:fldChar w:fldCharType="end"/>
      </w:r>
      <w:r w:rsidRPr="00950C66">
        <w:t xml:space="preserve">, who criticizes the sustainable tourism debate for its conceptual looseness, and by Buckley </w:t>
      </w:r>
      <w:r w:rsidR="00D72987" w:rsidRPr="00950C66">
        <w:fldChar w:fldCharType="begin"/>
      </w:r>
      <w:r w:rsidR="00D72987" w:rsidRPr="00950C66">
        <w:instrText xml:space="preserve"> ADDIN ZOTERO_ITEM CSL_CITATION {"citationID":"a56ViIsb","properties":{"formattedCitation":"(2012)","plainCitation":"(2012)","noteIndex":0},"citationItems":[{"id":6537,"uris":["http://zotero.org/users/local/sHNkLORP/items/ZTABARF5"],"itemData":{"id":6537,"type":"article-journal","abstract":"Social and environmental impacts, responses and indicators are reviewed for the mainstream tourism sector worldwide, in five categories: population, peace, prosperity, pollution and protection.","container-title":"Annals of Tourism Research","DOI":"10.1016/j.annals.2012.02.003","ISSN":"01607383","issue":"2","journalAbbreviation":"Annals of Tourism Research","language":"en","license":"https://www.elsevier.com/tdm/userlicense/1.0/","page":"528-546","source":"DOI.org (Crossref)","title":"Sustainable tourism: Research and reality","title-short":"Sustainable tourism","volume":"39","author":[{"family":"Buckley","given":"Ralf"}],"issued":{"date-parts":[["2012",4]]}},"suppress-author":true}],"schema":"https://github.com/citation-style-language/schema/raw/master/csl-citation.json"} </w:instrText>
      </w:r>
      <w:r w:rsidR="00D72987" w:rsidRPr="00950C66">
        <w:fldChar w:fldCharType="separate"/>
      </w:r>
      <w:r w:rsidR="00D72987" w:rsidRPr="00950C66">
        <w:rPr>
          <w:rFonts w:cs="Arial"/>
        </w:rPr>
        <w:t>(2012)</w:t>
      </w:r>
      <w:r w:rsidR="00D72987" w:rsidRPr="00950C66">
        <w:fldChar w:fldCharType="end"/>
      </w:r>
      <w:r w:rsidRPr="00950C66">
        <w:t>, who warns that sustainability claims often exceed the actual capacity of destinations to align policy, management, and outcomes.</w:t>
      </w:r>
    </w:p>
    <w:p w14:paraId="53ACB260" w14:textId="77777777" w:rsidR="00834779" w:rsidRPr="00950C66" w:rsidRDefault="00834779" w:rsidP="00834779">
      <w:pPr>
        <w:jc w:val="both"/>
      </w:pPr>
      <w:r w:rsidRPr="00950C66">
        <w:t xml:space="preserve">That warning is especially relevant for the Camino de </w:t>
      </w:r>
      <w:proofErr w:type="spellStart"/>
      <w:r w:rsidRPr="00950C66">
        <w:t>Lengerke</w:t>
      </w:r>
      <w:proofErr w:type="spellEnd"/>
      <w:r w:rsidRPr="00950C66">
        <w:t>. A route may enjoy cultural legitimacy, historical value, or even formal recognition, yet still fail to function as a sustainable territorial system. Governance must therefore be understood more broadly than legal declaration alone. It includes the maintenance of route surfaces and associated built elements, the design of access conditions, the quality of signage and interpretation, the provision of mechanisms for public appropriation, and the coordination of actors whose decisions shape the corridor over time. Where these elements are disconnected, heritage routes tend to remain fragmented resources rather than operational systems.</w:t>
      </w:r>
    </w:p>
    <w:p w14:paraId="2343E42B" w14:textId="46DB3F75" w:rsidR="00834779" w:rsidRPr="00950C66" w:rsidRDefault="00834779" w:rsidP="00834779">
      <w:pPr>
        <w:jc w:val="both"/>
      </w:pPr>
      <w:r w:rsidRPr="00950C66">
        <w:t xml:space="preserve">Recent scientific literature supports this broader interpretation of governance. Fan et al. </w:t>
      </w:r>
      <w:r w:rsidR="003A3F58" w:rsidRPr="00950C66">
        <w:fldChar w:fldCharType="begin"/>
      </w:r>
      <w:r w:rsidR="003A3F58" w:rsidRPr="00950C66">
        <w:instrText xml:space="preserve"> ADDIN ZOTERO_ITEM CSL_CITATION {"citationID":"q2ZsXR7L","properties":{"formattedCitation":"(2026)","plainCitation":"(2026)","noteIndex":0},"citationItems":[{"id":6541,"uris":["http://zotero.org/users/local/sHNkLORP/items/A9FWI47A"],"itemData":{"id":6541,"type":"article-journal","container-title":"npj Heritage Science","DOI":"10.1038/s40494-026-02311-2","ISSN":"3059-3220","issue":"1","journalAbbreviation":"npj Herit. Sci.","language":"en","page":"59","source":"DOI.org (Crossref)","title":"Designing a traditional village cluster protection-utilization system via complex network analysis: Qiandongnan case study","title-short":"Designing a traditional village cluster protection-utilization system via complex network analysis","volume":"14","author":[{"family":"Fan","given":"Jinyu"},{"family":"Huang","given":"Zongsheng"},{"family":"Zhang","given":"Boyang"}],"issued":{"date-parts":[["2026",1,27]]}},"suppress-author":true}],"schema":"https://github.com/citation-style-language/schema/raw/master/csl-citation.json"} </w:instrText>
      </w:r>
      <w:r w:rsidR="003A3F58" w:rsidRPr="00950C66">
        <w:fldChar w:fldCharType="separate"/>
      </w:r>
      <w:r w:rsidR="003A3F58" w:rsidRPr="00950C66">
        <w:rPr>
          <w:rFonts w:cs="Arial"/>
        </w:rPr>
        <w:t>(2026)</w:t>
      </w:r>
      <w:r w:rsidR="003A3F58" w:rsidRPr="00950C66">
        <w:fldChar w:fldCharType="end"/>
      </w:r>
      <w:r w:rsidRPr="00950C66">
        <w:t xml:space="preserve">, working with a traditional village cluster, show that coordinated protection-utilization systems can improve resource efficiency while balancing conservation and tourism use. Their contribution is particularly useful because it demonstrates that institutional coordination is not only normatively desirable but operationally advantageous. Kabbara et al. </w:t>
      </w:r>
      <w:r w:rsidR="003A3F58" w:rsidRPr="00950C66">
        <w:fldChar w:fldCharType="begin"/>
      </w:r>
      <w:r w:rsidR="003A3F58" w:rsidRPr="00950C66">
        <w:instrText xml:space="preserve"> ADDIN ZOTERO_ITEM CSL_CITATION {"citationID":"pQGIoRxs","properties":{"formattedCitation":"(2025)","plainCitation":"(2025)","noteIndex":0},"citationItems":[{"id":6538,"uris":["http://zotero.org/users/local/sHNkLORP/items/ZPCWGXLK"],"itemData":{"id":6538,"type":"article-journal","abstract":"Tourism plays a significant role in Lebanon’s economic growth. However, the sector faces persistent hurdles linked to political instability, economic crises, and the COVID-19 pandemic. Promoting sustainable tourism offers a powerful driver to prosperity and alignment with the Sustainable Development Goals (SDGs). This study examines sustainability practices within Lebanon’s hotel sector, exploring key constraints and opportunities for improvement. Qualitative data were collected through unstructured interviews with 15 hoteliers across Lebanon and analyzed using thematic analysis. Findings reveal that hotels are implementing various economic, social, and environmental practices but continue to face significant challenges related to resource constraints, policy gaps, and stakeholder coordination. The study highlights the need for stronger collaboration among stakeholders and more integrated sustainability strategies to enhance Lebanon’s tourism sector. Insights from this research can inform policymakers and industry leaders in developing effective approaches to achieve sustainable tourism and long-term sectoral resilience.","container-title":"Discover Sustainability","DOI":"10.1007/s43621-025-02454-5","ISSN":"2662-9984","issue":"1","journalAbbreviation":"Discov Sustain","language":"en","page":"124","source":"DOI.org (Crossref)","title":"Advancing sustainable tourism in Lebanon through hotel sustainability practices and stakeholder collaboration toward achieving sustainable development goals","volume":"7","author":[{"family":"Kabbara","given":"Nadia"},{"family":"Hajj","given":"Bassel El"},{"family":"Baba","given":"Iman"}],"issued":{"date-parts":[["2025",12,21]]}},"suppress-author":true}],"schema":"https://github.com/citation-style-language/schema/raw/master/csl-citation.json"} </w:instrText>
      </w:r>
      <w:r w:rsidR="003A3F58" w:rsidRPr="00950C66">
        <w:fldChar w:fldCharType="separate"/>
      </w:r>
      <w:r w:rsidR="003A3F58" w:rsidRPr="00950C66">
        <w:rPr>
          <w:rFonts w:cs="Arial"/>
        </w:rPr>
        <w:t>(2025)</w:t>
      </w:r>
      <w:r w:rsidR="003A3F58" w:rsidRPr="00950C66">
        <w:fldChar w:fldCharType="end"/>
      </w:r>
      <w:r w:rsidRPr="00950C66">
        <w:t>, from a different context, reach a complementary conclusion by showing that sustainability initiatives remain constrained by resource shortages, policy gaps, and weak stakeholder alignment. Taken together, these studies suggest that governance problems are not peripheral obstacles; they are constitutive of whether sustainability can move from discourse to implementation.</w:t>
      </w:r>
    </w:p>
    <w:p w14:paraId="7E95108C" w14:textId="7CA591BA" w:rsidR="00834779" w:rsidRPr="00950C66" w:rsidRDefault="00834779" w:rsidP="00834779">
      <w:pPr>
        <w:jc w:val="both"/>
      </w:pPr>
      <w:r w:rsidRPr="00950C66">
        <w:t xml:space="preserve">The social dimension of governance is equally important. Sustainable heritage-route development cannot be reduced to preservation standards or municipal plans if the people who live along the corridor remain marginal to decision-making. </w:t>
      </w:r>
      <w:r w:rsidR="00A639F7" w:rsidRPr="00950C66">
        <w:t>Konar</w:t>
      </w:r>
      <w:r w:rsidRPr="00950C66">
        <w:t xml:space="preserve"> et al. </w:t>
      </w:r>
      <w:r w:rsidR="00A639F7" w:rsidRPr="00950C66">
        <w:fldChar w:fldCharType="begin"/>
      </w:r>
      <w:r w:rsidR="005A4D76" w:rsidRPr="00950C66">
        <w:instrText xml:space="preserve"> ADDIN ZOTERO_ITEM CSL_CITATION {"citationID":"YMOGHkko","properties":{"formattedCitation":"(2026)","plainCitation":"(2026)","noteIndex":0},"citationItems":[{"id":6610,"uris":["http://zotero.org/users/local/sHNkLORP/items/47Q8IIYN"],"itemData":{"id":6610,"type":"article-journal","abstract":"Residents are key stakeholders in sustainable tourism development and play an essential role in tourism growth. While previous studies have explored residents' support for tourism from economic and environmental perspectives, the unique relationship between cultural heritage preservation and community empowerment has not been sufficiently explored. Cultural heritage tourism naturally generates conflicts between commodification and preservation, yet current frameworks often overlook residents' cultural identity and empowerment as crucial factors for sustainable outcomes. This omission is particularly significant in the post-pandemic recovery context, where heritage sites face increased risks of over-tourism and community marginalization. To address this gap, the study conducted a systematic literature review of 53 articles published through January 2025. Using the PRISMA methodology, it identified relevant theories and examined direct, mediating, and moderating factors. Additionally, this research developed a conceptual framework to support the sustainable development of cultural heritage tourism, offering new insights and guiding future studies. The findings provide valuable knowledge for tourism researchers, destination managers, and policymakers, while the framework serves as a practical tool for destinations seeking to balance tourism growth with heritage preservation and community well-being.","container-title":"Tourism","DOI":"10.37741/t.74.1.6","ISSN":"18491545, 13327461","issue":"1","journalAbbreviation":"Tourism (Zagreb, Online)","language":"en","page":"95-112","source":"DOI.org (Crossref)","title":"Community Resident and Sustainable Cultural Heritage Tourism Development: A Systematic Literature Review Using PRISMA","title-short":"Community Resident and Sustainable Cultural Heritage Tourism Development","volume":"74","author":[{"family":"Konar","given":"Rupam"},{"family":"Subramaniam","given":"Thanam"},{"family":"Fuchs","given":"Kevin"},{"family":"Kunasekaran","given":"Puvaneswaran"},{"family":"Ari Ragavan","given":"Neethiahnanthan"},{"family":"Yanying","given":"Liu"}],"issued":{"date-parts":[["2026"]]}},"suppress-author":true}],"schema":"https://github.com/citation-style-language/schema/raw/master/csl-citation.json"} </w:instrText>
      </w:r>
      <w:r w:rsidR="00A639F7" w:rsidRPr="00950C66">
        <w:fldChar w:fldCharType="separate"/>
      </w:r>
      <w:r w:rsidR="00A639F7" w:rsidRPr="00950C66">
        <w:rPr>
          <w:rFonts w:cs="Arial"/>
        </w:rPr>
        <w:t>(2026)</w:t>
      </w:r>
      <w:r w:rsidR="00A639F7" w:rsidRPr="00950C66">
        <w:fldChar w:fldCharType="end"/>
      </w:r>
      <w:r w:rsidRPr="00950C66">
        <w:t xml:space="preserve"> show, through a systematic review of sustainable cultural heritage tourism, that residents are not secondary beneficiaries but central stakeholders whose perceptions, identity, and empowerment shape the legitimacy and durability of tourism development. For a route such as the Camino de </w:t>
      </w:r>
      <w:proofErr w:type="spellStart"/>
      <w:r w:rsidRPr="00950C66">
        <w:t>Lengerke</w:t>
      </w:r>
      <w:proofErr w:type="spellEnd"/>
      <w:r w:rsidRPr="00950C66">
        <w:t>, which intersects inhabited settlements and local economies, this point is critical. A development strategy that increases visibility while weakening local agency, eroding cultural meaning, or compromising everyday livability would contradict the social foundations of sustainability rather than advance them.</w:t>
      </w:r>
    </w:p>
    <w:p w14:paraId="37A8BD47" w14:textId="60AEDE45" w:rsidR="00834779" w:rsidRPr="00950C66" w:rsidRDefault="00834779" w:rsidP="00834779">
      <w:pPr>
        <w:jc w:val="both"/>
      </w:pPr>
      <w:r w:rsidRPr="00950C66">
        <w:t xml:space="preserve">In the Colombian case, the available official evidence is consistent with this governance-oriented reading. Resolution 0688 of 2015 does not treat the </w:t>
      </w:r>
      <w:proofErr w:type="spellStart"/>
      <w:r w:rsidRPr="00950C66">
        <w:t>Barichara</w:t>
      </w:r>
      <w:proofErr w:type="spellEnd"/>
      <w:r w:rsidRPr="00950C66">
        <w:t xml:space="preserve">–Guane segment solely as an object of static protection. Its wording explicitly connects protection, recovery, sustainability, accessibility, public appropriation, and programmatic intervention </w:t>
      </w:r>
      <w:r w:rsidR="00A639F7" w:rsidRPr="00950C66">
        <w:fldChar w:fldCharType="begin"/>
      </w:r>
      <w:r w:rsidR="00A639F7" w:rsidRPr="00950C66">
        <w:instrText xml:space="preserve"> ADDIN ZOTERO_ITEM CSL_CITATION {"citationID":"IfxhwflD","properties":{"formattedCitation":"(Ministerio de Cultura de Colombia, 2015)","plainCitation":"(Ministerio de Cultura de Colombia, 2015)","noteIndex":0},"citationItems":[{"id":6618,"uris":["http://zotero.org/users/local/sHNkLORP/items/K89B8A28"],"itemData":{"id":6618,"type":"report","publisher":"Compilación Jurídica, Ministerio de Cultura de Colombia","title":"Resolución 0688 de 2015: Por la cual se aprueba el Plan Especial de Manejo y Protección del Centro Histórico de Barichara, el Camino de Guane y sus Zonas de Influencia, declarados Bienes de Interés Cultural del Ámbito Nacional","URL":"https://normograma.mincultura.gov.co/compilacion/docs/resolucion_mincultura_0688_2015.htm","author":[{"literal":"Ministerio de Cultura de Colombia"}],"accessed":{"date-parts":[["2026",4,7]]},"issued":{"date-parts":[["2015",3,20]]}}}],"schema":"https://github.com/citation-style-language/schema/raw/master/csl-citation.json"} </w:instrText>
      </w:r>
      <w:r w:rsidR="00A639F7" w:rsidRPr="00950C66">
        <w:fldChar w:fldCharType="separate"/>
      </w:r>
      <w:r w:rsidR="00A639F7" w:rsidRPr="00950C66">
        <w:rPr>
          <w:rFonts w:cs="Arial"/>
        </w:rPr>
        <w:t>(Ministerio de Cultura de Colombia, 2015)</w:t>
      </w:r>
      <w:r w:rsidR="00A639F7" w:rsidRPr="00950C66">
        <w:fldChar w:fldCharType="end"/>
      </w:r>
      <w:r w:rsidRPr="00950C66">
        <w:t>. This matters analytically because it places the corridor within a policy logic that already anticipates a relationship between conservation and use. The challenge, then, is not whether tourism should substitute for conservation, but whether conservation, accessibility, interpretation, and local service provision can be integrated coherently without undermining the heritage values that justify protection in the first place.</w:t>
      </w:r>
    </w:p>
    <w:p w14:paraId="44F14B22" w14:textId="19C660FD" w:rsidR="005C34CC" w:rsidRPr="00950C66" w:rsidRDefault="00834779">
      <w:pPr>
        <w:jc w:val="both"/>
      </w:pPr>
      <w:r w:rsidRPr="00950C66">
        <w:t xml:space="preserve">A further implication follows from the asymmetry between the benchmark and the Colombian case. In mature route systems, governance is often visible through documented coordination structures, resident participation, management responses to pressure, and route-specific policy tools. In the Camino de </w:t>
      </w:r>
      <w:proofErr w:type="spellStart"/>
      <w:r w:rsidRPr="00950C66">
        <w:t>Lengerke</w:t>
      </w:r>
      <w:proofErr w:type="spellEnd"/>
      <w:r w:rsidRPr="00950C66">
        <w:t xml:space="preserve">, by contrast, the legal anchor is strong only for the protected </w:t>
      </w:r>
      <w:proofErr w:type="spellStart"/>
      <w:r w:rsidRPr="00950C66">
        <w:t>Barichara</w:t>
      </w:r>
      <w:proofErr w:type="spellEnd"/>
      <w:r w:rsidRPr="00950C66">
        <w:t xml:space="preserve">–Guane segment, while the broader system still lacks documented evidence on how municipalities, heritage institutions, service providers, and community actors interact at </w:t>
      </w:r>
      <w:r w:rsidR="00067A07" w:rsidRPr="00950C66">
        <w:t xml:space="preserve">the </w:t>
      </w:r>
      <w:r w:rsidRPr="00950C66">
        <w:t>corridor scale. The main governance gap is therefore not the absence of heritage value, but the absence of auditable route-level coordination across the wider system</w:t>
      </w:r>
      <w:r w:rsidR="007452FF" w:rsidRPr="00950C66">
        <w:t>.</w:t>
      </w:r>
    </w:p>
    <w:p w14:paraId="77DC2CD7" w14:textId="15B3F81B" w:rsidR="005C34CC" w:rsidRPr="00950C66" w:rsidRDefault="00997F28" w:rsidP="00B95B61">
      <w:pPr>
        <w:pStyle w:val="Ttulo2"/>
      </w:pPr>
      <w:r w:rsidRPr="00950C66">
        <w:lastRenderedPageBreak/>
        <w:t>Local value creation, livelihoods, and territorial competitiveness</w:t>
      </w:r>
    </w:p>
    <w:p w14:paraId="69F30006" w14:textId="0C6A7463" w:rsidR="008B3C90" w:rsidRPr="00950C66" w:rsidRDefault="008B3C90" w:rsidP="008B3C90">
      <w:pPr>
        <w:jc w:val="both"/>
      </w:pPr>
      <w:r w:rsidRPr="00950C66">
        <w:t xml:space="preserve">A third analytical finding concerns the way value creation should be conceptualized in heritage walking routes. The benchmark literature suggests that route competitiveness does not depend exclusively on attracting visitors, nor can it be reduced to destination branding. Rather, it depends on whether the route </w:t>
      </w:r>
      <w:r w:rsidR="005E0660" w:rsidRPr="00950C66">
        <w:t>can connect</w:t>
      </w:r>
      <w:r w:rsidRPr="00950C66">
        <w:t xml:space="preserve"> heritage meaning, visitor experience, and local service provision within a functioning territorial system. In pilgrimage and heritage-route settings, this is particularly important because the route distributes movement across several settlements, allowing value to circulate through multiple nodes rather than accumulate </w:t>
      </w:r>
      <w:r w:rsidR="005E0660" w:rsidRPr="00950C66">
        <w:t>at a single</w:t>
      </w:r>
      <w:r w:rsidRPr="00950C66">
        <w:t xml:space="preserve"> endpoint.</w:t>
      </w:r>
    </w:p>
    <w:p w14:paraId="2A54C7D0" w14:textId="57F09F0B" w:rsidR="008B3C90" w:rsidRPr="00950C66" w:rsidRDefault="008B3C90" w:rsidP="008B3C90">
      <w:pPr>
        <w:jc w:val="both"/>
      </w:pPr>
      <w:r w:rsidRPr="00950C66">
        <w:t xml:space="preserve">The benchmark studies provide a useful basis for this interpretation. Amaro et al. </w:t>
      </w:r>
      <w:r w:rsidR="00EC1229" w:rsidRPr="00950C66">
        <w:fldChar w:fldCharType="begin"/>
      </w:r>
      <w:r w:rsidR="00EC1229" w:rsidRPr="00950C66">
        <w:instrText xml:space="preserve"> ADDIN ZOTERO_ITEM CSL_CITATION {"citationID":"9J1OV2mj","properties":{"formattedCitation":"(2018)","plainCitation":"(2018)","noteIndex":0},"citationItems":[{"id":6507,"uris":["http://zotero.org/users/local/sHNkLORP/items/U4ULXE42"],"itemData":{"id":6507,"type":"article-journal","abstract":"This study aims to identify pilgrims’ motivations to undertake the Camiño de Santiago and examine differences regarding socio demographics and other characteristics. An online questionnaire was used to collect data from pilgrims that had travelled the Camiño de Santiago. A total of 1,140 valid responses was collected from 45 different nationalities. The results indicate that pilgrims are mostly motivated by spiritual aspects, by wanting new experiences and for the nature and sports experience. Interestingly, religious motivations are the least important. The study also found that motivations differ according to several factors such as gender, nationality and the way the pilgrims undertook their journey. The findings of this study offer a better understanding of modern pilgrims, providing useful insights to stakeholders.","container-title":"Tourism Management","DOI":"10.1016/j.tourman.2017.09.007","ISSN":"02615177","journalAbbreviation":"Tourism Management","language":"en","page":"271-280","source":"DOI.org (Crossref)","title":"A closer look at Santiago de Compostela's pilgrims through the lens of motivations","volume":"64","author":[{"family":"Amaro","given":"Suzanne"},{"family":"Antunes","given":"Angela"},{"family":"Henriques","given":"Carla"}],"issued":{"date-parts":[["2018",2]]}},"suppress-author":true}],"schema":"https://github.com/citation-style-language/schema/raw/master/csl-citation.json"} </w:instrText>
      </w:r>
      <w:r w:rsidR="00EC1229" w:rsidRPr="00950C66">
        <w:fldChar w:fldCharType="separate"/>
      </w:r>
      <w:r w:rsidR="00EC1229" w:rsidRPr="00950C66">
        <w:rPr>
          <w:rFonts w:cs="Arial"/>
        </w:rPr>
        <w:t>(2018)</w:t>
      </w:r>
      <w:r w:rsidR="00EC1229" w:rsidRPr="00950C66">
        <w:fldChar w:fldCharType="end"/>
      </w:r>
      <w:r w:rsidRPr="00950C66">
        <w:t xml:space="preserve"> show that users of the Camino de Santiago are motivated not only by religion but also by spirituality, new experiences, nature, and sport. </w:t>
      </w:r>
      <w:proofErr w:type="spellStart"/>
      <w:r w:rsidRPr="00950C66">
        <w:t>Grocutt</w:t>
      </w:r>
      <w:proofErr w:type="spellEnd"/>
      <w:r w:rsidRPr="00950C66">
        <w:t xml:space="preserve"> and Wood </w:t>
      </w:r>
      <w:r w:rsidR="00A639F7" w:rsidRPr="00950C66">
        <w:fldChar w:fldCharType="begin"/>
      </w:r>
      <w:r w:rsidR="00A639F7" w:rsidRPr="00950C66">
        <w:instrText xml:space="preserve"> ADDIN ZOTERO_ITEM CSL_CITATION {"citationID":"6ChuMlSc","properties":{"formattedCitation":"(2025)","plainCitation":"(2025)","noteIndex":0},"citationItems":[{"id":6506,"uris":["http://zotero.org/users/local/sHNkLORP/items/N6ASX5KQ"],"itemData":{"id":6506,"type":"article-journal","abstract":"Background: There is little research on women who undertake solo pilgrimage walking. Purpose: This study examined the experiences of women who undertake solo pilgrimage walking, and to consider its impact on their wellbeing. Methodology/approach: Interviews were conducted with eight solo female walkers who had walked between 200 and 1662 km on the via Francigena pilgrimage route. Interpretative phenomenological analysis was used to explore the data and draw tentative conclusions.","container-title":"Journal of Outdoor Recreation and Tourism","DOI":"10.1016/j.jort.2025.100943","ISSN":"22130780","journalAbbreviation":"Journal of Outdoor Recreation and Tourism","language":"en","page":"100943","source":"DOI.org (Crossref)","title":"Walking with purpose – Eight solo women's pilgrimage hiking and wellbeing experiences on the via Francigena","volume":"52","author":[{"family":"Grocutt","given":"Sarah"},{"family":"Wood","given":"Colin"}],"issued":{"date-parts":[["2025",12]]}},"suppress-author":true}],"schema":"https://github.com/citation-style-language/schema/raw/master/csl-citation.json"} </w:instrText>
      </w:r>
      <w:r w:rsidR="00A639F7" w:rsidRPr="00950C66">
        <w:fldChar w:fldCharType="separate"/>
      </w:r>
      <w:r w:rsidR="00A639F7" w:rsidRPr="00950C66">
        <w:rPr>
          <w:rFonts w:cs="Arial"/>
        </w:rPr>
        <w:t>(2025)</w:t>
      </w:r>
      <w:r w:rsidR="00A639F7" w:rsidRPr="00950C66">
        <w:fldChar w:fldCharType="end"/>
      </w:r>
      <w:r w:rsidRPr="00950C66">
        <w:t xml:space="preserve"> extend this understanding by showing that pilgrimage walking can foster wellbeing, resilience, identity formation, and a search for community. Sati </w:t>
      </w:r>
      <w:r w:rsidR="005E0660" w:rsidRPr="00950C66">
        <w:fldChar w:fldCharType="begin"/>
      </w:r>
      <w:r w:rsidR="005E0660" w:rsidRPr="00950C66">
        <w:instrText xml:space="preserve"> ADDIN ZOTERO_ITEM CSL_CITATION {"citationID":"r9sPBJdw","properties":{"formattedCitation":"(2025)","plainCitation":"(2025)","noteIndex":0},"citationItems":[{"id":6505,"uris":["http://zotero.org/users/local/sHNkLORP/items/6RBLVUVA"],"itemData":{"id":6505,"type":"article-journal","abstract":"Tourism, particularly pilgrimage tourism, in the Garhwal Himalaya is a centuriesold practice. It contributes significantly to enhancing employment, income, and livelihood, as many people are engaged in it. This paper examines tourism practices in the Garhwal Himalaya and their role in livelihood sustainability. The study is empirical in nature. Data were collected through case studies of service centers located along the routes to major tourism destinations in the Garhwal Himalaya. A total of 200 heads of households were interviewed, including 100 who provided services to tourists/pilgrims and 100 who were engaged in traditional agriculture. Additional data on tourist/pilgrim inflow at the selected destinations were obtained from the Uttarakhand Tourism Development Board, Dehradun. The study reveals that income from tourism activities is considerably higher (over 40%) than income from traditional agriculture. It further suggests that tourism can significantly enhance livelihood sustainability if proper standard operating procedures are adopted.","container-title":"Discover Sustainability","DOI":"10.1007/s43621-025-02433-w","ISSN":"2662-9984","issue":"1","journalAbbreviation":"Discov Sustain","language":"en","page":"69","source":"DOI.org (Crossref)","title":"Tourism and livelihood sustainability in the Garhwal Himalaya","volume":"7","author":[{"family":"Sati","given":"Vishwambhar Prasad"}],"issued":{"date-parts":[["2025",12,10]]}},"suppress-author":true}],"schema":"https://github.com/citation-style-language/schema/raw/master/csl-citation.json"} </w:instrText>
      </w:r>
      <w:r w:rsidR="005E0660" w:rsidRPr="00950C66">
        <w:fldChar w:fldCharType="separate"/>
      </w:r>
      <w:r w:rsidR="005E0660" w:rsidRPr="00950C66">
        <w:rPr>
          <w:rFonts w:cs="Arial"/>
        </w:rPr>
        <w:t>(2025)</w:t>
      </w:r>
      <w:r w:rsidR="005E0660" w:rsidRPr="00950C66">
        <w:fldChar w:fldCharType="end"/>
      </w:r>
      <w:r w:rsidRPr="00950C66">
        <w:t xml:space="preserve">, from a different pilgrimage setting, links tourism activity more directly to employment, income, and livelihood sustainability. </w:t>
      </w:r>
      <w:r w:rsidR="005E0660" w:rsidRPr="00950C66">
        <w:t>Taken together, these studies suggest that walking routes can generate value by mobilizing demand across accommodation, food, mobility, guiding, interpretation, and local commerce,</w:t>
      </w:r>
      <w:r w:rsidRPr="00950C66">
        <w:t xml:space="preserve"> while also producing symbolic and experiential value that differentiates the corridor.</w:t>
      </w:r>
    </w:p>
    <w:p w14:paraId="1182440B" w14:textId="77777777" w:rsidR="008B3C90" w:rsidRPr="00950C66" w:rsidRDefault="008B3C90" w:rsidP="008B3C90">
      <w:pPr>
        <w:jc w:val="both"/>
      </w:pPr>
      <w:r w:rsidRPr="00950C66">
        <w:t xml:space="preserve">For the Camino de </w:t>
      </w:r>
      <w:proofErr w:type="spellStart"/>
      <w:r w:rsidRPr="00950C66">
        <w:t>Lengerke</w:t>
      </w:r>
      <w:proofErr w:type="spellEnd"/>
      <w:r w:rsidRPr="00950C66">
        <w:t>, however, this argument must remain conditional. The current documentary base does not yet demonstrate that such effects have been measured locally or that they are already operating in a structured manner. What it does show is that the route possesses characteristics that make these effects plausible objects of research. The existence of a protected heritage segment, a broader documentary network, and a territorial sequence linking multiple settlements provides a reasonable basis for hypothesizing route-based value creation. Yet without empirical evidence on service use, local businesses, employment, visitor behavior, or benefit distribution, the argument remains prospective rather than confirmed.</w:t>
      </w:r>
    </w:p>
    <w:p w14:paraId="4D79066E" w14:textId="18DDC718" w:rsidR="008B3C90" w:rsidRPr="00950C66" w:rsidRDefault="008B3C90" w:rsidP="008B3C90">
      <w:pPr>
        <w:jc w:val="both"/>
      </w:pPr>
      <w:r w:rsidRPr="00950C66">
        <w:t xml:space="preserve">Scientific literature on territorial competitiveness helps clarify why this distinction matters. </w:t>
      </w:r>
      <w:r w:rsidRPr="00950C66">
        <w:rPr>
          <w:lang w:val="fr-FR"/>
        </w:rPr>
        <w:t xml:space="preserve">Abreu et al. </w:t>
      </w:r>
      <w:r w:rsidR="005E0660" w:rsidRPr="00950C66">
        <w:fldChar w:fldCharType="begin"/>
      </w:r>
      <w:r w:rsidR="005E0660" w:rsidRPr="00950C66">
        <w:rPr>
          <w:lang w:val="fr-FR"/>
        </w:rPr>
        <w:instrText xml:space="preserve"> ADDIN ZOTERO_ITEM CSL_CITATION {"citationID":"bwDIWrjd","properties":{"formattedCitation":"(2026)","plainCitation":"(2026)","noteIndex":0},"citationItems":[{"id":6566,"uris":["http://zotero.org/users/local/sHNkLORP/items/LTZAIPKH"],"itemData":{"id":6566,"type":"article-journal","abstract":"Nature-based tourism is increasingly recognised as a strategic segment within the tourism sector, often dominated by small and family-owned enterprises. Despite its growing relevance, the adoption of explicit, sustainable business models in this segment remains limited, with many firms operating in informal or implicit approaches. Although business models are acknowledged as key mediators of innovation and sustainability, substantial gaps remain in understanding and applying innovative sustainable business model principles within nature-based tourism companies. This study provides novel empirical evidence by examining how these companies integrate sustainability into their business models and by examining the requirements and practices adopted by nature-based tourism entrepreneurs. This study provides novel empirical evidence by examining how these companies engage with the four guiding principles proposed by Breuer et al. (2018) (sustainability orientation, extended value creation, systems thinking and stakeholder integration) and the constraints they face in doing so. Building on these principles, the research explores how sustainability is integrated into existing business models. An exploratory qualitative study based on thirteen semi-structured interviews with Portuguese nature-based tourism entrepreneurs reveals that, although sustainability is widely regarded as essential for competitiveness and long-term resilience, its integration into business models remains uneven and largely intuitive. Environmental aspects receive more systematic attention than social value creation, systems integration or stakeholder collaboration, with progress hindered by limited managerial capabilities, resource scarcity, and weak policy alignment. The study contributes to the literature by clarifying how sustainability principles are operationalised in small tourism enterprises and by identifying structural barriers that prevent their fuller adoption. It also offers practical implications for policymakers and support institutions seeking to strengthen the resilience, competitiveness and sustainability orientation of nature-based tourism systems.","container-title":"Journal of Rural Studies","DOI":"10.1016/j.jrurstud.2026.104102","ISSN":"07430167","journalAbbreviation":"Journal of Rural Studies","language":"en","page":"104102","source":"DOI.org (Crossref)","title":"Business models for nature-based tourism companies: The adoption of sustainable requirements","title-short":"Business models for nature-based tourism companies","volume":"124","author":[{"family":"Abreu","given":"Cristina"},{"family":"Marques","given":"Catarina"},{"family":"Pereira","given":"Hélia Gonçalves"}],"issued":{"date-parts":[["2026",5]]}},"suppress-author":true}],"schema":"https://github.com/citation-style-language/schema/raw/master/csl-citation.json"} </w:instrText>
      </w:r>
      <w:r w:rsidR="005E0660" w:rsidRPr="00950C66">
        <w:fldChar w:fldCharType="separate"/>
      </w:r>
      <w:r w:rsidR="005E0660" w:rsidRPr="00950C66">
        <w:rPr>
          <w:rFonts w:cs="Arial"/>
          <w:lang w:val="fr-FR"/>
        </w:rPr>
        <w:t>(2026)</w:t>
      </w:r>
      <w:r w:rsidR="005E0660" w:rsidRPr="00950C66">
        <w:fldChar w:fldCharType="end"/>
      </w:r>
      <w:r w:rsidRPr="00950C66">
        <w:rPr>
          <w:lang w:val="fr-FR"/>
        </w:rPr>
        <w:t xml:space="preserve"> show </w:t>
      </w:r>
      <w:proofErr w:type="spellStart"/>
      <w:r w:rsidRPr="00950C66">
        <w:rPr>
          <w:lang w:val="fr-FR"/>
        </w:rPr>
        <w:t>that</w:t>
      </w:r>
      <w:proofErr w:type="spellEnd"/>
      <w:r w:rsidRPr="00950C66">
        <w:rPr>
          <w:lang w:val="fr-FR"/>
        </w:rPr>
        <w:t xml:space="preserve"> in nature-</w:t>
      </w:r>
      <w:proofErr w:type="spellStart"/>
      <w:r w:rsidRPr="00950C66">
        <w:rPr>
          <w:lang w:val="fr-FR"/>
        </w:rPr>
        <w:t>based</w:t>
      </w:r>
      <w:proofErr w:type="spellEnd"/>
      <w:r w:rsidRPr="00950C66">
        <w:rPr>
          <w:lang w:val="fr-FR"/>
        </w:rPr>
        <w:t xml:space="preserve"> </w:t>
      </w:r>
      <w:proofErr w:type="spellStart"/>
      <w:r w:rsidRPr="00950C66">
        <w:rPr>
          <w:lang w:val="fr-FR"/>
        </w:rPr>
        <w:t>tourism</w:t>
      </w:r>
      <w:proofErr w:type="spellEnd"/>
      <w:r w:rsidRPr="00950C66">
        <w:rPr>
          <w:lang w:val="fr-FR"/>
        </w:rPr>
        <w:t xml:space="preserve">, </w:t>
      </w:r>
      <w:proofErr w:type="spellStart"/>
      <w:r w:rsidRPr="00950C66">
        <w:rPr>
          <w:lang w:val="fr-FR"/>
        </w:rPr>
        <w:t>small</w:t>
      </w:r>
      <w:proofErr w:type="spellEnd"/>
      <w:r w:rsidRPr="00950C66">
        <w:rPr>
          <w:lang w:val="fr-FR"/>
        </w:rPr>
        <w:t xml:space="preserve"> and </w:t>
      </w:r>
      <w:proofErr w:type="spellStart"/>
      <w:r w:rsidRPr="00950C66">
        <w:rPr>
          <w:lang w:val="fr-FR"/>
        </w:rPr>
        <w:t>family-owned</w:t>
      </w:r>
      <w:proofErr w:type="spellEnd"/>
      <w:r w:rsidRPr="00950C66">
        <w:rPr>
          <w:lang w:val="fr-FR"/>
        </w:rPr>
        <w:t xml:space="preserve"> </w:t>
      </w:r>
      <w:proofErr w:type="spellStart"/>
      <w:r w:rsidRPr="00950C66">
        <w:rPr>
          <w:lang w:val="fr-FR"/>
        </w:rPr>
        <w:t>firms</w:t>
      </w:r>
      <w:proofErr w:type="spellEnd"/>
      <w:r w:rsidRPr="00950C66">
        <w:rPr>
          <w:lang w:val="fr-FR"/>
        </w:rPr>
        <w:t xml:space="preserve"> </w:t>
      </w:r>
      <w:proofErr w:type="spellStart"/>
      <w:r w:rsidRPr="00950C66">
        <w:rPr>
          <w:lang w:val="fr-FR"/>
        </w:rPr>
        <w:t>play</w:t>
      </w:r>
      <w:proofErr w:type="spellEnd"/>
      <w:r w:rsidRPr="00950C66">
        <w:rPr>
          <w:lang w:val="fr-FR"/>
        </w:rPr>
        <w:t xml:space="preserve"> a </w:t>
      </w:r>
      <w:proofErr w:type="spellStart"/>
      <w:r w:rsidRPr="00950C66">
        <w:rPr>
          <w:lang w:val="fr-FR"/>
        </w:rPr>
        <w:t>strategic</w:t>
      </w:r>
      <w:proofErr w:type="spellEnd"/>
      <w:r w:rsidRPr="00950C66">
        <w:rPr>
          <w:lang w:val="fr-FR"/>
        </w:rPr>
        <w:t xml:space="preserve"> </w:t>
      </w:r>
      <w:proofErr w:type="spellStart"/>
      <w:r w:rsidRPr="00950C66">
        <w:rPr>
          <w:lang w:val="fr-FR"/>
        </w:rPr>
        <w:t>role</w:t>
      </w:r>
      <w:proofErr w:type="spellEnd"/>
      <w:r w:rsidRPr="00950C66">
        <w:rPr>
          <w:lang w:val="fr-FR"/>
        </w:rPr>
        <w:t xml:space="preserve">, and </w:t>
      </w:r>
      <w:proofErr w:type="spellStart"/>
      <w:r w:rsidRPr="00950C66">
        <w:rPr>
          <w:lang w:val="fr-FR"/>
        </w:rPr>
        <w:t>their</w:t>
      </w:r>
      <w:proofErr w:type="spellEnd"/>
      <w:r w:rsidRPr="00950C66">
        <w:rPr>
          <w:lang w:val="fr-FR"/>
        </w:rPr>
        <w:t xml:space="preserve"> </w:t>
      </w:r>
      <w:proofErr w:type="spellStart"/>
      <w:r w:rsidRPr="00950C66">
        <w:rPr>
          <w:lang w:val="fr-FR"/>
        </w:rPr>
        <w:t>competitiveness</w:t>
      </w:r>
      <w:proofErr w:type="spellEnd"/>
      <w:r w:rsidRPr="00950C66">
        <w:rPr>
          <w:lang w:val="fr-FR"/>
        </w:rPr>
        <w:t xml:space="preserve"> </w:t>
      </w:r>
      <w:proofErr w:type="spellStart"/>
      <w:r w:rsidRPr="00950C66">
        <w:rPr>
          <w:lang w:val="fr-FR"/>
        </w:rPr>
        <w:t>depends</w:t>
      </w:r>
      <w:proofErr w:type="spellEnd"/>
      <w:r w:rsidRPr="00950C66">
        <w:rPr>
          <w:lang w:val="fr-FR"/>
        </w:rPr>
        <w:t xml:space="preserve"> on how </w:t>
      </w:r>
      <w:proofErr w:type="spellStart"/>
      <w:r w:rsidRPr="00950C66">
        <w:rPr>
          <w:lang w:val="fr-FR"/>
        </w:rPr>
        <w:t>sustainability</w:t>
      </w:r>
      <w:proofErr w:type="spellEnd"/>
      <w:r w:rsidRPr="00950C66">
        <w:rPr>
          <w:lang w:val="fr-FR"/>
        </w:rPr>
        <w:t xml:space="preserve">, coordination, and </w:t>
      </w:r>
      <w:proofErr w:type="spellStart"/>
      <w:r w:rsidRPr="00950C66">
        <w:rPr>
          <w:lang w:val="fr-FR"/>
        </w:rPr>
        <w:t>extended</w:t>
      </w:r>
      <w:proofErr w:type="spellEnd"/>
      <w:r w:rsidRPr="00950C66">
        <w:rPr>
          <w:lang w:val="fr-FR"/>
        </w:rPr>
        <w:t xml:space="preserve"> value </w:t>
      </w:r>
      <w:proofErr w:type="spellStart"/>
      <w:r w:rsidRPr="00950C66">
        <w:rPr>
          <w:lang w:val="fr-FR"/>
        </w:rPr>
        <w:t>creation</w:t>
      </w:r>
      <w:proofErr w:type="spellEnd"/>
      <w:r w:rsidRPr="00950C66">
        <w:rPr>
          <w:lang w:val="fr-FR"/>
        </w:rPr>
        <w:t xml:space="preserve"> are </w:t>
      </w:r>
      <w:proofErr w:type="spellStart"/>
      <w:r w:rsidRPr="00950C66">
        <w:rPr>
          <w:lang w:val="fr-FR"/>
        </w:rPr>
        <w:t>incorporated</w:t>
      </w:r>
      <w:proofErr w:type="spellEnd"/>
      <w:r w:rsidRPr="00950C66">
        <w:rPr>
          <w:lang w:val="fr-FR"/>
        </w:rPr>
        <w:t xml:space="preserve"> </w:t>
      </w:r>
      <w:proofErr w:type="spellStart"/>
      <w:r w:rsidRPr="00950C66">
        <w:rPr>
          <w:lang w:val="fr-FR"/>
        </w:rPr>
        <w:t>into</w:t>
      </w:r>
      <w:proofErr w:type="spellEnd"/>
      <w:r w:rsidRPr="00950C66">
        <w:rPr>
          <w:lang w:val="fr-FR"/>
        </w:rPr>
        <w:t xml:space="preserve"> </w:t>
      </w:r>
      <w:proofErr w:type="spellStart"/>
      <w:r w:rsidRPr="00950C66">
        <w:rPr>
          <w:lang w:val="fr-FR"/>
        </w:rPr>
        <w:t>their</w:t>
      </w:r>
      <w:proofErr w:type="spellEnd"/>
      <w:r w:rsidRPr="00950C66">
        <w:rPr>
          <w:lang w:val="fr-FR"/>
        </w:rPr>
        <w:t xml:space="preserve"> business </w:t>
      </w:r>
      <w:proofErr w:type="spellStart"/>
      <w:r w:rsidRPr="00950C66">
        <w:rPr>
          <w:lang w:val="fr-FR"/>
        </w:rPr>
        <w:t>models</w:t>
      </w:r>
      <w:proofErr w:type="spellEnd"/>
      <w:r w:rsidRPr="00950C66">
        <w:rPr>
          <w:lang w:val="fr-FR"/>
        </w:rPr>
        <w:t xml:space="preserve">. </w:t>
      </w:r>
      <w:r w:rsidRPr="00950C66">
        <w:t xml:space="preserve">Duyen et al. </w:t>
      </w:r>
      <w:r w:rsidR="005E0660" w:rsidRPr="00950C66">
        <w:fldChar w:fldCharType="begin"/>
      </w:r>
      <w:r w:rsidR="005E0660" w:rsidRPr="00950C66">
        <w:instrText xml:space="preserve"> ADDIN ZOTERO_ITEM CSL_CITATION {"citationID":"dpClbscz","properties":{"formattedCitation":"(2026)","plainCitation":"(2026)","noteIndex":0},"citationItems":[{"id":6532,"uris":["http://zotero.org/users/local/sHNkLORP/items/UIYJ4EVU"],"itemData":{"id":6532,"type":"article-journal","abstract":"This study evaluates and explores the impact of heritage designation on human settlement values within the Trang An Landscape Complex, a UNESCO World Heritage site in Ninh Binh province, Vietnam. Employing a place-oriented hedonic price model alongside spatially sensitive methods such as Geographically Weighted Regression and Monte Carlo simulation, the study evaluates how heritage status influences property values across core, buffer, and surrounding zones of the complex. Through a comprehensive survey of 307 households, the analysis incorporates structural attributes, locational factors, human perceptions, and mobility-related variables, reflecting both tangible and intangible influences on settlement value. The total human settlement value of the Trang An landscape complex is approximately 95.04 billion USD. Findings indicate that properties in proximity to cultural and natural landmarks exhibit higher values, emphasizing the economic importance of heritage preservation in supporting local economies. Furthermore, perception variables related to community cohesion, education quality, and environmental health demonstrate significant impacts, highlighting residents' appreciation for cultural and environmental quality in heritage zones. Ultimately, this research underscores the role of cultural and natural assets in shaping settlement values and advocates for inclusive policies that engage local communities in heritage management to promote resilience and long-term value preservation.","container-title":"Discover Sustainability","DOI":"10.1007/s43621-026-02714-y","ISSN":"2662-9984","issue":"1","journalAbbreviation":"Discov Sustain","language":"en","page":"345","source":"DOI.org (Crossref)","title":"Place oriented human settlement value assessment in the world heritage Trang An landscape complex","volume":"7","author":[{"family":"Duyen","given":"Tran Nhat Lam"},{"family":"Han","given":"Tran Thuc"},{"family":"Anh","given":"Hoang Ha"},{"family":"Van Hieu","given":"Nguyen"},{"family":"Chi","given":"Nguyen Cam"},{"family":"Tien","given":"Nguyen Dinh"},{"family":"Trinh","given":"Nguyen Thi Tuyet"}],"issued":{"date-parts":[["2026",2,1]]}},"suppress-author":true}],"schema":"https://github.com/citation-style-language/schema/raw/master/csl-citation.json"} </w:instrText>
      </w:r>
      <w:r w:rsidR="005E0660" w:rsidRPr="00950C66">
        <w:fldChar w:fldCharType="separate"/>
      </w:r>
      <w:r w:rsidR="005E0660" w:rsidRPr="00950C66">
        <w:rPr>
          <w:rFonts w:cs="Arial"/>
        </w:rPr>
        <w:t>(2026)</w:t>
      </w:r>
      <w:r w:rsidR="005E0660" w:rsidRPr="00950C66">
        <w:fldChar w:fldCharType="end"/>
      </w:r>
      <w:r w:rsidRPr="00950C66">
        <w:t xml:space="preserve"> further demonstrate that proximity to cultural and natural landmarks can support place-based value by increasing the economic relevance of heritage settings. These contributions are important because they shift the discussion away from crude visitor-volume logic toward a more distributed interpretation of competitiveness, one in which heritage landscapes create value when they strengthen locally embedded enterprises and territorial differentiation.</w:t>
      </w:r>
    </w:p>
    <w:p w14:paraId="36F878C9" w14:textId="5180934D" w:rsidR="008B3C90" w:rsidRPr="00950C66" w:rsidRDefault="00975A61" w:rsidP="008B3C90">
      <w:pPr>
        <w:jc w:val="both"/>
      </w:pPr>
      <w:r w:rsidRPr="00950C66">
        <w:t>Competitiveness, in this sense, is multidimensional. It includes preserving route quality, ensuring legibility and accessibility, connecting services, organizing information, and sustaining a coherent experience across space.</w:t>
      </w:r>
      <w:r w:rsidR="008B3C90" w:rsidRPr="00950C66">
        <w:t xml:space="preserve"> </w:t>
      </w:r>
      <w:proofErr w:type="spellStart"/>
      <w:r w:rsidR="008B3C90" w:rsidRPr="00950C66">
        <w:t>Buhalis</w:t>
      </w:r>
      <w:proofErr w:type="spellEnd"/>
      <w:r w:rsidR="008B3C90" w:rsidRPr="00950C66">
        <w:t xml:space="preserve"> </w:t>
      </w:r>
      <w:r w:rsidR="005E0660" w:rsidRPr="00950C66">
        <w:fldChar w:fldCharType="begin"/>
      </w:r>
      <w:r w:rsidR="005E0660" w:rsidRPr="00950C66">
        <w:instrText xml:space="preserve"> ADDIN ZOTERO_ITEM CSL_CITATION {"citationID":"qoVaGmHf","properties":{"formattedCitation":"(2020)","plainCitation":"(2020)","noteIndex":0},"citationItems":[{"id":6562,"uris":["http://zotero.org/users/local/sHNkLORP/items/HW6YL73R"],"itemData":{"id":6562,"type":"article-journal","abstract":"Purpose\n              Technology revolutionises the tourism industry and determines the strategy and competitiveness of tourism organisations and destinations. This paper aims to explore the transformational and disruptive nature of technology for tourism.\n            \n            \n              Design/methodology/approach\n              This paper is based on systematic research.\n            \n            \n              Findings\n              Technology innovations bring the entire range of stakeholders together in tourism service ecosystems. Technology-empowered tourism experiences increasingly support travellers to co-create value throughout all stages of travel. Ambient Intelligence (AmI) Tourism (2020-future) is driven by a range of disruptive technologies. Inevitably smart environments transform industry structures, processes and practices, having disruptive impacts for service innovation, strategy, management, marketing and competitiveness of everybody involved.\n            \n            \n              Originality/value\n              The paper synthesises developments in technology for tourism and proposes a future perspective.","container-title":"Tourism Review","DOI":"10.1108/TR-06-2019-0258","ISSN":"1660-5373, 1660-5373","issue":"1","journalAbbreviation":"TR","language":"en","license":"https://www.emerald.com/insight/site-policies","page":"267-272","source":"DOI.org (Crossref)","title":"Technology in tourism-from information communication technologies to eTourism and smart tourism towards ambient intelligence tourism: a perspective article","title-short":"Technology in tourism-from information communication technologies to eTourism and smart tourism towards ambient intelligence tourism","volume":"75","author":[{"family":"Buhalis","given":"Dimitrios"}],"issued":{"date-parts":[["2020",2,20]]}},"suppress-author":true}],"schema":"https://github.com/citation-style-language/schema/raw/master/csl-citation.json"} </w:instrText>
      </w:r>
      <w:r w:rsidR="005E0660" w:rsidRPr="00950C66">
        <w:fldChar w:fldCharType="separate"/>
      </w:r>
      <w:r w:rsidR="005E0660" w:rsidRPr="00950C66">
        <w:rPr>
          <w:rFonts w:cs="Arial"/>
        </w:rPr>
        <w:t>(2020)</w:t>
      </w:r>
      <w:r w:rsidR="005E0660" w:rsidRPr="00950C66">
        <w:fldChar w:fldCharType="end"/>
      </w:r>
      <w:r w:rsidR="008B3C90" w:rsidRPr="00950C66">
        <w:t xml:space="preserve"> argues that technology influences the competitiveness of tourism organizations and destinations </w:t>
      </w:r>
      <w:r w:rsidR="00300D86" w:rsidRPr="00950C66">
        <w:t>by shaping</w:t>
      </w:r>
      <w:r w:rsidR="008B3C90" w:rsidRPr="00950C66">
        <w:t xml:space="preserve"> strategic management, visibility, and service design. </w:t>
      </w:r>
      <w:r w:rsidR="002C7714" w:rsidRPr="00950C66">
        <w:t xml:space="preserve">This argument is further widened by the service-management literature on technological disruption, which shows that artificial intelligence, the Internet of Things, and immersive media are reshaping tourism structures, practices, and value-creation processes </w:t>
      </w:r>
      <w:r w:rsidR="002C7714" w:rsidRPr="00950C66">
        <w:fldChar w:fldCharType="begin"/>
      </w:r>
      <w:r w:rsidR="002C7714" w:rsidRPr="00950C66">
        <w:instrText xml:space="preserve"> ADDIN ZOTERO_ITEM CSL_CITATION {"citationID":"5hY3PBrF","properties":{"formattedCitation":"(Buhalis et al., 2019)","plainCitation":"(Buhalis et al., 2019)","noteIndex":0},"citationItems":[{"id":6561,"uris</w:instrText>
      </w:r>
      <w:r w:rsidR="002C7714" w:rsidRPr="00950C66">
        <w:rPr>
          <w:lang w:val="fr-FR"/>
        </w:rPr>
        <w:instrText xml:space="preserve">":["http://zotero.org/users/local/sHNkLORP/items/G88UK7M3"],"itemData":{"id":6561,"type":"article-journal","abstract":"Purpose – Technological disruptions such as the Internet of Things and autonomous devices, enhanced analytical capabilities (artificial intelligence) and rich media (virtual and augmented reality) are creating smart environments that are transforming industry structures, processes and practices. This paper explores critical technological advancements using a value co-creation lens to provide insights into service innovations that impact ecosystems. The paper provides examples from tourism and hospitality industries as an information dependent service management context.","container-title":"Journal of Service Management","DOI":"10.1108/JOSM-12-2018-0398","ISSN":"1757-5818","issue":"4","journalAbbreviation":"JOSM","language":"en","license":"https://www.emerald.com/insight/site-policies","page":"484-506","source":"DOI.org (Crossref)","title":"Technological disruptions in services: lessons from tourism and hospitality","title-short":"Technological disruptions in services","volume":"30","author":[{"family":"Buhalis","given":"Dimitrios"},{"family":"Harwood","given":"Tracy"},{"family":"Bogicevic","given":"Vanja"},{"family":"Viglia","given":"Giampaolo"},{"family":"Beldona","given":"Srikanth"},{"family":"Hofacker","given":"Charles"}],"issued":{"date-parts":[["2019",10,16]]}}}],"schema":"https://github.com/citation-style-language/schema/raw/master/csl-citation.json"} </w:instrText>
      </w:r>
      <w:r w:rsidR="002C7714" w:rsidRPr="00950C66">
        <w:fldChar w:fldCharType="separate"/>
      </w:r>
      <w:r w:rsidR="002C7714" w:rsidRPr="00950C66">
        <w:rPr>
          <w:rFonts w:cs="Arial"/>
          <w:lang w:val="fr-FR"/>
        </w:rPr>
        <w:t>(Buhalis et al., 2019)</w:t>
      </w:r>
      <w:r w:rsidR="002C7714" w:rsidRPr="00950C66">
        <w:fldChar w:fldCharType="end"/>
      </w:r>
      <w:r w:rsidR="00300D86" w:rsidRPr="00950C66">
        <w:rPr>
          <w:lang w:val="fr-FR"/>
        </w:rPr>
        <w:t xml:space="preserve">. </w:t>
      </w:r>
      <w:r w:rsidR="008B3C90" w:rsidRPr="00950C66">
        <w:rPr>
          <w:lang w:val="fr-FR"/>
        </w:rPr>
        <w:t xml:space="preserve">Huang et al. </w:t>
      </w:r>
      <w:r w:rsidR="0083376E" w:rsidRPr="00950C66">
        <w:fldChar w:fldCharType="begin"/>
      </w:r>
      <w:r w:rsidR="0083376E" w:rsidRPr="00950C66">
        <w:rPr>
          <w:lang w:val="fr-FR"/>
        </w:rPr>
        <w:instrText xml:space="preserve"> ADDIN ZOTERO_ITEM CSL_CITATION {"citationID":"vxQbCNvY","properties":{"formattedCitation":"(2026)","plainCitation":"(2026)","noteIndex":0},"citationItems":[{"id":6558,"uris":["http://zotero.org/users/local/sHNkLORP/items/SJUJZV6S"],"itemData":{"id":6558,"type":"article-journal","abstract":"China’s ongoing digital transformation, supported by proactive government policies, is fundamentally reshaping urban tourism through strategic development of digital infrastructure. This study employs a Difference-in-Differences (DID) model, taking the Broadband China policy as a quasi-natural experiment, to examine the driving effects and mechanisms of digital infrastructure development on emerging forms of urban digital tourism entrepreneurship. The results show that: (1) digital infrastructure development can facilitate the development of emerging forms for urban digital tourism entrepreneurship. Even after controlling for endogeneity, other policy intervention, and robustness in parallel trend testing, the outcome remains unchanged. Digital infrastructure has the potential to foster the growth of new types of urban digital tourism businesses by increasing the concentration of digital talent, the rate of technological innovation and application, and the level of government support. The driving effect is stronger in cities that have exceptional cultural value, well-allocated administrative resources, and excellent tourist resources. Coordination and information exchange in industrial chains are beneficial for nearby regions, but they pose a threat of marginalization to areas that aren’t immediately adjacent due to the impacts of resource siphoning. Therefore, the government should promote the transformation of urban tourism into intelligent and convenient, establish cross-city tourism alliances, and form a complementary mode of “technology and resources.” Simultaneously, it should make use of digital technology to accurately match the characteristics of the city and guide operators of the industry to efficiently make use of digital technology to identify market opportunities, integrate resources, and unleash the new kinetic energy of the industry’s development.","container-title":"PLOS One","DOI":"10.1371/journal.pone.0343903","ISSN":"1932-6203","issue":"3","journalAbbreviation":"PLoS One","language":"en","page":"e0343903","source":"DOI.org (Crossref)","title":"How digital infrastructure supports emerging forms of urban digital tourism in China","volume":"21","author":[{"family":"Huang","given":"Jielong"},{"family":"Ling","given":"Wenbin"},{"family":"Ye","given":"Shanni"},{"family":"Khan","given":"Rabnawaz"},{"family":"Lai","given":"Qifu"}],"editor":[{"family":"Lang","given":"Wei"}],"issued":{"date-parts":[["2026",3,12]]}},"suppress-author":true}],"schema":"https://github.com/citation-style-language/schema/raw/master/csl-citation.json"} </w:instrText>
      </w:r>
      <w:r w:rsidR="0083376E" w:rsidRPr="00950C66">
        <w:fldChar w:fldCharType="separate"/>
      </w:r>
      <w:r w:rsidR="0083376E" w:rsidRPr="00950C66">
        <w:rPr>
          <w:rFonts w:cs="Arial"/>
          <w:lang w:val="fr-FR"/>
        </w:rPr>
        <w:t>(2026)</w:t>
      </w:r>
      <w:r w:rsidR="0083376E" w:rsidRPr="00950C66">
        <w:fldChar w:fldCharType="end"/>
      </w:r>
      <w:r w:rsidR="008B3C90" w:rsidRPr="00950C66">
        <w:rPr>
          <w:lang w:val="fr-FR"/>
        </w:rPr>
        <w:t xml:space="preserve"> </w:t>
      </w:r>
      <w:proofErr w:type="spellStart"/>
      <w:r w:rsidR="00300D86" w:rsidRPr="00950C66">
        <w:rPr>
          <w:lang w:val="fr-FR"/>
        </w:rPr>
        <w:t>add</w:t>
      </w:r>
      <w:proofErr w:type="spellEnd"/>
      <w:r w:rsidR="00300D86" w:rsidRPr="00950C66">
        <w:rPr>
          <w:lang w:val="fr-FR"/>
        </w:rPr>
        <w:t xml:space="preserve"> </w:t>
      </w:r>
      <w:proofErr w:type="spellStart"/>
      <w:r w:rsidR="00300D86" w:rsidRPr="00950C66">
        <w:rPr>
          <w:lang w:val="fr-FR"/>
        </w:rPr>
        <w:t>that</w:t>
      </w:r>
      <w:proofErr w:type="spellEnd"/>
      <w:r w:rsidR="00300D86" w:rsidRPr="00950C66">
        <w:rPr>
          <w:lang w:val="fr-FR"/>
        </w:rPr>
        <w:t xml:space="preserve"> digital infrastructure can </w:t>
      </w:r>
      <w:proofErr w:type="spellStart"/>
      <w:r w:rsidR="00300D86" w:rsidRPr="00950C66">
        <w:rPr>
          <w:lang w:val="fr-FR"/>
        </w:rPr>
        <w:t>facilitate</w:t>
      </w:r>
      <w:proofErr w:type="spellEnd"/>
      <w:r w:rsidR="00300D86" w:rsidRPr="00950C66">
        <w:rPr>
          <w:lang w:val="fr-FR"/>
        </w:rPr>
        <w:t xml:space="preserve"> new </w:t>
      </w:r>
      <w:proofErr w:type="spellStart"/>
      <w:r w:rsidR="00300D86" w:rsidRPr="00950C66">
        <w:rPr>
          <w:lang w:val="fr-FR"/>
        </w:rPr>
        <w:t>forms</w:t>
      </w:r>
      <w:proofErr w:type="spellEnd"/>
      <w:r w:rsidR="00300D86" w:rsidRPr="00950C66">
        <w:rPr>
          <w:lang w:val="fr-FR"/>
        </w:rPr>
        <w:t xml:space="preserve"> of </w:t>
      </w:r>
      <w:proofErr w:type="spellStart"/>
      <w:r w:rsidR="00300D86" w:rsidRPr="00950C66">
        <w:rPr>
          <w:lang w:val="fr-FR"/>
        </w:rPr>
        <w:t>tourism</w:t>
      </w:r>
      <w:proofErr w:type="spellEnd"/>
      <w:r w:rsidR="00300D86" w:rsidRPr="00950C66">
        <w:rPr>
          <w:lang w:val="fr-FR"/>
        </w:rPr>
        <w:t xml:space="preserve"> </w:t>
      </w:r>
      <w:proofErr w:type="spellStart"/>
      <w:r w:rsidR="00300D86" w:rsidRPr="00950C66">
        <w:rPr>
          <w:lang w:val="fr-FR"/>
        </w:rPr>
        <w:t>entrepreneurship</w:t>
      </w:r>
      <w:proofErr w:type="spellEnd"/>
      <w:r w:rsidR="00300D86" w:rsidRPr="00950C66">
        <w:rPr>
          <w:lang w:val="fr-FR"/>
        </w:rPr>
        <w:t xml:space="preserve">. </w:t>
      </w:r>
      <w:r w:rsidR="00300D86" w:rsidRPr="00950C66">
        <w:t xml:space="preserve">These insights are especially relevant to the Camino de </w:t>
      </w:r>
      <w:proofErr w:type="spellStart"/>
      <w:r w:rsidR="00300D86" w:rsidRPr="00950C66">
        <w:t>Lengerke</w:t>
      </w:r>
      <w:proofErr w:type="spellEnd"/>
      <w:r w:rsidR="00300D86" w:rsidRPr="00950C66">
        <w:t xml:space="preserve"> because digital visibility, navigation support, and route information are not secondary amenities; they are integral to the corridor’s ability to function as an intelligible and competitive system.</w:t>
      </w:r>
    </w:p>
    <w:p w14:paraId="6912634C" w14:textId="2413C5B5" w:rsidR="005C34CC" w:rsidRPr="00950C66" w:rsidRDefault="005A1D35" w:rsidP="008B3C90">
      <w:pPr>
        <w:jc w:val="both"/>
      </w:pPr>
      <w:r w:rsidRPr="00950C66">
        <w:lastRenderedPageBreak/>
        <w:t>At the same time, route-based value creation should not be confused with digitalization alone. The central question is whether the route can sustain locally embedded businesses without severing them from the heritage logic that gives the corridor its identity. This requires looking beyond total arrivals toward the spatial distribution of opportunities and benefits. A route becomes development-relevant when it supports accommodations, food services, local guides, transport support, cultural interpretation, handicrafts, and municipal identity across several locations. It fails, by contrast, when those activities remain isolated, poorly coordinated, or disconnected from conservation priorities. The Camino de Santiago is useful here not because it offers a blueprint to replicate, but because it shows that mature route systems depend on enabling conditions that make distributed value creation visible and operable</w:t>
      </w:r>
      <w:r w:rsidR="00997F28" w:rsidRPr="00950C66">
        <w:t>.</w:t>
      </w:r>
    </w:p>
    <w:p w14:paraId="76F03601" w14:textId="77777777" w:rsidR="00D24C9E" w:rsidRPr="00950C66" w:rsidRDefault="00D24C9E" w:rsidP="008B3C90">
      <w:pPr>
        <w:jc w:val="both"/>
      </w:pPr>
    </w:p>
    <w:p w14:paraId="017852CC" w14:textId="2B99D8ED" w:rsidR="005C34CC" w:rsidRPr="00950C66" w:rsidRDefault="005E7CD6" w:rsidP="005E7CD6">
      <w:pPr>
        <w:pStyle w:val="Descripcin"/>
      </w:pPr>
      <w:r w:rsidRPr="00950C66">
        <w:t xml:space="preserve">Table </w:t>
      </w:r>
      <w:fldSimple w:instr=" SEQ Table \* ARABIC ">
        <w:r w:rsidR="00D24C9E" w:rsidRPr="00950C66">
          <w:rPr>
            <w:noProof/>
          </w:rPr>
          <w:t>3</w:t>
        </w:r>
      </w:fldSimple>
      <w:r w:rsidR="00D24C9E" w:rsidRPr="00950C66">
        <w:t xml:space="preserve">: </w:t>
      </w:r>
      <w:r w:rsidR="00997F28" w:rsidRPr="00950C66">
        <w:rPr>
          <w:b w:val="0"/>
          <w:bCs w:val="0"/>
        </w:rPr>
        <w:t xml:space="preserve">Sustainability gap between the benchmark literature and the current documentary state of the Camino de </w:t>
      </w:r>
      <w:proofErr w:type="spellStart"/>
      <w:r w:rsidR="00997F28" w:rsidRPr="00950C66">
        <w:rPr>
          <w:b w:val="0"/>
          <w:bCs w:val="0"/>
        </w:rPr>
        <w:t>Lengerke</w:t>
      </w:r>
      <w:proofErr w:type="spellEnd"/>
    </w:p>
    <w:tbl>
      <w:tblPr>
        <w:tblStyle w:val="Tablaconcuadrcula"/>
        <w:tblW w:w="0" w:type="auto"/>
        <w:jc w:val="center"/>
        <w:tblLook w:val="04A0" w:firstRow="1" w:lastRow="0" w:firstColumn="1" w:lastColumn="0" w:noHBand="0" w:noVBand="1"/>
      </w:tblPr>
      <w:tblGrid>
        <w:gridCol w:w="1650"/>
        <w:gridCol w:w="2207"/>
        <w:gridCol w:w="1862"/>
        <w:gridCol w:w="2280"/>
        <w:gridCol w:w="1963"/>
      </w:tblGrid>
      <w:tr w:rsidR="00943E0D" w:rsidRPr="00950C66" w14:paraId="436BA2FB" w14:textId="77777777" w:rsidTr="00943E0D">
        <w:trPr>
          <w:tblHeader/>
          <w:jc w:val="center"/>
        </w:trPr>
        <w:tc>
          <w:tcPr>
            <w:tcW w:w="1584" w:type="dxa"/>
            <w:vAlign w:val="center"/>
          </w:tcPr>
          <w:p w14:paraId="48C59398" w14:textId="77777777" w:rsidR="00943E0D" w:rsidRPr="00950C66" w:rsidRDefault="00943E0D" w:rsidP="00943E0D">
            <w:pPr>
              <w:spacing w:before="40" w:after="40"/>
              <w:ind w:firstLine="0"/>
              <w:rPr>
                <w:sz w:val="20"/>
                <w:szCs w:val="20"/>
              </w:rPr>
            </w:pPr>
            <w:r w:rsidRPr="00950C66">
              <w:rPr>
                <w:b/>
                <w:sz w:val="20"/>
                <w:szCs w:val="20"/>
              </w:rPr>
              <w:t>Dimension</w:t>
            </w:r>
          </w:p>
        </w:tc>
        <w:tc>
          <w:tcPr>
            <w:tcW w:w="3456" w:type="dxa"/>
            <w:vAlign w:val="center"/>
          </w:tcPr>
          <w:p w14:paraId="5EBC0A14" w14:textId="77777777" w:rsidR="00943E0D" w:rsidRPr="00950C66" w:rsidRDefault="00943E0D" w:rsidP="00943E0D">
            <w:pPr>
              <w:spacing w:before="40" w:after="40"/>
              <w:ind w:firstLine="0"/>
              <w:rPr>
                <w:sz w:val="20"/>
                <w:szCs w:val="20"/>
              </w:rPr>
            </w:pPr>
            <w:r w:rsidRPr="00950C66">
              <w:rPr>
                <w:b/>
                <w:sz w:val="20"/>
                <w:szCs w:val="20"/>
              </w:rPr>
              <w:t>What the benchmark literature documents well</w:t>
            </w:r>
          </w:p>
        </w:tc>
        <w:tc>
          <w:tcPr>
            <w:tcW w:w="2880" w:type="dxa"/>
            <w:vAlign w:val="center"/>
          </w:tcPr>
          <w:p w14:paraId="6EDB95A0" w14:textId="77777777" w:rsidR="00943E0D" w:rsidRPr="00950C66" w:rsidRDefault="00943E0D" w:rsidP="00943E0D">
            <w:pPr>
              <w:spacing w:before="40" w:after="40"/>
              <w:ind w:firstLine="0"/>
              <w:rPr>
                <w:sz w:val="20"/>
                <w:szCs w:val="20"/>
              </w:rPr>
            </w:pPr>
            <w:r w:rsidRPr="00950C66">
              <w:rPr>
                <w:b/>
                <w:sz w:val="20"/>
                <w:szCs w:val="20"/>
              </w:rPr>
              <w:t>Key scientific references from the audited corpus</w:t>
            </w:r>
          </w:p>
        </w:tc>
        <w:tc>
          <w:tcPr>
            <w:tcW w:w="3744" w:type="dxa"/>
            <w:vAlign w:val="center"/>
          </w:tcPr>
          <w:p w14:paraId="79081EB2" w14:textId="77777777" w:rsidR="00943E0D" w:rsidRPr="00950C66" w:rsidRDefault="00943E0D" w:rsidP="00943E0D">
            <w:pPr>
              <w:spacing w:before="40" w:after="40"/>
              <w:ind w:firstLine="0"/>
              <w:rPr>
                <w:sz w:val="20"/>
                <w:szCs w:val="20"/>
              </w:rPr>
            </w:pPr>
            <w:r w:rsidRPr="00950C66">
              <w:rPr>
                <w:b/>
                <w:sz w:val="20"/>
                <w:szCs w:val="20"/>
              </w:rPr>
              <w:t xml:space="preserve">Current documentary state of the Camino de </w:t>
            </w:r>
            <w:proofErr w:type="spellStart"/>
            <w:r w:rsidRPr="00950C66">
              <w:rPr>
                <w:b/>
                <w:sz w:val="20"/>
                <w:szCs w:val="20"/>
              </w:rPr>
              <w:t>Lengerke</w:t>
            </w:r>
            <w:proofErr w:type="spellEnd"/>
          </w:p>
        </w:tc>
        <w:tc>
          <w:tcPr>
            <w:tcW w:w="3312" w:type="dxa"/>
            <w:vAlign w:val="center"/>
          </w:tcPr>
          <w:p w14:paraId="478E915E" w14:textId="77777777" w:rsidR="00943E0D" w:rsidRPr="00950C66" w:rsidRDefault="00943E0D" w:rsidP="00943E0D">
            <w:pPr>
              <w:spacing w:before="40" w:after="40"/>
              <w:ind w:firstLine="0"/>
              <w:rPr>
                <w:sz w:val="20"/>
                <w:szCs w:val="20"/>
              </w:rPr>
            </w:pPr>
            <w:r w:rsidRPr="00950C66">
              <w:rPr>
                <w:b/>
                <w:sz w:val="20"/>
                <w:szCs w:val="20"/>
              </w:rPr>
              <w:t>Priority enhancement needed in Santander</w:t>
            </w:r>
          </w:p>
        </w:tc>
      </w:tr>
      <w:tr w:rsidR="00943E0D" w:rsidRPr="00950C66" w14:paraId="52D01050" w14:textId="77777777" w:rsidTr="00943E0D">
        <w:trPr>
          <w:jc w:val="center"/>
        </w:trPr>
        <w:tc>
          <w:tcPr>
            <w:tcW w:w="1584" w:type="dxa"/>
            <w:vAlign w:val="center"/>
          </w:tcPr>
          <w:p w14:paraId="13585D3D" w14:textId="77777777" w:rsidR="00943E0D" w:rsidRPr="00950C66" w:rsidRDefault="00943E0D" w:rsidP="00943E0D">
            <w:pPr>
              <w:spacing w:before="40" w:after="40"/>
              <w:ind w:firstLine="0"/>
              <w:rPr>
                <w:sz w:val="20"/>
                <w:szCs w:val="20"/>
              </w:rPr>
            </w:pPr>
            <w:r w:rsidRPr="00950C66">
              <w:rPr>
                <w:sz w:val="20"/>
                <w:szCs w:val="20"/>
              </w:rPr>
              <w:t>Governance and stakeholder coordination</w:t>
            </w:r>
          </w:p>
        </w:tc>
        <w:tc>
          <w:tcPr>
            <w:tcW w:w="3456" w:type="dxa"/>
            <w:vAlign w:val="center"/>
          </w:tcPr>
          <w:p w14:paraId="3FFDAFC6" w14:textId="77777777" w:rsidR="00943E0D" w:rsidRPr="00950C66" w:rsidRDefault="00943E0D" w:rsidP="00943E0D">
            <w:pPr>
              <w:spacing w:before="40" w:after="40"/>
              <w:ind w:firstLine="0"/>
              <w:rPr>
                <w:sz w:val="20"/>
                <w:szCs w:val="20"/>
              </w:rPr>
            </w:pPr>
            <w:r w:rsidRPr="00950C66">
              <w:rPr>
                <w:sz w:val="20"/>
                <w:szCs w:val="20"/>
              </w:rPr>
              <w:t>Interdependence between conservation and tourism, resident participation, implementation barriers, and coordinated protection-utilization systems in mature routes.</w:t>
            </w:r>
          </w:p>
        </w:tc>
        <w:tc>
          <w:tcPr>
            <w:tcW w:w="2880" w:type="dxa"/>
            <w:vAlign w:val="center"/>
          </w:tcPr>
          <w:p w14:paraId="024D04C4" w14:textId="38A12247" w:rsidR="003910E7" w:rsidRPr="00F50A36" w:rsidRDefault="003910E7" w:rsidP="00943E0D">
            <w:pPr>
              <w:spacing w:before="40" w:after="40"/>
              <w:ind w:firstLine="0"/>
              <w:rPr>
                <w:sz w:val="20"/>
                <w:szCs w:val="20"/>
                <w:lang w:val="es-ES"/>
              </w:rPr>
            </w:pPr>
            <w:r w:rsidRPr="00950C66">
              <w:rPr>
                <w:sz w:val="20"/>
                <w:szCs w:val="20"/>
              </w:rPr>
              <w:fldChar w:fldCharType="begin"/>
            </w:r>
            <w:r w:rsidR="00872390" w:rsidRPr="00950C66">
              <w:rPr>
                <w:sz w:val="20"/>
                <w:szCs w:val="20"/>
              </w:rPr>
              <w:instrText xml:space="preserve"> ADDIN ZOTERO_ITEM CSL_CITATION {"citationID":"sBBxBK2e","properties":{"formattedCitation":"(Aas et al., 2005; Fan et al., 2026; Kabbara et al., 2025; Liu, 2003)","plainCitation":"(Aas et al., 2005; Fan et al., 2026; Kabbara et al., 2025; Liu, 2003)","noteIndex":0},"citationItems":[{"id":6535,"uris":["http://zotero.org/users/local/sHNkLORP/items/U4EIIZ8A"],"itemData":{"id":6535,"type":"article-journal","abstract":"This article examines a collaborative approach to the relationship between heritage management and tourism development in Luang Prabang, Laos. The purpose is to examine stakeholder collaboration and management roles as well as the interdependence of the heritage conservation and tourism development. The research examines a UNESCO/Norwegian government project, aiming to promote collaboration between heritage conservation and tourism through stakeholder involvement. Five aspects are explored: channels of communication between the heritage and the tourism groups, generating income for heritage conservation and management, involving the local community in decisionmaking, involving the local community in tourism activities, and an assessment of the extent and success of stakeholder collaboration. Keywords: stakeholder collaboration, heritage management, Laos. Ó 2005 Elsevier Ltd. All rights reserved.","container-title":"Annals of Tourism Research","DOI":"10.1016/j.annals.2004.04.005","ISSN":"01607383","issue":"1","journalAbbreviation":"Annals of Tourism Research","language":"en","license":"https://www.elsevier.com/tdm/userlicense/1.0/","page":"28-48","source":"DOI.org (Crossref)","title":"Stakeholder collaboration and heritage management","volume":"32","author":[{"family":"Aas","given":"Christina"},{"family":"Ladkin","given":"Adele"},{"family":"Fletcher","given":"John"}],"issued":{"date-parts":[["2005",1]]}}},{"id":6541,"uris":["http://zotero.org/users/local/sHNkLORP/items/A9FWI47A"],"itemData":{"id":6541,"type":"article-journal","container-title":"npj Heritage Science","DOI":"10.1038/s40494-026-02311-2","ISSN":"3059-3220","issue":"1","journalAbbreviation":"npj Herit. Sci.","language":"en","page":"59","source":"DOI.org (Crossref)","title":"Designing a traditional village cluster protection-utilization system via complex network analysis: Qiandongnan case study","title-short":"Designing a traditional village cluster protection-utilization system via complex network analysis","volume":"14","author":[{"family":"Fan","given":"Jinyu"},{"family":"Huang","given":"Zongsheng"},{"family":"Zhang","given":"Boyang"}],"issued":{"date-parts":[["2026",1,27]]}}},{"id":6538,"uris":["http://zotero.org/users/local/sHNkLORP/items/ZPCWGXLK"],"itemData":{"id":6538,"type":"article-journal","abstract":"Tourism plays a significant role in Lebanon’s economic growth. However, the sector faces persistent hurdles linked to political instability, economic crises, and the COVID-19 pandemic. Promoting sustainable tourism offers a powerful driver to prosperity and alignment with the Sustainable Development Goals (SDGs). This study examines sustainability practices within Lebanon’s hotel sector, exploring key constraints and opportunities for improvement. Qualitative data were collected through unstructured interviews with 15 hoteliers across Lebanon and analyzed using thematic analysis. Findings reveal that hotels are implementing various economic, social, and environmental practices but continue to face significant challenges related to resource constraints, policy gaps, and stakeholder coordination. The study highlights the need for stronger collaboration among stakeholders and more integrated sust</w:instrText>
            </w:r>
            <w:r w:rsidR="00872390" w:rsidRPr="00F50A36">
              <w:rPr>
                <w:sz w:val="20"/>
                <w:szCs w:val="20"/>
                <w:lang w:val="es-ES"/>
              </w:rPr>
              <w:instrText xml:space="preserve">ainability strategies to enhance Lebanon’s tourism sector. Insights from this research can inform policymakers and industry leaders in developing effective approaches to achieve sustainable tourism and long-term sectoral resilience.","container-title":"Discover Sustainability","DOI":"10.1007/s43621-025-02454-5","ISSN":"2662-9984","issue":"1","journalAbbreviation":"Discov Sustain","language":"en","page":"124","source":"DOI.org (Crossref)","title":"Advancing sustainable tourism in Lebanon through hotel sustainability practices and stakeholder collaboration toward achieving sustainable development goals","volume":"7","author":[{"family":"Kabbara","given":"Nadia"},{"family":"Hajj","given":"Bassel El"},{"family":"Baba","given":"Iman"}],"issued":{"date-parts":[["2025",12,21]]}}},{"id":6616,"uris":["http://zotero.org/users/local/sHNkLORP/items/MUC6GVUG","http://zotero.org/users/local/sHNkLORP/items/IW9DU27X"],"itemData":{"id":6616,"type":"article-journal","container-title":"Journal of Sustainable Tourism","DOI":"10.1080/09669580308667216","ISSN":"0966-9582, 1747-7646","issue":"6","journalAbbreviation":"Journal of Sustainable Tourism","language":"en","page":"459-475","source":"DOI.org (Crossref)","title":"Sustainable Tourism Development: A Critique","title-short":"Sustainable Tourism Development","volume":"11","author":[{"family":"Liu","given":"Zhenhua"}],"issued":{"date-parts":[["2003"]]}}}],"schema":"https://github.com/citation-style-language/schema/raw/master/csl-citation.json"} </w:instrText>
            </w:r>
            <w:r w:rsidRPr="00950C66">
              <w:rPr>
                <w:sz w:val="20"/>
                <w:szCs w:val="20"/>
              </w:rPr>
              <w:fldChar w:fldCharType="separate"/>
            </w:r>
            <w:r w:rsidR="00F954F0" w:rsidRPr="00F50A36">
              <w:rPr>
                <w:rFonts w:cs="Arial"/>
                <w:sz w:val="20"/>
                <w:lang w:val="es-ES"/>
              </w:rPr>
              <w:t>(Aas et al., 2005; Fan et al., 2026; Kabbara et al., 2025; Liu, 2003)</w:t>
            </w:r>
            <w:r w:rsidRPr="00950C66">
              <w:rPr>
                <w:sz w:val="20"/>
                <w:szCs w:val="20"/>
              </w:rPr>
              <w:fldChar w:fldCharType="end"/>
            </w:r>
          </w:p>
        </w:tc>
        <w:tc>
          <w:tcPr>
            <w:tcW w:w="3744" w:type="dxa"/>
            <w:vAlign w:val="center"/>
          </w:tcPr>
          <w:p w14:paraId="5FBC91C4" w14:textId="77777777" w:rsidR="00943E0D" w:rsidRPr="00950C66" w:rsidRDefault="00943E0D" w:rsidP="00943E0D">
            <w:pPr>
              <w:spacing w:before="40" w:after="40"/>
              <w:ind w:firstLine="0"/>
              <w:rPr>
                <w:sz w:val="20"/>
                <w:szCs w:val="20"/>
              </w:rPr>
            </w:pPr>
            <w:r w:rsidRPr="00F50A36">
              <w:rPr>
                <w:sz w:val="20"/>
                <w:szCs w:val="20"/>
              </w:rPr>
              <w:t>Legal protection is cle</w:t>
            </w:r>
            <w:r w:rsidRPr="00950C66">
              <w:rPr>
                <w:sz w:val="20"/>
                <w:szCs w:val="20"/>
              </w:rPr>
              <w:t xml:space="preserve">ar for </w:t>
            </w:r>
            <w:proofErr w:type="spellStart"/>
            <w:r w:rsidRPr="00950C66">
              <w:rPr>
                <w:sz w:val="20"/>
                <w:szCs w:val="20"/>
              </w:rPr>
              <w:t>Barichara</w:t>
            </w:r>
            <w:proofErr w:type="spellEnd"/>
            <w:r w:rsidRPr="00950C66">
              <w:rPr>
                <w:sz w:val="20"/>
                <w:szCs w:val="20"/>
              </w:rPr>
              <w:t>–Guane, but there is no auditable route-level evidence on coordination across the wider system.</w:t>
            </w:r>
          </w:p>
        </w:tc>
        <w:tc>
          <w:tcPr>
            <w:tcW w:w="3312" w:type="dxa"/>
            <w:vAlign w:val="center"/>
          </w:tcPr>
          <w:p w14:paraId="6030FFBE" w14:textId="77777777" w:rsidR="00943E0D" w:rsidRPr="00950C66" w:rsidRDefault="00943E0D" w:rsidP="00943E0D">
            <w:pPr>
              <w:spacing w:before="40" w:after="40"/>
              <w:ind w:firstLine="0"/>
              <w:rPr>
                <w:sz w:val="20"/>
                <w:szCs w:val="20"/>
              </w:rPr>
            </w:pPr>
            <w:r w:rsidRPr="00950C66">
              <w:rPr>
                <w:sz w:val="20"/>
                <w:szCs w:val="20"/>
              </w:rPr>
              <w:t>Build a multi-actor governance architecture linking municipalities, heritage institutions, community actors, and service providers.</w:t>
            </w:r>
          </w:p>
        </w:tc>
      </w:tr>
      <w:tr w:rsidR="00943E0D" w:rsidRPr="00950C66" w14:paraId="4953916D" w14:textId="77777777" w:rsidTr="00943E0D">
        <w:trPr>
          <w:jc w:val="center"/>
        </w:trPr>
        <w:tc>
          <w:tcPr>
            <w:tcW w:w="1584" w:type="dxa"/>
            <w:vAlign w:val="center"/>
          </w:tcPr>
          <w:p w14:paraId="130EA34F" w14:textId="77777777" w:rsidR="00943E0D" w:rsidRPr="00950C66" w:rsidRDefault="00943E0D" w:rsidP="00943E0D">
            <w:pPr>
              <w:spacing w:before="40" w:after="40"/>
              <w:ind w:firstLine="0"/>
              <w:rPr>
                <w:sz w:val="20"/>
                <w:szCs w:val="20"/>
              </w:rPr>
            </w:pPr>
            <w:r w:rsidRPr="00950C66">
              <w:rPr>
                <w:sz w:val="20"/>
                <w:szCs w:val="20"/>
              </w:rPr>
              <w:t>Sustainability and resilience</w:t>
            </w:r>
          </w:p>
        </w:tc>
        <w:tc>
          <w:tcPr>
            <w:tcW w:w="3456" w:type="dxa"/>
            <w:vAlign w:val="center"/>
          </w:tcPr>
          <w:p w14:paraId="339BC3CC" w14:textId="77777777" w:rsidR="00943E0D" w:rsidRPr="00950C66" w:rsidRDefault="00943E0D" w:rsidP="00943E0D">
            <w:pPr>
              <w:spacing w:before="40" w:after="40"/>
              <w:ind w:firstLine="0"/>
              <w:rPr>
                <w:sz w:val="20"/>
                <w:szCs w:val="20"/>
              </w:rPr>
            </w:pPr>
            <w:r w:rsidRPr="00950C66">
              <w:rPr>
                <w:sz w:val="20"/>
                <w:szCs w:val="20"/>
              </w:rPr>
              <w:t>Conceptual limits of sustainability rhetoric, vulnerability to external shocks, and the need to align practice with long-term resilience.</w:t>
            </w:r>
          </w:p>
        </w:tc>
        <w:tc>
          <w:tcPr>
            <w:tcW w:w="2880" w:type="dxa"/>
            <w:vAlign w:val="center"/>
          </w:tcPr>
          <w:p w14:paraId="79B3487D" w14:textId="605AEED6" w:rsidR="00F954F0" w:rsidRPr="00F50A36" w:rsidRDefault="0029234A" w:rsidP="00943E0D">
            <w:pPr>
              <w:spacing w:before="40" w:after="40"/>
              <w:ind w:firstLine="0"/>
              <w:rPr>
                <w:sz w:val="20"/>
                <w:szCs w:val="20"/>
                <w:lang w:val="es-ES"/>
              </w:rPr>
            </w:pPr>
            <w:r w:rsidRPr="00950C66">
              <w:rPr>
                <w:sz w:val="20"/>
                <w:szCs w:val="20"/>
              </w:rPr>
              <w:fldChar w:fldCharType="begin"/>
            </w:r>
            <w:r w:rsidR="00872390" w:rsidRPr="00950C66">
              <w:rPr>
                <w:sz w:val="20"/>
                <w:szCs w:val="20"/>
              </w:rPr>
              <w:instrText xml:space="preserve"> ADDIN ZOTERO_ITEM CSL_CITATION {"citationID":"KmKEPPBa","properties":{"formattedCitation":"(Buckley, 2012; Kabbara et al., 2025; Liu, 2003; Mr\\uc0\\u243{}z, 2021)","plainCitation":"(Buckley, 2012; Kabbara et al., 2025; Liu, 2003; Mróz, 2021)","noteIndex":0},"citationItems":[{"id":6537,"uris":["http://zotero.org/users/local/sHNkLORP/items/ZTABARF5"],"itemData":{"id":6537,"type":"article-journal","abstract":"Social and environmental impacts, responses and indicators are reviewed for the mainstream tourism sector worldwide, in five categories: population, peace, prosperity, pollution and protection.","container-title":"Annals of Tourism Research","DOI":"10.1016/j.annals.2012.02.003","ISSN":"01607383","issue":"2","journalAbbreviation":"Annals of Tourism Research","language":"en","license":"https://www.elsevier.com/tdm/userlicense/1.0/","page":"528-546","source":"DOI.org (Crossref)","title":"Sustainable tourism: Research and reality","title-short":"Sustainable tourism","volume":"39","author":[{"family":"Buckley","given":"Ralf"}],"issued":{"date-parts":[["2012",4]]}}},{"id":6538,"uris":["http://zotero.org/users/local/sHNkLORP/items/ZPCWGXLK"],"itemData":{"id":6538,"type":"article-journal","abstract":"Tourism plays a significant role in Lebanon’s economic growth. However, the sector faces persistent hurdles linked to political instability, economic crises, and the COVID-19 pandemic. Promoting sustainable tourism offers a powerful driver to prosperity and alignment with the Sustainable Development Goals (SDGs). This study examines sustainability practices within Lebanon’s hotel sector, exploring key constraints and opportunities for improvement. Qualitative data were collected through unstructured interviews with 15 hoteliers across Lebanon and analyzed using thematic analysis. Findings reveal that hotels are implementing various economic, social, and environmental practices but continue to face significant challenges related to resource constraints, policy gaps, and stakeholder coordination. The study highlights the need for stronger collaboration among stakeholders and more integrated sustainability strategies to enhance Lebanon’s tourism sector. Insights from this research can inform policymakers and industry leaders in developing effective approaches to achieve sustainable tourism and long-term sectoral resilience.","container-title":"Discover Sustainability","DOI":"10.1007/s43621-025-02454-5","ISSN":"2662-9984","issue":"1","journalAbbreviation":"Discov Sustain","language":"en","page":"124","source":"DOI.org (Crossref)","title":"Advancing sustainable tourism in Lebanon through hotel sustainability practices and stakeholder collaboration toward achieving sustainable development goals","volume":"7","author":[{"family":"Kabbara","given":"Nadia"},{"family":"Hajj","given":"Bassel El"},{"family":"Baba","given":"Iman"}],"issued":{"date-parts":[["2025",12,21]]}}},{"id":6616,"uris":["http://zotero.org/users/local/sHNkLORP/items/MUC6GVUG","http://zotero.org/users/local/sHNkLORP/items/IW9DU27X"],"itemData":{"id":6616,"type":"article-journal","container-title":"Journal of Sustainable Tourism","DOI":"10.1080/09669580308667216","ISSN":"0966-9582, 1747-7646","issue":"6","journalAbbreviation":"Journal of Sustainable Tourism","language":"en","page":"459-475","source":"DOI.org (Crossref)","title":"Sustainable Tourism Development: A Critique","title-short":"Sustainable Tourism Development","volume":"11","author":[{"family":"Liu","given":"Zhenhua"}],"issued":{"date-parts":[["2003"]]}}},{"id":6503,"uris":["http://zotero.org/users/local/sHNkLORP/items/MF3XBF3L"],"itemData":{"id":6503,"type":"article-journal","abstract":"This study presents the results of the examination of the influence of the SARSCov-2 coronavirus pandemic on religious tourism and pilgrimages to selected Catholic pilgrimage sites in Europe during the first six months of the COVID-19 pandemic (March–September 2020). Field research conducted in shrines and on several pilgrimage routes involved interviews with shrine custodians and staff as well as pilgrims. Data regarding tourism and pilgrimage movement were also gathered. Research results have shown that the</w:instrText>
            </w:r>
            <w:r w:rsidR="00872390" w:rsidRPr="00F50A36">
              <w:rPr>
                <w:sz w:val="20"/>
                <w:szCs w:val="20"/>
                <w:lang w:val="es-ES"/>
              </w:rPr>
              <w:instrText xml:space="preserve"> tourism and pilgrimage movement to the analysed shrines decreased by 90–95% during the first six months of the pandemic. The shrines in Santiago de Compostela and Lourdes were closed for a few weeks during the first wave of coronavirus spread. The influence of the pandemic on the age structure of pilgrims is noticeable, with a distinct decrease in the number of pilgrims aged 60 + . Also, the reasons for pilgrimages to shrines have changed. The overriding principle followed by shrine custodians and organisers of pilgrimages was to ensure the safety of pilgrims on their way to shrines and, most importantly, in the shrine areas. The largest Catholic shrines in Europe encouraged pilgrims to deepen their bonds with the shrine through participation in online services and prayers and to pursue spiritual and virtual pilgrimages. The study also shows a model of the development of pilgrimages and religious tourism during the COVID-19 pandemic.","container-title":"Journal of Religion and Health","DOI":"10.1007/s10943-021-01201-0","ISSN":"0022-4197, 1573-6571","issue":"2","journalAbbreviation":"J Relig Health","language":"en","page":"625-645","source":"DOI.org (Crossref)","title":"The Impact of COVID-19 on Pilgrimages and Religious Tourism in Europe During the First Six Months of the Pandemic","volume":"60","author":[{"family":"Mróz","given":"Franciszek"}],"issued":{"date-parts":[["2021",4]]}}}],"schema":"https://github.com/citation-style-language/schema/raw/master/csl-citation.json"} </w:instrText>
            </w:r>
            <w:r w:rsidRPr="00950C66">
              <w:rPr>
                <w:sz w:val="20"/>
                <w:szCs w:val="20"/>
              </w:rPr>
              <w:fldChar w:fldCharType="separate"/>
            </w:r>
            <w:r w:rsidRPr="00F50A36">
              <w:rPr>
                <w:rFonts w:cs="Arial"/>
                <w:sz w:val="20"/>
                <w:lang w:val="es-ES"/>
              </w:rPr>
              <w:t>(Buckley, 2012; Kabbara et al., 2025; Liu, 2003; Mróz, 2021)</w:t>
            </w:r>
            <w:r w:rsidRPr="00950C66">
              <w:rPr>
                <w:sz w:val="20"/>
                <w:szCs w:val="20"/>
              </w:rPr>
              <w:fldChar w:fldCharType="end"/>
            </w:r>
          </w:p>
        </w:tc>
        <w:tc>
          <w:tcPr>
            <w:tcW w:w="3744" w:type="dxa"/>
            <w:vAlign w:val="center"/>
          </w:tcPr>
          <w:p w14:paraId="6DF0EC60" w14:textId="77777777" w:rsidR="00943E0D" w:rsidRPr="00950C66" w:rsidRDefault="00943E0D" w:rsidP="00943E0D">
            <w:pPr>
              <w:spacing w:before="40" w:after="40"/>
              <w:ind w:firstLine="0"/>
              <w:rPr>
                <w:sz w:val="20"/>
                <w:szCs w:val="20"/>
              </w:rPr>
            </w:pPr>
            <w:r w:rsidRPr="00F50A36">
              <w:rPr>
                <w:sz w:val="20"/>
                <w:szCs w:val="20"/>
              </w:rPr>
              <w:t>There is no route-specific evide</w:t>
            </w:r>
            <w:r w:rsidRPr="00950C66">
              <w:rPr>
                <w:sz w:val="20"/>
                <w:szCs w:val="20"/>
              </w:rPr>
              <w:t xml:space="preserve">nce yet on perceived sustainability, resilience capacity, or crisis response in the Camino de </w:t>
            </w:r>
            <w:proofErr w:type="spellStart"/>
            <w:r w:rsidRPr="00950C66">
              <w:rPr>
                <w:sz w:val="20"/>
                <w:szCs w:val="20"/>
              </w:rPr>
              <w:t>Lengerke</w:t>
            </w:r>
            <w:proofErr w:type="spellEnd"/>
            <w:r w:rsidRPr="00950C66">
              <w:rPr>
                <w:sz w:val="20"/>
                <w:szCs w:val="20"/>
              </w:rPr>
              <w:t>.</w:t>
            </w:r>
          </w:p>
        </w:tc>
        <w:tc>
          <w:tcPr>
            <w:tcW w:w="3312" w:type="dxa"/>
            <w:vAlign w:val="center"/>
          </w:tcPr>
          <w:p w14:paraId="4EA92093" w14:textId="77777777" w:rsidR="00943E0D" w:rsidRPr="00950C66" w:rsidRDefault="00943E0D" w:rsidP="00943E0D">
            <w:pPr>
              <w:spacing w:before="40" w:after="40"/>
              <w:ind w:firstLine="0"/>
              <w:rPr>
                <w:sz w:val="20"/>
                <w:szCs w:val="20"/>
              </w:rPr>
            </w:pPr>
            <w:r w:rsidRPr="00950C66">
              <w:rPr>
                <w:sz w:val="20"/>
                <w:szCs w:val="20"/>
              </w:rPr>
              <w:t>Develop baseline studies on sustainability performance, risk exposure, and adaptive capacity.</w:t>
            </w:r>
          </w:p>
        </w:tc>
      </w:tr>
      <w:tr w:rsidR="00943E0D" w:rsidRPr="00950C66" w14:paraId="14B528AA" w14:textId="77777777" w:rsidTr="00943E0D">
        <w:trPr>
          <w:jc w:val="center"/>
        </w:trPr>
        <w:tc>
          <w:tcPr>
            <w:tcW w:w="1584" w:type="dxa"/>
            <w:vAlign w:val="center"/>
          </w:tcPr>
          <w:p w14:paraId="25FEDD43" w14:textId="77777777" w:rsidR="00943E0D" w:rsidRPr="00950C66" w:rsidRDefault="00943E0D" w:rsidP="00943E0D">
            <w:pPr>
              <w:spacing w:before="40" w:after="40"/>
              <w:ind w:firstLine="0"/>
              <w:rPr>
                <w:sz w:val="20"/>
                <w:szCs w:val="20"/>
              </w:rPr>
            </w:pPr>
            <w:r w:rsidRPr="00950C66">
              <w:rPr>
                <w:sz w:val="20"/>
                <w:szCs w:val="20"/>
              </w:rPr>
              <w:t>Carrying capacity and pressure management</w:t>
            </w:r>
          </w:p>
        </w:tc>
        <w:tc>
          <w:tcPr>
            <w:tcW w:w="3456" w:type="dxa"/>
            <w:vAlign w:val="center"/>
          </w:tcPr>
          <w:p w14:paraId="3D7B24F0" w14:textId="77777777" w:rsidR="00943E0D" w:rsidRPr="00950C66" w:rsidRDefault="00943E0D" w:rsidP="00943E0D">
            <w:pPr>
              <w:spacing w:before="40" w:after="40"/>
              <w:ind w:firstLine="0"/>
              <w:rPr>
                <w:sz w:val="20"/>
                <w:szCs w:val="20"/>
              </w:rPr>
            </w:pPr>
            <w:r w:rsidRPr="00950C66">
              <w:rPr>
                <w:sz w:val="20"/>
                <w:szCs w:val="20"/>
              </w:rPr>
              <w:t>Daily-use thresholds, conservation pressure, and strategic planning requirements before scaling visitation.</w:t>
            </w:r>
          </w:p>
        </w:tc>
        <w:tc>
          <w:tcPr>
            <w:tcW w:w="2880" w:type="dxa"/>
            <w:vAlign w:val="center"/>
          </w:tcPr>
          <w:p w14:paraId="3844DD9C" w14:textId="40E7A6F6" w:rsidR="0029234A" w:rsidRPr="00950C66" w:rsidRDefault="0002355D" w:rsidP="00943E0D">
            <w:pPr>
              <w:spacing w:before="40" w:after="40"/>
              <w:ind w:firstLine="0"/>
              <w:rPr>
                <w:sz w:val="20"/>
                <w:szCs w:val="20"/>
              </w:rPr>
            </w:pPr>
            <w:r w:rsidRPr="00950C66">
              <w:rPr>
                <w:sz w:val="20"/>
                <w:szCs w:val="20"/>
              </w:rPr>
              <w:fldChar w:fldCharType="begin"/>
            </w:r>
            <w:r w:rsidR="001333AB" w:rsidRPr="00950C66">
              <w:rPr>
                <w:sz w:val="20"/>
                <w:szCs w:val="20"/>
              </w:rPr>
              <w:instrText xml:space="preserve"> ADDIN ZOTERO_ITEM CSL_CITATION {"citationID":"bgCHio6s","properties":{"formattedCitation":"(Akay, Semih Sami, 2026; Duarte-Duarte et al., 2021; Kuniyal et al., 2025; Zou et al., 2025)","plainCitation":"(Akay, Semih Sami, 2026; Duarte-Duarte et al., 2021; Kuniyal et al., 2025; Zou et al., 2025)","noteIndex":0},"citationItems":[{"id":5093,"uris":["http://zotero.org/users/local/sHNkLORP/items/X5XR68RS"],"itemData":{"id":5093,"type":"article-journal","abstract":"The tourism sector has an essential role in the sustainable development of a country. Therefore, in this research we propose a methodology to identify tourist routes that integrate the most important Points Of Interest in a region taking up as criteria profile characteristics in common between the sites evaluated using clustering techniques. To attain this goal, firstly, a literature review focused on compiled information used for location selection and evaluation in attraction potential sites. Then, clustering techniques are applied to identify similarities between sites, and finally, a layout of tourist routes is presented. We applied this methodology using data from a Region in Colombia. As a result, eight factors are proposed: Natural, Cultural, Tourist Plant, Infrastructure, Superstructure, Accessibility, Human and Tourist Capital and Security. From the second phase, three tourist groups were identified with three tourism factors for each of them; and then, two examples of tourist routes are proposed.","citation-key":"Duarte-Duarte2021","container-title":"Heliyon","DOI":"10.1016/j.heliyon.2021.e06655","ISSN":"24058440","issue":"4","title":"Methodological proposal for the identification of tourist routes in a particular region through clustering techniques","volume":"7","author":[{"family":"Duarte-Duarte","given":"J.B."},{"family":"Talero-Sarmiento","given":"L.H."},{"family":"Rodríguez-Padilla","given":"D.C."}],"issued":{"date-parts":[["2021"]]}}},{"id":6592,"uris":["http://zotero.org/users/local/sHNkLORP/items/LZUNL7WV"],"itemData":{"id":6592,"type":"article-journal","abstract":"Gaziantep, with its gastronomy tourism, cultural heritage, and historical texture, is one of Turkey's most important tourism destinations. The study emphasizes that more effective and optimized tourism routes can be created in Gaziantep with GIS tools and analysis among its tourist attractions. These technologies can contribute to the balanced distribution of tourist density, reduction of environmental impacts, and improvement of transportation infrastructure. In planning tourism routes, the Geographic Information Systems (GIS) and network analysis enables spatial analyses within the tourism sector, establishing connections between tourist destinations, optimizing visitor movements, and ensuring more efficient planning of tourism activities. Network analysis offers significant solutions such as evaluating transportation networks, route optimization, and managing congestion. In the study, route planning was conducted for tourist locations in Gaziantep, both by vehicle and walking. A total of 5 route scenarios were created for one-day plans. Within the scope of these scenarios, locations such as breakfast, museums, cultural heritage sites, archaeological areas, and zoos were evaluated as tourist routes and planned to be offered to visitors. Daily routes ranged between 26 minutes and 163 minutes and between 49.60 km and 336.26 km in length. Route scenarios were planned for considering tourists' decisions based on car rentals, and travel plans. In conclusion, GIS stands out as a strategic tool in tourism management, offering significant opportunities to ensure the sustainability of tourism in cities with high tourism potential like Gaziantep. The wider adoption of such technologies will enhance Gaziantep's tourism competitiveness both locally and internationally, providing substantial economic and cultural contributions to the region.","container-title":"Geojournal of Tourism and Geosites","DOI":"10.30892/gtg.64103-1653","ISSN":"20650817, 20651198","issue":"1","journalAbbreviation":"GTG","language":"en","page":"29-39","source":"DOI.org (Crossref)","title":"CULTURAL-GASTRONOMIC GIS-BASED ROUTES FOR PLANNING EFFICIENT URBAN TOURISM","volume":"64","author":[{"literal":"Akay, Semih Sami"}],"issued":{"date-parts":[["2026",3,31]]}}},{"id":6510,"uris":["http://zotero.org/users/local/sHNkLORP/items/UF4DYKHH"],"itemData":{"id":6510,"type":"article-journal","container-title":"Scientific Reports","DOI":"10.1038/s41598-025-20166-8","ISSN":"2045-2322","issue":"1","journalAbbreviation":"Sci Rep","language":"en","page":"36340","source":"DOI.org (Crossref)","title":"Carrying capacity and strategic planning for sustainable tourism practices in the Char Dham from the Western Himalaya, India","volume":"15","author":[{"family":"Kuniyal","given":"Jagdish Chandra"},{"family":"Maiti","given":"Priyanka"},{"family":"Kanwar","given":"Nidhi"},{"family":"Dhyani","given":"Rupesh"},{"family":"Nand","given":"Mahesha"}],"issued":{"date-parts":[["2025",10,17]]}}},{"id":6598,"uris":["http://zotero.org/users/local/sHNkLORP/items/Q6UJG675"],"itemData":{"id":6598,"type":"article-journal","container-title":"npj Heritage Science","DOI":"10.1038/s40494-025-02081-3","ISSN":"3059-3220","issue":"1","journalAbbreviation":"npj Herit. Sci.","language":"en","page":"547","source":"DOI.org (Crossref)","title":"Thematic cultural heritage tourism trail planning integrating multi-source data and machine learning in Wuhan China","volume":"13","author":[{"family":"Zou","given":"Han"},{"family":"Zhang","given":"Guoliang"},{"family":"Sun","given":"Cong"},{"family":"Landrum","given":"Lisa"},{"family":"Tang","given":"Yuchen"},{"family":"Hu","given":"Yu"},{"family":"Cheng","given":"Wen"},{"family":"Li","given":"Aoqiang"}],"issued":{"date-parts":[["2025",10,29]]}}}],"schema":"https://github.com/citation-style-language/schema/raw/master/csl-citation.json"} </w:instrText>
            </w:r>
            <w:r w:rsidRPr="00950C66">
              <w:rPr>
                <w:sz w:val="20"/>
                <w:szCs w:val="20"/>
              </w:rPr>
              <w:fldChar w:fldCharType="separate"/>
            </w:r>
            <w:r w:rsidR="001333AB" w:rsidRPr="00950C66">
              <w:rPr>
                <w:rFonts w:cs="Arial"/>
                <w:sz w:val="20"/>
              </w:rPr>
              <w:t>(Akay, Semih Sami, 2026; Duarte-Duarte et al., 2021; Kuniyal et al., 2025; Zou et al., 2025)</w:t>
            </w:r>
            <w:r w:rsidRPr="00950C66">
              <w:rPr>
                <w:sz w:val="20"/>
                <w:szCs w:val="20"/>
              </w:rPr>
              <w:fldChar w:fldCharType="end"/>
            </w:r>
          </w:p>
        </w:tc>
        <w:tc>
          <w:tcPr>
            <w:tcW w:w="3744" w:type="dxa"/>
            <w:vAlign w:val="center"/>
          </w:tcPr>
          <w:p w14:paraId="44F67C05" w14:textId="77777777" w:rsidR="00943E0D" w:rsidRPr="00950C66" w:rsidRDefault="00943E0D" w:rsidP="00943E0D">
            <w:pPr>
              <w:spacing w:before="40" w:after="40"/>
              <w:ind w:firstLine="0"/>
              <w:rPr>
                <w:sz w:val="20"/>
                <w:szCs w:val="20"/>
              </w:rPr>
            </w:pPr>
            <w:r w:rsidRPr="00950C66">
              <w:rPr>
                <w:sz w:val="20"/>
                <w:szCs w:val="20"/>
              </w:rPr>
              <w:t xml:space="preserve">No audited evidence yet specifies capacity limits, overload points, or seasonal stress along </w:t>
            </w:r>
            <w:proofErr w:type="spellStart"/>
            <w:r w:rsidRPr="00950C66">
              <w:rPr>
                <w:sz w:val="20"/>
                <w:szCs w:val="20"/>
              </w:rPr>
              <w:t>Lengerke</w:t>
            </w:r>
            <w:proofErr w:type="spellEnd"/>
            <w:r w:rsidRPr="00950C66">
              <w:rPr>
                <w:sz w:val="20"/>
                <w:szCs w:val="20"/>
              </w:rPr>
              <w:t xml:space="preserve"> segments.</w:t>
            </w:r>
          </w:p>
        </w:tc>
        <w:tc>
          <w:tcPr>
            <w:tcW w:w="3312" w:type="dxa"/>
            <w:vAlign w:val="center"/>
          </w:tcPr>
          <w:p w14:paraId="3F009732" w14:textId="77777777" w:rsidR="00943E0D" w:rsidRPr="00950C66" w:rsidRDefault="00943E0D" w:rsidP="00943E0D">
            <w:pPr>
              <w:spacing w:before="40" w:after="40"/>
              <w:ind w:firstLine="0"/>
              <w:rPr>
                <w:sz w:val="20"/>
                <w:szCs w:val="20"/>
              </w:rPr>
            </w:pPr>
            <w:r w:rsidRPr="00950C66">
              <w:rPr>
                <w:sz w:val="20"/>
                <w:szCs w:val="20"/>
              </w:rPr>
              <w:t>Establish carrying-capacity criteria and pressure-monitoring rules before promoting route growth.</w:t>
            </w:r>
          </w:p>
        </w:tc>
      </w:tr>
      <w:tr w:rsidR="00943E0D" w:rsidRPr="00950C66" w14:paraId="39D811CF" w14:textId="77777777" w:rsidTr="00943E0D">
        <w:trPr>
          <w:jc w:val="center"/>
        </w:trPr>
        <w:tc>
          <w:tcPr>
            <w:tcW w:w="1584" w:type="dxa"/>
            <w:vAlign w:val="center"/>
          </w:tcPr>
          <w:p w14:paraId="04E5D0E3" w14:textId="77777777" w:rsidR="00943E0D" w:rsidRPr="00950C66" w:rsidRDefault="00943E0D" w:rsidP="00943E0D">
            <w:pPr>
              <w:spacing w:before="40" w:after="40"/>
              <w:ind w:firstLine="0"/>
              <w:rPr>
                <w:sz w:val="20"/>
                <w:szCs w:val="20"/>
              </w:rPr>
            </w:pPr>
            <w:r w:rsidRPr="00950C66">
              <w:rPr>
                <w:sz w:val="20"/>
                <w:szCs w:val="20"/>
              </w:rPr>
              <w:t>Walkability and route operability</w:t>
            </w:r>
          </w:p>
        </w:tc>
        <w:tc>
          <w:tcPr>
            <w:tcW w:w="3456" w:type="dxa"/>
            <w:vAlign w:val="center"/>
          </w:tcPr>
          <w:p w14:paraId="7F8B40BE" w14:textId="77777777" w:rsidR="00943E0D" w:rsidRPr="00950C66" w:rsidRDefault="00943E0D" w:rsidP="00943E0D">
            <w:pPr>
              <w:spacing w:before="40" w:after="40"/>
              <w:ind w:firstLine="0"/>
              <w:rPr>
                <w:sz w:val="20"/>
                <w:szCs w:val="20"/>
              </w:rPr>
            </w:pPr>
            <w:r w:rsidRPr="00950C66">
              <w:rPr>
                <w:sz w:val="20"/>
                <w:szCs w:val="20"/>
              </w:rPr>
              <w:t>Route continuity, pedestrian optimization, thematic sequencing, corridor logic, and methodological design of usable routes.</w:t>
            </w:r>
          </w:p>
        </w:tc>
        <w:tc>
          <w:tcPr>
            <w:tcW w:w="2880" w:type="dxa"/>
            <w:vAlign w:val="center"/>
          </w:tcPr>
          <w:p w14:paraId="1C3FC6A4" w14:textId="2C9D1295" w:rsidR="00943E0D" w:rsidRPr="00950C66" w:rsidRDefault="002B6578" w:rsidP="002B6578">
            <w:pPr>
              <w:spacing w:before="40" w:after="40"/>
              <w:ind w:firstLine="0"/>
              <w:rPr>
                <w:sz w:val="20"/>
                <w:szCs w:val="20"/>
              </w:rPr>
            </w:pPr>
            <w:r w:rsidRPr="00950C66">
              <w:rPr>
                <w:sz w:val="20"/>
                <w:szCs w:val="20"/>
              </w:rPr>
              <w:fldChar w:fldCharType="begin"/>
            </w:r>
            <w:r w:rsidR="001333AB" w:rsidRPr="00950C66">
              <w:rPr>
                <w:sz w:val="20"/>
                <w:szCs w:val="20"/>
              </w:rPr>
              <w:instrText xml:space="preserve"> ADDIN ZOTERO_ITEM CSL_CITATION {"citationID":"CYJbh3Yf","properties":{"formattedCitation":"(Akay, Semih Sami, 2026; Mansourihanis et al., 2026; Xie et al., 2025; Zou et al., 2025)","plainCitation":"(Akay, Semih Sami, 2026; Mansourihanis et al., 2026; Xie et al., 2025; Zou et al., 2025)","noteIndex":0},"citationItems":[{"id":6592,"uris":["http://zotero.org/users/local/sHNkLORP/items/LZUNL7WV"],"itemData":{"id":6592,"type":"article-journal","abstract":"Gaziantep, with its gastronomy tourism, cultural heritage, and historical texture, is one of Turkey's most important tourism destinations. The study emphasizes that more effective and optimized tourism routes can be created in Gaziantep with GIS tools and analysis among its tourist attractions. These technologies can contribute to the balanced distribution of tourist density, reduction of environmental impacts, and improvement of transportation infrastructure. In planning tourism routes, the Geographic Information Systems (GIS) and network analysis enables spatial analyses within the tourism sector, establishing connections between tourist destinations, optimizing visitor movements, and ensuring more efficient planning of tourism activities. Network analysis offers significant solutions such as evaluating transportation networks, route optimization, and managing congestion. In the study, route planning was conducted for tourist locations in Gaziantep, both by vehicle and walking. A total of 5 route scenarios were created for one-day plans. Within the scope of these scenarios, locations such as breakfast, museums, cultural heritage sites, archaeological areas, and zoos were evaluated as tourist routes and planned to be offered to visitors. Daily routes ranged between 26 minutes and 163 minutes and between 49.60 km and 336.26 km in length. Route scenarios were planned for considering tourists' decisions based on car rentals, and travel plans. In conclusion, GIS stands out as a strategic tool in tourism management, offering significant opportunities to ensure the sustainability of tourism in cities with high tourism potential like Gaziantep. The wider adoption of such technologies will enhance Gaziantep's tourism competitiveness both locally and internationally, providing substantial economic and cultural contributions to the region.","container-title":"Geojournal of Tourism and Geosites","DOI":"10.30892/gtg.64103-1653","ISSN":"20650817, 20651198","issue":"1","journalAbbreviation":"GTG","language":"en","page":"29-39","source":"DOI.org (Crossref)","title":"CULTURAL-GASTRONOMIC GIS-BASED ROUTES FOR PLANNING EFFICIENT URBAN TOURISM","volume":"64","author":[{"literal":"Akay, Semih Sami"}],"issued":{"date-parts":[["2026",3,31]]}}},{"id":6596,"uris":["http://zotero.org/users/local/sHNkLORP/items/84AYK7K6"],"itemData":{"id":6596,"type":"article-journal","abstract":"Despite tourist attractions such as valuable historical buildings and axes, the historical district of Sari City has failed to attract visitors. By utilizing GIS route optimization and modeling exclusive pedestrian networks, this article seeks to improve walkability and promote tourism. This study concentrates on the Iranian city of Sari and emphasises sustainable urban development and tourism in urban planning. By incorporating the inverse desirability index of each network edge as a cost factor, an optimised tourist route is created that connects and preserves cultural heritage while efficiently connecting historical locations. The research demonstrates the applicability of this methodology to historical cities with comparable characteristics, providing an innovative approach to sidewalk modeling and accessibility analysis. Utilizing a multi</w:instrText>
            </w:r>
            <w:r w:rsidR="001333AB" w:rsidRPr="00950C66">
              <w:rPr>
                <w:rFonts w:ascii="Cambria Math" w:hAnsi="Cambria Math" w:cs="Cambria Math"/>
                <w:sz w:val="20"/>
                <w:szCs w:val="20"/>
              </w:rPr>
              <w:instrText>‑</w:instrText>
            </w:r>
            <w:r w:rsidR="001333AB" w:rsidRPr="00950C66">
              <w:rPr>
                <w:sz w:val="20"/>
                <w:szCs w:val="20"/>
              </w:rPr>
              <w:instrText>criteria GIS</w:instrText>
            </w:r>
            <w:r w:rsidR="001333AB" w:rsidRPr="00950C66">
              <w:rPr>
                <w:rFonts w:ascii="Cambria Math" w:hAnsi="Cambria Math" w:cs="Cambria Math"/>
                <w:sz w:val="20"/>
                <w:szCs w:val="20"/>
              </w:rPr>
              <w:instrText>‑</w:instrText>
            </w:r>
            <w:r w:rsidR="001333AB" w:rsidRPr="00950C66">
              <w:rPr>
                <w:sz w:val="20"/>
                <w:szCs w:val="20"/>
              </w:rPr>
              <w:instrText>based approach substantially enhances walkability in historic urban environments, according to the article</w:instrText>
            </w:r>
            <w:r w:rsidR="001333AB" w:rsidRPr="00950C66">
              <w:rPr>
                <w:rFonts w:cs="Arial"/>
                <w:sz w:val="20"/>
                <w:szCs w:val="20"/>
              </w:rPr>
              <w:instrText>’</w:instrText>
            </w:r>
            <w:r w:rsidR="001333AB" w:rsidRPr="00950C66">
              <w:rPr>
                <w:sz w:val="20"/>
                <w:szCs w:val="20"/>
              </w:rPr>
              <w:instrText xml:space="preserve">s findings. The conclusion of the study highlights the creation of a more efficient tourist route in Sari, Iran, as well as its potential for boosting tourism and promoting sustainable urban communities in other historical areas.","container-title":"Scientific Reports","DOI":"10.1038/s41598-024-63807-0","ISSN":"2045-2322","issue":"1","journalAbbreviation":"Sci Rep","language":"en","page":"5746","source":"DOI.org (Crossref)","title":"Promoting sustainable urban tourism in Historic Sari, Iran through GIS-based walkability planning","volume":"16","author":[{"family":"Mansourihanis","given":"Omid"},{"family":"Soltani","given":"Ali"},{"family":"RoohaniQadikolaei","given":"Mohsen"}],"issued":{"date-parts":[["2026",2,10]]}}},{"id":6498,"uris":["http://zotero.org/users/local/sHNkLORP/items/WJRBQY49"],"itemData":{"id":6498,"type":"article-journal","abstract":"Abstract\n            The “Tea Road” is a significant trans-regional cultural route of China. However, it was abandoned due to urbanization, resulting in a decline in settlements and building deterioration. This paper introduces heritage corridors for architectural conservation, establishing a resource evaluation and grading system using the Analytic Hierarchy Process. Space Syntax theory is used to analyze the spatial structure of the road network at the provincial scale and within six major distribution areas to assess optimal efficiency of corridor configuration. A method is developed to evaluate heritage nodes, lines, and clusters and construct multi-scale corridors with high integration, strong sustainability, and well-integrated functions. The OD cost matrix and Service Area analysis are used to validate the feasibility of corridor routes. This study provides information to nominate the Tea Road as a World Heritage site, new approaches for the holistic preservation of architectural heritage, and new methods for constructing heritage corridors.","container-title":"npj Heritage Science","DOI":"10.1038/s40494-025-01770-3","ISSN":"3059-3220","issue":"1","journalAbbreviation":"npj Herit. Sci.","language":"en","page":"324","source":"DOI.org (Crossref)","title":"Construction of architectural heritage corridors in the Hubei section of the Tea Road","volume":"13","author":[{"family":"Xie","given":"Ziwei"},{"family":"Fang","given":"Jiren"},{"family":"Wang","given":"Lili"},{"family":"Wang","given":"Guangyu"},{"family":"Wang","given":"Shuangquan"}],"issued":{"date-parts":[["2025",7,5]]}}},{"id":6598,"uris":["http://zotero.org/users/local/sHNkLORP/items/Q6UJG675"],"itemData":{"id":6598,"type":"article-journal","container-title":"npj Heritage Science","DOI":"10.1038/s40494-025-02081-3","ISSN":"3059-3220","issue":"1","journalAbbreviation":"npj Herit. Sci.","language":"en","page":"547","source":"DOI.org (Crossref)","title":"Thematic cultural heritage tourism trail planning integrating multi-source data and machine learning in Wuhan China","volume":"13","author":[{"family":"Zou","given":"Han"},{"family":"Zhang","given":"Guoliang"},{"family":"Sun","given":"Cong"},{"family":"Landrum","given":"Lisa"},{"family":"Tang","given":"Yuchen"},{"family":"Hu","given":"Yu"},{"family":"Cheng","given":"Wen"},{"family":"Li","given":"Aoqiang"}],"issued":{"date-parts":[["2025",10,29]]}}}],"schema":"https://github.com/citation-style-language/schema/raw/master/csl-citation.json"} </w:instrText>
            </w:r>
            <w:r w:rsidRPr="00950C66">
              <w:rPr>
                <w:sz w:val="20"/>
                <w:szCs w:val="20"/>
              </w:rPr>
              <w:fldChar w:fldCharType="separate"/>
            </w:r>
            <w:r w:rsidR="001333AB" w:rsidRPr="00950C66">
              <w:rPr>
                <w:rFonts w:cs="Arial"/>
                <w:sz w:val="20"/>
              </w:rPr>
              <w:t>(Akay, Semih Sami, 2026; Mansourihanis et al., 2026; Xie et al., 2025; Zou et al., 2025)</w:t>
            </w:r>
            <w:r w:rsidRPr="00950C66">
              <w:rPr>
                <w:sz w:val="20"/>
                <w:szCs w:val="20"/>
              </w:rPr>
              <w:fldChar w:fldCharType="end"/>
            </w:r>
          </w:p>
        </w:tc>
        <w:tc>
          <w:tcPr>
            <w:tcW w:w="3744" w:type="dxa"/>
            <w:vAlign w:val="center"/>
          </w:tcPr>
          <w:p w14:paraId="55B440BE" w14:textId="77777777" w:rsidR="00943E0D" w:rsidRPr="00950C66" w:rsidRDefault="00943E0D" w:rsidP="00943E0D">
            <w:pPr>
              <w:spacing w:before="40" w:after="40"/>
              <w:ind w:firstLine="0"/>
              <w:rPr>
                <w:sz w:val="20"/>
                <w:szCs w:val="20"/>
              </w:rPr>
            </w:pPr>
            <w:r w:rsidRPr="00950C66">
              <w:rPr>
                <w:sz w:val="20"/>
                <w:szCs w:val="20"/>
              </w:rPr>
              <w:t>Current evidence does not yet document signage, continuity, safety, rest points, or service accessibility along route segments.</w:t>
            </w:r>
          </w:p>
        </w:tc>
        <w:tc>
          <w:tcPr>
            <w:tcW w:w="3312" w:type="dxa"/>
            <w:vAlign w:val="center"/>
          </w:tcPr>
          <w:p w14:paraId="7F249794" w14:textId="77777777" w:rsidR="00943E0D" w:rsidRPr="00950C66" w:rsidRDefault="00943E0D" w:rsidP="00943E0D">
            <w:pPr>
              <w:spacing w:before="40" w:after="40"/>
              <w:ind w:firstLine="0"/>
              <w:rPr>
                <w:sz w:val="20"/>
                <w:szCs w:val="20"/>
              </w:rPr>
            </w:pPr>
            <w:r w:rsidRPr="00950C66">
              <w:rPr>
                <w:sz w:val="20"/>
                <w:szCs w:val="20"/>
              </w:rPr>
              <w:t>Conduct route audits and define minimum operability standards for walking use.</w:t>
            </w:r>
          </w:p>
        </w:tc>
      </w:tr>
      <w:tr w:rsidR="00943E0D" w:rsidRPr="00950C66" w14:paraId="26043D99" w14:textId="77777777" w:rsidTr="00943E0D">
        <w:trPr>
          <w:jc w:val="center"/>
        </w:trPr>
        <w:tc>
          <w:tcPr>
            <w:tcW w:w="1584" w:type="dxa"/>
            <w:vAlign w:val="center"/>
          </w:tcPr>
          <w:p w14:paraId="31301495" w14:textId="77777777" w:rsidR="00943E0D" w:rsidRPr="00950C66" w:rsidRDefault="00943E0D" w:rsidP="00943E0D">
            <w:pPr>
              <w:spacing w:before="40" w:after="40"/>
              <w:ind w:firstLine="0"/>
              <w:rPr>
                <w:sz w:val="20"/>
                <w:szCs w:val="20"/>
              </w:rPr>
            </w:pPr>
            <w:r w:rsidRPr="00950C66">
              <w:rPr>
                <w:sz w:val="20"/>
                <w:szCs w:val="20"/>
              </w:rPr>
              <w:t>Service ecosystem and local value</w:t>
            </w:r>
          </w:p>
        </w:tc>
        <w:tc>
          <w:tcPr>
            <w:tcW w:w="3456" w:type="dxa"/>
            <w:vAlign w:val="center"/>
          </w:tcPr>
          <w:p w14:paraId="1C925E90" w14:textId="77777777" w:rsidR="00943E0D" w:rsidRPr="00950C66" w:rsidRDefault="00943E0D" w:rsidP="00943E0D">
            <w:pPr>
              <w:spacing w:before="40" w:after="40"/>
              <w:ind w:firstLine="0"/>
              <w:rPr>
                <w:sz w:val="20"/>
                <w:szCs w:val="20"/>
              </w:rPr>
            </w:pPr>
            <w:r w:rsidRPr="00950C66">
              <w:rPr>
                <w:sz w:val="20"/>
                <w:szCs w:val="20"/>
              </w:rPr>
              <w:t>Links between routes, small firms, distributed livelihoods, place-based value creation, and differentiated visitor demand.</w:t>
            </w:r>
          </w:p>
        </w:tc>
        <w:tc>
          <w:tcPr>
            <w:tcW w:w="2880" w:type="dxa"/>
            <w:vAlign w:val="center"/>
          </w:tcPr>
          <w:p w14:paraId="36428A43" w14:textId="2A7E7F00" w:rsidR="00943E0D" w:rsidRPr="00950C66" w:rsidRDefault="002B6578" w:rsidP="00943E0D">
            <w:pPr>
              <w:spacing w:before="40" w:after="40"/>
              <w:ind w:firstLine="0"/>
              <w:rPr>
                <w:sz w:val="20"/>
                <w:szCs w:val="20"/>
              </w:rPr>
            </w:pPr>
            <w:r w:rsidRPr="00950C66">
              <w:rPr>
                <w:sz w:val="20"/>
                <w:szCs w:val="20"/>
              </w:rPr>
              <w:fldChar w:fldCharType="begin"/>
            </w:r>
            <w:r w:rsidRPr="00950C66">
              <w:rPr>
                <w:sz w:val="20"/>
                <w:szCs w:val="20"/>
              </w:rPr>
              <w:instrText xml:space="preserve"> ADDIN ZOTERO_ITEM CSL_CITATION {"citationID":"04MJXKOT","properties":{"formattedCitation":"(Abreu et al., 2026; Amaro et al., 2018; Duyen et al., 2026; Grocutt &amp; Wood, 2025; Sati, 2025)","plainCitation":"(Abreu et al., 2026; Amaro et al., 2018; Duyen et al., 2026; Grocutt &amp; Wood, 2025; Sati, 2025)","noteIndex":0},"citationItems":[{"id":6566,"uris":["http://zotero.org/users/local/sHNkLORP/items/LTZAIPKH"],"itemData":{"id":6566,"type":"article-journal","abstract":"Nature-based tourism is increasingly recognised as a strategic segment within the tourism sector, often dominated by small and family-owned enterprises. Despite its growing relevance, the adoption of explicit, sustainable business models in this segment remains limited, with many firms operating in informal or implicit approaches. Although business models are acknowledged as key mediators of innovation and sustainability, substantial gaps remain in understanding and applying innovative sustainable business model principles within nature-based tourism companies. This study provides novel empirical evidence by examining how these companies integrate sustainability into their business models and by examining the requirements and practices adopted by nature-based tourism entrepreneurs. This study provides novel empirical evidence by examining how these companies engage with the four guiding principles proposed by Breuer et al. (2018) (sustainability orientation, extended value creation, systems thinking and stakeholder integration) and the constraints they face in doing so. Building on these principles, the research explores how sustainability is integrated into existing business models. An exploratory qualitative study based on thirteen semi-structured interviews with Portuguese nature-based tourism entrepreneurs reveals that, although sustainability is widely regarded as essential for competitiveness and long-term resilience, its integration into business models remains uneven and largely intuitive. Environmental aspects receive more systematic attention than social value creation, systems integration or stakeholder collaboration, with progress hindered by limited managerial capabilities, resource scarcity, and weak policy alignment. The study contributes to the literature by clarifying how sustainability principles are operationalised in small tourism enterprises and by identifying structural barriers that prevent their fuller adoption. It also offers practical implications for policymakers and support institutions seeking to strengthen the resilience, competitiveness and sustainability orientation of nature-based tourism systems.","container-title":"Journal of Rural Studies","DOI":"10.1016/j.jrurstud.2026.104102","ISSN":"07430167","journalAbbreviation":"Journal of Rural Studies","language":"en","page":"104102","source":"DOI.org (Crossref)","title":"Business models for nature-based tourism companies: The adoption of sustainable requirements","title-short":"Business models for nature-based tourism companies","volume":"124","author":[{"family":"Abreu","given":"Cristina"},{"family":"Marques","given":"Catarina"},{"family":"Pereira","given":"Hélia Gonçalves"}],"issued":{"date-parts":[["2026",5]]}}},{"id":6507,"uris":["http://zotero.org/users/local/sHNkLORP/items/U4ULXE42"],"itemData":{"id":6507,"type":"article-journal","abstract":"This study aims to identify pilgrims’ motivations to undertake the Camiño de Santiago and examine differences regarding socio demographics and other characteristics. An online questionnaire was used to collect data from pilgrims that had travelled the Camiño de Santiago. A total of 1,140 valid responses was collected from 45 different nationalities. The results indicate that pilgrims are mostly motivated by spiritual aspects, by wanting new experiences and for the nature and sports experience. Interestingly, religious motivations are the least important. The study also found that motivations differ according to several factors such as gender, nationality and the way the pilgrims undertook their journey. The findings of this study offer a better understanding of modern pilgrims, providing useful insights to stakeholders.","container-title":"Tourism Management","DOI":"10.1016/j.tourman.2017.09.007","ISSN":"02615177","journalAbbreviation":"Tourism Management","language":"en","page":"271-280","source":"DOI.org (Crossref)","title":"A closer look at Santiago de Compostela's pilgrims through the lens of motivations","volume":"64","author":[{"family":"Amaro","given":"Suzanne"},{"family":"Antunes","given":"Angela"},{"family":"Henriques","given":"Carla"}],"issued":{"date-parts":[["2018",2]]}}},{"id":6532,"uris":["http://zotero.org/users/local/sHNkLORP/items/UIYJ4EVU"],"itemData":{"id":6532,"type":"article-journal","abstract":"This study evaluates and explores the impact of heritage designation on human settlement values within the Trang An Landscape Complex, a UNESCO World Heritage site in Ninh Binh province, Vietnam. Employing a place-oriented hedonic price model alongside spatially sensitive methods such as Geographically Weighted Regression and Monte Carlo simulation, the study evaluates how heritage status influences property values across core, buffer, and surrounding zones of the complex. Through a comprehensive survey of 307 households, the analysis incorporates structural attributes, locational factors, human perceptions, and mobility-related variables, reflecting both tangible and intangible influences on settlement value. The total human settlement value of the Trang An landscape complex is approximately 95.04 billion USD. Findings indicate that properties in proximity to cultural and natural landmarks exhibit higher values, emphasizing the economic importance of heritage preservation in supporting local economies. Furthermore, perception variables related to community cohesion, education quality, and environmental health demonstrate significant impacts, highlighting residents' appreciation for cultural and environmental quality in heritage zones. Ultimately, this research underscores the role of cultural and natural assets in shaping settlement values and advocates for inclusive policies that engage local communities in heritage management to promote resilience and long-term value preservation.","container-title":"Discover Sustainability","DOI":"10.1007/s43621-026-02714-y","ISSN":"2662-9984","issue":"1","journalAbbreviation":"Discov Sustain","language":"en","page":"345","source":"DOI.org (Crossref)","title":"Place oriented human settlement value assessment in the world heritage Trang An landscape complex","volume":"7","author":[{"family":"Duyen","given":"Tran Nhat Lam"},{"family":"Han","given":"Tran Thuc"},{"family":"Anh","given":"Hoang Ha"},{"family":"Van Hieu","given":"Nguyen"},{"family":"Chi","given":"Nguyen Cam"},{"family":"Tien","given":"Nguyen Dinh"},{"family":"Trinh","given":"Nguyen Thi Tuyet"}],"issued":{"date-parts":[["2026",2,1]]}}},{"id":6506,"uris":["http://zotero.org/users/local/sHNkLORP/items/N6ASX5KQ"],"itemData":{"id":6506,"type":"article-journal","abstract":"Background: There is little research on women who undertake solo pilgrimage walking. Purpose: This study examined the experiences of women who undertake solo pilgrimage walking, and to consider its impact on their wellbeing. Methodology/approach: Interviews were conducted with eight solo female walkers who had walked between 200 and 1662 km on the via Francigena pilgrimage route. Interpretative phenomenological analysis was used to explore the data and draw tentative conclusions.","container-title":"Journal of Outdoor Recreation and Tourism","DOI":"10.1016/j.jort.2025.100943","ISSN":"22130780","journalAbbreviation":"Journal of Outdoor Recreation and Tourism","language":"en","page":"100943","source":"DOI.org (Crossref)","title":"Walking with purpose – Eight solo women's pilgrimage hiking and wellbeing experiences on the via Francigena","volume":"52","author":[{"family":"Grocutt","given":"Sarah"},{"family":"Wood","given":"Colin"}],"issued":{"date-parts":[["2025",12]]}}},{"id":6505,"uris":["http://zotero.org/users/local/sHNkLORP/items/6RBLVUVA"],"itemData":{"id":6505,"type":"article-journal","abstract":"Tourism, particularly pilgrimage tourism, in the Garhwal Himalaya is a centuriesold practice. It contributes significantly to enhancing employment, income, and livelihood, as many people are engaged in it. This paper examines tourism practices in the Garhwal Himalaya and their role in livelihood sustainability. The study is empirical in nature. Data were collected through case studies of service centers located along the routes to major tourism destinations in the Garhwal Himalaya. A total of 200 heads of households were interviewed, including 100 who provided services to tourists/pilgrims and 100 who were engaged in traditional agriculture. Additional data on tourist/pilgrim inflow at the selected destinations were obtained from the Uttarakhand Tourism Development Board, Dehradun. The study reveals that income from tourism activities is considerably higher (over 40%) than income from traditional agriculture. It further suggests that tourism can significantly enhance livelihood sustainability if proper standard operating procedures are adopted.","container-title":"Discover Sustainability","DOI":"10.1007/s43621-025-02433-w","ISSN":"2662-9984","issue":"1","journalAbbreviation":"Discov Sustain","language":"en","page":"69","source":"DOI.org (Crossref)","title":"Tourism and livelihood sustainability in the Garhwal Himalaya","volume":"7","author":[{"family":"Sati","given":"Vishwambhar Prasad"}],"issued":{"date-parts":[["2025",12,10]]}}}],"schema":"https://github.com/citation-style-language/schema/raw/master/csl-citation.json"} </w:instrText>
            </w:r>
            <w:r w:rsidRPr="00950C66">
              <w:rPr>
                <w:sz w:val="20"/>
                <w:szCs w:val="20"/>
              </w:rPr>
              <w:fldChar w:fldCharType="separate"/>
            </w:r>
            <w:r w:rsidRPr="00950C66">
              <w:rPr>
                <w:rFonts w:cs="Arial"/>
                <w:sz w:val="20"/>
              </w:rPr>
              <w:t>(Abreu et al., 2026; Amaro et al., 2018; Duyen et al., 2026; Grocutt &amp; Wood, 2025; Sati, 2025)</w:t>
            </w:r>
            <w:r w:rsidRPr="00950C66">
              <w:rPr>
                <w:sz w:val="20"/>
                <w:szCs w:val="20"/>
              </w:rPr>
              <w:fldChar w:fldCharType="end"/>
            </w:r>
          </w:p>
        </w:tc>
        <w:tc>
          <w:tcPr>
            <w:tcW w:w="3744" w:type="dxa"/>
            <w:vAlign w:val="center"/>
          </w:tcPr>
          <w:p w14:paraId="31BEFEE9" w14:textId="77777777" w:rsidR="00943E0D" w:rsidRPr="00950C66" w:rsidRDefault="00943E0D" w:rsidP="00943E0D">
            <w:pPr>
              <w:spacing w:before="40" w:after="40"/>
              <w:ind w:firstLine="0"/>
              <w:rPr>
                <w:sz w:val="20"/>
                <w:szCs w:val="20"/>
              </w:rPr>
            </w:pPr>
            <w:r w:rsidRPr="00950C66">
              <w:rPr>
                <w:sz w:val="20"/>
                <w:szCs w:val="20"/>
              </w:rPr>
              <w:t xml:space="preserve">The Colombian documentary base does not yet show how benefits are distributed across accommodations, food </w:t>
            </w:r>
            <w:r w:rsidRPr="00950C66">
              <w:rPr>
                <w:sz w:val="20"/>
                <w:szCs w:val="20"/>
              </w:rPr>
              <w:lastRenderedPageBreak/>
              <w:t>services, guiding, or local commerce.</w:t>
            </w:r>
          </w:p>
        </w:tc>
        <w:tc>
          <w:tcPr>
            <w:tcW w:w="3312" w:type="dxa"/>
            <w:vAlign w:val="center"/>
          </w:tcPr>
          <w:p w14:paraId="074610EE" w14:textId="77777777" w:rsidR="00943E0D" w:rsidRPr="00950C66" w:rsidRDefault="00943E0D" w:rsidP="00943E0D">
            <w:pPr>
              <w:spacing w:before="40" w:after="40"/>
              <w:ind w:firstLine="0"/>
              <w:rPr>
                <w:sz w:val="20"/>
                <w:szCs w:val="20"/>
              </w:rPr>
            </w:pPr>
            <w:r w:rsidRPr="00950C66">
              <w:rPr>
                <w:sz w:val="20"/>
                <w:szCs w:val="20"/>
              </w:rPr>
              <w:lastRenderedPageBreak/>
              <w:t>Map the service ecosystem and evaluate locally embedded value chains along the route.</w:t>
            </w:r>
          </w:p>
        </w:tc>
      </w:tr>
      <w:tr w:rsidR="00943E0D" w:rsidRPr="00950C66" w14:paraId="612F650A" w14:textId="77777777" w:rsidTr="00943E0D">
        <w:trPr>
          <w:jc w:val="center"/>
        </w:trPr>
        <w:tc>
          <w:tcPr>
            <w:tcW w:w="1584" w:type="dxa"/>
            <w:vAlign w:val="center"/>
          </w:tcPr>
          <w:p w14:paraId="0BBBE6D5" w14:textId="77777777" w:rsidR="00943E0D" w:rsidRPr="00950C66" w:rsidRDefault="00943E0D" w:rsidP="00943E0D">
            <w:pPr>
              <w:spacing w:before="40" w:after="40"/>
              <w:ind w:firstLine="0"/>
              <w:rPr>
                <w:sz w:val="20"/>
                <w:szCs w:val="20"/>
              </w:rPr>
            </w:pPr>
            <w:r w:rsidRPr="00950C66">
              <w:rPr>
                <w:sz w:val="20"/>
                <w:szCs w:val="20"/>
              </w:rPr>
              <w:t>Digital visibility and competitiveness</w:t>
            </w:r>
          </w:p>
        </w:tc>
        <w:tc>
          <w:tcPr>
            <w:tcW w:w="3456" w:type="dxa"/>
            <w:vAlign w:val="center"/>
          </w:tcPr>
          <w:p w14:paraId="42934176" w14:textId="77777777" w:rsidR="00943E0D" w:rsidRPr="00950C66" w:rsidRDefault="00943E0D" w:rsidP="00943E0D">
            <w:pPr>
              <w:spacing w:before="40" w:after="40"/>
              <w:ind w:firstLine="0"/>
              <w:rPr>
                <w:sz w:val="20"/>
                <w:szCs w:val="20"/>
              </w:rPr>
            </w:pPr>
            <w:r w:rsidRPr="00950C66">
              <w:rPr>
                <w:sz w:val="20"/>
                <w:szCs w:val="20"/>
              </w:rPr>
              <w:t>Technology, digital infrastructure, platform visibility, and digital reconstruction shape entrepreneurship, operability, and destination competitiveness.</w:t>
            </w:r>
          </w:p>
        </w:tc>
        <w:tc>
          <w:tcPr>
            <w:tcW w:w="2880" w:type="dxa"/>
            <w:vAlign w:val="center"/>
          </w:tcPr>
          <w:p w14:paraId="26431BAB" w14:textId="4E220FA4" w:rsidR="002B6578" w:rsidRPr="00950C66" w:rsidRDefault="002B6578" w:rsidP="00442555">
            <w:pPr>
              <w:spacing w:before="40" w:after="40"/>
              <w:ind w:firstLine="0"/>
              <w:rPr>
                <w:sz w:val="20"/>
                <w:szCs w:val="20"/>
              </w:rPr>
            </w:pPr>
            <w:r w:rsidRPr="00950C66">
              <w:rPr>
                <w:sz w:val="20"/>
                <w:szCs w:val="20"/>
              </w:rPr>
              <w:fldChar w:fldCharType="begin"/>
            </w:r>
            <w:r w:rsidRPr="00950C66">
              <w:rPr>
                <w:sz w:val="20"/>
                <w:szCs w:val="20"/>
              </w:rPr>
              <w:instrText xml:space="preserve"> ADDIN ZOTERO_ITEM CSL_CITATION {"citationID":"LLcCQPrB","properties":{"formattedCitation":"(Buhalis, 2020; Buhalis et al., 2019; Gong et al., 2025; Xie et al., 2025)","plainCitation":"(Buhalis, 2020; Buhalis et al., 2019; Gong et al., 2025; Xie et al., 2025)","noteIndex":0},"citationItems":[{"id":6562,"uris":["http://zotero.org/users/local/sHNkLORP/items/HW6YL73R"],"itemData":{"id":6562,"type":"article-journal","abstract":"Purpose\n              Technology revolutionises the tourism industry and determines the strategy and competitiveness of tourism organisations and destinations. This paper aims to explore the transformational and disruptive nature of technology for tourism.\n            \n            \n              Design/methodology/approach\n              This paper is based on systematic research.\n            \n            \n              Findings\n              Technology innovations bring the entire range of stakeholders together in tourism service ecosystems. Technology-empowered tourism experiences increasingly support travellers to co-create value throughout all stages of travel. Ambient Intelligence (AmI) Tourism (2020-future) is driven by a range of disruptive technologies. Inevitably smart environments transform industry structures, processes and practices, having disruptive impacts for service innovation, strategy, management, marketing and competitiveness of everybody involved.\n            \n            \n              Originality/value\n              The paper synthesises developments in technology for tourism and proposes a future perspective.","container-title":"Tourism Review","DOI":"10.1108/TR-06-2019-0258","ISSN":"1660-5373, 1660-5373","issue":"1","journalAbbreviation":"TR","language":"en","license":"https://www.emerald.com/insight/site-policies","page":"267-272","source":"DOI.org (Crossref)","title":"Technology in tourism-from information communication technologies to eTourism and smart tourism towards ambient intelligence tourism: a perspective article","title-short":"Technology in tourism-from information communication technologies to eTourism and smart tourism towards ambient intelligence tourism","volume":"75","author":[{"family":"Buhalis","given":"Dimitrios"}],"issued":{"date-parts":[["2020",2,20]]}}},{"id":6561,"uris":["http://zotero.org/users/local/sHNkLORP/items/G88UK7M3"],"itemData":{"id":6561,"type":"article-journal","abstract":"Purpose – Technological disruptions such as the Internet of Things and autonomous devices, enhanced analytical capabilities (artificial intelligence) and rich media (virtual and augmented reality) are creating smart environments that are transforming industry structures, processes and practices. This paper explores critical technological advancements using a value co-creation lens to provide insights into service innovations that impact ecosystems. The paper provides examples from tourism and hospitality industries as an information dependent service management context.","container-title":"Journal of Service Management","DOI":"10.1108/JOSM-12-2018-0398","ISSN":"1757-5818","issue":"4","journalAbbreviation":"JOSM","language":"en","license":"https://www.emerald.com/insight/site-policies","page":"484-506","source":"DOI.org (Crossref)","title":"Technological disruptions in services: lessons from tourism and hospitality","title-short":"Technological disruptions in services","volume":"30","author":[{"family":"Buhalis","given":"Dimitrios"},{"family":"Harwood","given":"Tracy"},{"family":"Bogicevic","given":"Vanja"},{"family":"Viglia","given":"Giampaolo"},{"family":"Beldona","given":"Srikanth"},{"family":"Hofacker","given":"Charles"}],"issued":{"date-parts":[["2019",10,16]]}}},{"id":6500,"uris":["http://zotero.org/users/local/sHNkLORP/items/X9TQQKB7"],"itemData":{"id":6500,"type":"article-journal","container-title":"npj Heritage Science","DOI":"10.1038/s40494-025-01689-9","ISSN":"3059-3220","issue":"1","journalAbbreviation":"npj Herit. Sci.","language":"en","page":"163","source":"DOI.org (Crossref)","title":"Digital reconstruction and representation of the Sino-Korean Tribute Routes using Geographic Information Systems","volume":"13","author":[{"family":"Gong","given":"Liquan"},{"family":"Greenop","given":"Kelly"},{"family":"Keys","given":"Cathy"},{"family":"Landorf","given":"Chris"}],"issued":{"date-parts":[["2025",5,13]]}}},{"id":6498,"uris":["http://zotero.org/users/local/sHNkLORP/items/WJRBQY49"],"itemData":{"id":6498,"type":"article-journal","abstract":"Abstract\n            The “Tea Road” is a significant trans-regional cultural route of China. However, it was abandoned due to urbanization, resulting in a decline in settlements and building deterioration. This paper introduces heritage corridors for architectural conservation, establishing a resource evaluation and grading system using the Analytic Hierarchy Process. Space Syntax theory is used to analyze the spatial structure of the road network at the provincial scale and within six major distribution areas to assess optimal efficiency of corridor configuration. A method is developed to evaluate heritage nodes, lines, and clusters and construct multi-scale corridors with high integration, strong sustainability, and well-integrated functions. The OD cost matrix and Service Area analysis are used to validate the feasibility of corridor routes. This study provides information to nominate the Tea Road as a World Heritage site, new approaches for the holistic preservation of architectural heritage, and new methods for constructing heritage corridors.","container-title":"npj Heritage Science","DOI":"10.1038/s40494-025-01770-3","ISSN":"3059-3220","issue":"1","journalAbbreviation":"npj Herit. Sci.","language":"en","page":"324","source":"DOI.org (Crossref)","title":"Construction of architectural heritage corridors in the Hubei section of the Tea Road","volume":"13","author":[{"family":"Xie","given":"Ziwei"},{"family":"Fang","given":"Jiren"},{"family":"Wang","given":"Lili"},{"family":"Wang","given":"Guangyu"},{"family":"Wang","given":"Shuangquan"}],"issued":{"date-parts":[["2025",7,5]]}}}],"schema":"https://github.com/citation-style-language/schema/raw/master/csl-citation.json"} </w:instrText>
            </w:r>
            <w:r w:rsidRPr="00950C66">
              <w:rPr>
                <w:sz w:val="20"/>
                <w:szCs w:val="20"/>
              </w:rPr>
              <w:fldChar w:fldCharType="separate"/>
            </w:r>
            <w:r w:rsidRPr="00950C66">
              <w:rPr>
                <w:rFonts w:cs="Arial"/>
                <w:sz w:val="20"/>
              </w:rPr>
              <w:t>(Buhalis, 2020; Buhalis et al., 2019; Gong et al., 2025; Xie et al., 2025)</w:t>
            </w:r>
            <w:r w:rsidRPr="00950C66">
              <w:rPr>
                <w:sz w:val="20"/>
                <w:szCs w:val="20"/>
              </w:rPr>
              <w:fldChar w:fldCharType="end"/>
            </w:r>
          </w:p>
        </w:tc>
        <w:tc>
          <w:tcPr>
            <w:tcW w:w="3744" w:type="dxa"/>
            <w:vAlign w:val="center"/>
          </w:tcPr>
          <w:p w14:paraId="778933C1" w14:textId="77777777" w:rsidR="00943E0D" w:rsidRPr="00950C66" w:rsidRDefault="00943E0D" w:rsidP="00943E0D">
            <w:pPr>
              <w:spacing w:before="40" w:after="40"/>
              <w:ind w:firstLine="0"/>
              <w:rPr>
                <w:sz w:val="20"/>
                <w:szCs w:val="20"/>
              </w:rPr>
            </w:pPr>
            <w:r w:rsidRPr="00950C66">
              <w:rPr>
                <w:sz w:val="20"/>
                <w:szCs w:val="20"/>
              </w:rPr>
              <w:t xml:space="preserve">No audited route-specific digital ecosystem has yet been documented for the Camino de </w:t>
            </w:r>
            <w:proofErr w:type="spellStart"/>
            <w:r w:rsidRPr="00950C66">
              <w:rPr>
                <w:sz w:val="20"/>
                <w:szCs w:val="20"/>
              </w:rPr>
              <w:t>Lengerke</w:t>
            </w:r>
            <w:proofErr w:type="spellEnd"/>
            <w:r w:rsidRPr="00950C66">
              <w:rPr>
                <w:sz w:val="20"/>
                <w:szCs w:val="20"/>
              </w:rPr>
              <w:t>.</w:t>
            </w:r>
          </w:p>
        </w:tc>
        <w:tc>
          <w:tcPr>
            <w:tcW w:w="3312" w:type="dxa"/>
            <w:vAlign w:val="center"/>
          </w:tcPr>
          <w:p w14:paraId="65935BA3" w14:textId="77777777" w:rsidR="00943E0D" w:rsidRPr="00950C66" w:rsidRDefault="00943E0D" w:rsidP="00943E0D">
            <w:pPr>
              <w:spacing w:before="40" w:after="40"/>
              <w:ind w:firstLine="0"/>
              <w:rPr>
                <w:sz w:val="20"/>
                <w:szCs w:val="20"/>
              </w:rPr>
            </w:pPr>
            <w:r w:rsidRPr="00950C66">
              <w:rPr>
                <w:sz w:val="20"/>
                <w:szCs w:val="20"/>
              </w:rPr>
              <w:t>Strengthen official route information, digital mapping, and visitor-information interfaces.</w:t>
            </w:r>
          </w:p>
        </w:tc>
      </w:tr>
      <w:tr w:rsidR="00943E0D" w:rsidRPr="00950C66" w14:paraId="28263EB5" w14:textId="77777777" w:rsidTr="00943E0D">
        <w:trPr>
          <w:jc w:val="center"/>
        </w:trPr>
        <w:tc>
          <w:tcPr>
            <w:tcW w:w="1584" w:type="dxa"/>
            <w:vAlign w:val="center"/>
          </w:tcPr>
          <w:p w14:paraId="72440EE4" w14:textId="77777777" w:rsidR="00943E0D" w:rsidRPr="00950C66" w:rsidRDefault="00943E0D" w:rsidP="00943E0D">
            <w:pPr>
              <w:spacing w:before="40" w:after="40"/>
              <w:ind w:firstLine="0"/>
              <w:rPr>
                <w:sz w:val="20"/>
                <w:szCs w:val="20"/>
              </w:rPr>
            </w:pPr>
            <w:r w:rsidRPr="00950C66">
              <w:rPr>
                <w:sz w:val="20"/>
                <w:szCs w:val="20"/>
              </w:rPr>
              <w:t>Monitoring and evidence maturity</w:t>
            </w:r>
          </w:p>
        </w:tc>
        <w:tc>
          <w:tcPr>
            <w:tcW w:w="3456" w:type="dxa"/>
            <w:vAlign w:val="center"/>
          </w:tcPr>
          <w:p w14:paraId="37FC2E00" w14:textId="77777777" w:rsidR="00943E0D" w:rsidRPr="00950C66" w:rsidRDefault="00943E0D" w:rsidP="00943E0D">
            <w:pPr>
              <w:spacing w:before="40" w:after="40"/>
              <w:ind w:firstLine="0"/>
              <w:rPr>
                <w:sz w:val="20"/>
                <w:szCs w:val="20"/>
              </w:rPr>
            </w:pPr>
            <w:r w:rsidRPr="00950C66">
              <w:rPr>
                <w:sz w:val="20"/>
                <w:szCs w:val="20"/>
              </w:rPr>
              <w:t>Survey data, route-level analyses, comparative evidence, and explicit methodological frameworks support mature cases.</w:t>
            </w:r>
          </w:p>
        </w:tc>
        <w:tc>
          <w:tcPr>
            <w:tcW w:w="2880" w:type="dxa"/>
            <w:vAlign w:val="center"/>
          </w:tcPr>
          <w:p w14:paraId="607D8280" w14:textId="74C547EB" w:rsidR="00442555" w:rsidRPr="00950C66" w:rsidRDefault="00442555" w:rsidP="00943E0D">
            <w:pPr>
              <w:spacing w:before="40" w:after="40"/>
              <w:ind w:firstLine="0"/>
              <w:rPr>
                <w:sz w:val="20"/>
                <w:szCs w:val="20"/>
              </w:rPr>
            </w:pPr>
            <w:r w:rsidRPr="00950C66">
              <w:rPr>
                <w:sz w:val="20"/>
                <w:szCs w:val="20"/>
              </w:rPr>
              <w:fldChar w:fldCharType="begin"/>
            </w:r>
            <w:r w:rsidRPr="00950C66">
              <w:rPr>
                <w:sz w:val="20"/>
                <w:szCs w:val="20"/>
              </w:rPr>
              <w:instrText xml:space="preserve"> ADDIN ZOTERO_ITEM CSL_CITATION {"citationID":"a9N1A3y9","properties":{"formattedCitation":"(Amaro et al., 2018; Grocutt &amp; Wood, 2025; Kuniyal et al., 2025; Mr\\uc0\\u243{}z, 2021)","plainCitation":"(Amaro et al., 2018; Grocutt &amp; Wood, 2025; Kuniyal et al., 2025; Mróz, 2021)","noteIndex":0},"citationItems":[{"id":6507,"uris":["http://zotero.org/users/local/sHNkLORP/items/U4ULXE42"],"itemData":{"id":6507,"type":"article-journal","abstract":"This study aims to identify pilgrims’ motivations to undertake the Camiño de Santiago and examine differences regarding socio demographics and other characteristics. An online questionnaire was used to collect data from pilgrims that had travelled the Camiño de Santiago. A total of 1,140 valid responses was collected from 45 different nationalities. The results indicate that pilgrims are mostly motivated by spiritual aspects, by wanting new experiences and for the nature and sports experience. Interestingly, religious motivations are the least important. The study also found that motivations differ according to several factors such as gender, nationality and the way the pilgrims undertook their journey. The findings of this study offer a better understanding of modern pilgrims, providing useful insights to stakeholders.","container-title":"Tourism Management","DOI":"10.1016/j.tourman.2017.09.007","ISSN":"02615177","journalAbbreviation":"Tourism Management","language":"en","page":"271-280","source":"DOI.org (Crossref)","title":"A closer look at Santiago de Compostela's pilgrims through the lens of motivations","volume":"64","author":[{"family":"Amaro","given":"Suzanne"},{"family":"Antunes","given":"Angela"},{"family":"Henriques","given":"Carla"}],"issued":{"date-parts":[["2018",2]]}}},{"id":6506,"uris":["http://zotero.org/users/local/sHNkLORP/items/N6ASX5KQ"],"itemData":{"id":6506,"type":"article-journal","abstract":"Background: There is little research on women who undertake solo pilgrimage walking. Purpose: This study examined the experiences of women who undertake solo pilgrimage walking, and to consider its impact on their wellbeing. Methodology/approach: Interviews were conducted with eight solo female walkers who had walked between 200 and 1662 km on the via Francigena pilgrimage route. Interpretative phenomenological analysis was used to explore the data and draw tentative conclusions.","container-title":"Journal of Outdoor Recreation and Tourism","DOI":"10.1016/j.jort.2025.100943","ISSN":"22130780","journalAbbreviation":"Journal of Outdoor Recreation and Tourism","language":"en","page":"100943","source":"DOI.org (Crossref)","title":"Walking with purpose – Eight solo women's pilgrimage hiking and wellbeing experiences on the via Francigena","volume":"52","author":[{"family":"Grocutt","given":"Sarah"},{"family":"Wood","given":"Colin"}],"issued":{"date-parts":[["2025",12]]}}},{"id":6510,"uris":["http://zotero.org/users/local/sHNkLORP/items/UF4DYKHH"],"itemData":{"id":6510,"type":"article-journal","container-title":"Scientific Reports","DOI":"10.1038/s41598-025-20166-8","ISSN":"2045-2322","issue":"1","journalAbbreviation":"Sci Rep","language":"en","page":"36340","source":"DOI.org (Crossref)","title":"Carrying capacity and strategic planning for sustainable tourism practices in the Char Dham from the Western Himalaya, India","volume":"15","author":[{"family":"Kuniyal","given":"Jagdish Chandra"},{"family":"Maiti","given":"Priyanka"},{"family":"Kanwar","given":"Nidhi"},{"family":"Dhyani","given":"Rupesh"},{"family":"Nand","given":"Mahesha"}],"issued":{"date-parts":[["2025",10,17]]}}},{"id":6503,"uris":["http://zotero.org/users/local/sHNkLORP/items/MF3XBF3L"],"itemData":{"id":6503,"type":"article-journal","abstract":"This study presents the results of the examination of the influence of the SARSCov-2 coronavirus pandemic on religious tourism and pilgrimages to selected Catholic pilgrimage sites in Europe during the first six months of the COVID-19 pandemic (March–September 2020). Field research conducted in shrines and on several pilgrimage routes involved interviews with shrine custodians and staff as well as pilgrims. Data regarding tourism and pilgrimage movement were also gathered. Research results have shown that the tourism and pilgrimage movement to the analysed shrines decreased by 90–95% during the first six months of the pandemic. The shrines in Santiago de Compostela and Lourdes were closed for a few weeks during the first wave of coronavirus spread. The influence of the pandemic on the age structure of pilgrims is noticeable, with a distinct decrease in the number of pilgrims aged 60 + . Also, the reasons for pilgrimages to shrines have changed. The overriding principle followed by shrine custodians and organisers of pilgrimages was to ensure the safety of pilgrims on their way to shrines and, most importantly, in the shrine areas. The largest Catholic shrines in Europe encouraged pilgrims to deepen their bonds with the shrine through participation in online services and prayers and to pursue spiritual and virtual pilgrimages. The study also shows a model of the development of pilgrimages and religious tourism during the COVID-19 pandemic.","container-title":"Journal of Religion and Health","DOI":"10.1007/s10943-021-01201-0","ISSN":"0022-4197, 1573-6571","issue":"2","journalAbbreviation":"J Relig Health","language":"en","page":"625-645","source":"DOI.org (Crossref)","title":"The Impact of COVID-19 on Pilgrimages and Religious Tourism in Europe During the First Six Months of the Pandemic","volume":"60","author":[{"family":"Mróz","given":"Franciszek"}],"issued":{"date-parts":[["2021",4]]}}}],"schema":"https://github.com/citation-style-language/schema/raw/master/csl-citation.json"} </w:instrText>
            </w:r>
            <w:r w:rsidRPr="00950C66">
              <w:rPr>
                <w:sz w:val="20"/>
                <w:szCs w:val="20"/>
              </w:rPr>
              <w:fldChar w:fldCharType="separate"/>
            </w:r>
            <w:r w:rsidRPr="00950C66">
              <w:rPr>
                <w:rFonts w:cs="Arial"/>
                <w:sz w:val="20"/>
              </w:rPr>
              <w:t>(Amaro et al., 2018; Grocutt &amp; Wood, 2025; Kuniyal et al., 2025; Mróz, 2021)</w:t>
            </w:r>
            <w:r w:rsidRPr="00950C66">
              <w:rPr>
                <w:sz w:val="20"/>
                <w:szCs w:val="20"/>
              </w:rPr>
              <w:fldChar w:fldCharType="end"/>
            </w:r>
          </w:p>
        </w:tc>
        <w:tc>
          <w:tcPr>
            <w:tcW w:w="3744" w:type="dxa"/>
            <w:vAlign w:val="center"/>
          </w:tcPr>
          <w:p w14:paraId="4A0453CC" w14:textId="77777777" w:rsidR="00943E0D" w:rsidRPr="00950C66" w:rsidRDefault="00943E0D" w:rsidP="00943E0D">
            <w:pPr>
              <w:spacing w:before="40" w:after="40"/>
              <w:ind w:firstLine="0"/>
              <w:rPr>
                <w:sz w:val="20"/>
                <w:szCs w:val="20"/>
              </w:rPr>
            </w:pPr>
            <w:r w:rsidRPr="00950C66">
              <w:rPr>
                <w:sz w:val="20"/>
                <w:szCs w:val="20"/>
              </w:rPr>
              <w:t xml:space="preserve">Colombia has a national tourism-statistics architecture, but no route-specific indicators for the </w:t>
            </w:r>
            <w:proofErr w:type="spellStart"/>
            <w:r w:rsidRPr="00950C66">
              <w:rPr>
                <w:sz w:val="20"/>
                <w:szCs w:val="20"/>
              </w:rPr>
              <w:t>Lengerke</w:t>
            </w:r>
            <w:proofErr w:type="spellEnd"/>
            <w:r w:rsidRPr="00950C66">
              <w:rPr>
                <w:sz w:val="20"/>
                <w:szCs w:val="20"/>
              </w:rPr>
              <w:t xml:space="preserve"> system.</w:t>
            </w:r>
          </w:p>
        </w:tc>
        <w:tc>
          <w:tcPr>
            <w:tcW w:w="3312" w:type="dxa"/>
            <w:vAlign w:val="center"/>
          </w:tcPr>
          <w:p w14:paraId="230F9725" w14:textId="77777777" w:rsidR="00943E0D" w:rsidRPr="00950C66" w:rsidRDefault="00943E0D" w:rsidP="00943E0D">
            <w:pPr>
              <w:spacing w:before="40" w:after="40"/>
              <w:ind w:firstLine="0"/>
              <w:rPr>
                <w:sz w:val="20"/>
                <w:szCs w:val="20"/>
              </w:rPr>
            </w:pPr>
            <w:r w:rsidRPr="00950C66">
              <w:rPr>
                <w:sz w:val="20"/>
                <w:szCs w:val="20"/>
              </w:rPr>
              <w:t>Create route-level indicators for preservation, accessibility, visitor experience, and distributed economic effects.</w:t>
            </w:r>
          </w:p>
        </w:tc>
      </w:tr>
    </w:tbl>
    <w:p w14:paraId="1CDAC524" w14:textId="77777777" w:rsidR="008B3C90" w:rsidRPr="00950C66" w:rsidRDefault="008B3C90">
      <w:pPr>
        <w:jc w:val="both"/>
      </w:pPr>
    </w:p>
    <w:p w14:paraId="1EAF51E4" w14:textId="117E65D7" w:rsidR="005C34CC" w:rsidRPr="00950C66" w:rsidRDefault="00997F28" w:rsidP="00B95B61">
      <w:pPr>
        <w:pStyle w:val="Ttulo2"/>
      </w:pPr>
      <w:r w:rsidRPr="00950C66">
        <w:t xml:space="preserve">What would the Camino de </w:t>
      </w:r>
      <w:proofErr w:type="spellStart"/>
      <w:r w:rsidRPr="00950C66">
        <w:t>Lengerke</w:t>
      </w:r>
      <w:proofErr w:type="spellEnd"/>
      <w:r w:rsidRPr="00950C66">
        <w:t xml:space="preserve"> need to approach benchmark sustainability conditions?</w:t>
      </w:r>
    </w:p>
    <w:p w14:paraId="36BE05D4" w14:textId="0C0E4860" w:rsidR="00A532AC" w:rsidRPr="00950C66" w:rsidRDefault="00373EF8" w:rsidP="00A532AC">
      <w:pPr>
        <w:jc w:val="both"/>
      </w:pPr>
      <w:r w:rsidRPr="00950C66">
        <w:t xml:space="preserve">The fourth analytical result concerns the practical meaning of the sustainability gap identified above. If the Camino de </w:t>
      </w:r>
      <w:proofErr w:type="spellStart"/>
      <w:r w:rsidRPr="00950C66">
        <w:t>Lengerke</w:t>
      </w:r>
      <w:proofErr w:type="spellEnd"/>
      <w:r w:rsidRPr="00950C66">
        <w:t xml:space="preserve"> is to move toward sustainability conditions comparable in quality, though not in scale, to those documented in mature route systems, the issue cannot be reduced to promotion, destination branding, or route storytelling. The challenge is spatial, operational, institutional, and evidentiary. In other words, route development is not simply a matter of connecting attractive places through a brochure narrative; it requires a corridor to be walkable, interpretable, protected, service-connected, digitally legible, and governable.</w:t>
      </w:r>
    </w:p>
    <w:p w14:paraId="32F2710E" w14:textId="45771893" w:rsidR="00A532AC" w:rsidRPr="00950C66" w:rsidRDefault="00A532AC" w:rsidP="00A532AC">
      <w:pPr>
        <w:jc w:val="both"/>
      </w:pPr>
      <w:r w:rsidRPr="00950C66">
        <w:t xml:space="preserve">The scientific literature provides several useful methodological lessons. </w:t>
      </w:r>
      <w:r w:rsidR="00C2651E" w:rsidRPr="00950C66">
        <w:t xml:space="preserve">A first lesson is that route planning must be treated as a structured design problem rather than as an intuitive linkage among attractive places </w:t>
      </w:r>
      <w:r w:rsidR="00C2651E" w:rsidRPr="00950C66">
        <w:fldChar w:fldCharType="begin"/>
      </w:r>
      <w:r w:rsidR="00C2651E" w:rsidRPr="00950C66">
        <w:instrText xml:space="preserve"> ADDIN ZOTERO_ITEM CSL_CITATION {"citationID":"JHuIkvXR","properties":{"formattedCitation":"(Duarte-Duarte et al., 2021)","plainCitation":"(Duarte-Duarte et al., 2021)","noteIndex":0},"citationItems":[{"id":5093,"uris":["http://zotero.org/users/local/sHNkLORP/items/X5XR68RS"],"itemData":{"id":5093,"type":"article-journal","abstract":"The tourism sector has an essential role in the sustainable developme</w:instrText>
      </w:r>
      <w:r w:rsidR="00C2651E" w:rsidRPr="00950C66">
        <w:rPr>
          <w:lang w:val="fr-FR"/>
        </w:rPr>
        <w:instrText xml:space="preserve">nt of a country. Therefore, in this research we propose a methodology to identify tourist routes that integrate the most important Points Of Interest in a region taking up as criteria profile characteristics in common between the sites evaluated using clustering techniques. To attain this goal, firstly, a literature review focused on compiled information used for location selection and evaluation in attraction potential sites. Then, clustering techniques are applied to identify similarities between sites, and finally, a layout of tourist routes is presented. We applied this methodology using data from a Region in Colombia. As a result, eight factors are proposed: Natural, Cultural, Tourist Plant, Infrastructure, Superstructure, Accessibility, Human and Tourist Capital and Security. From the second phase, three tourist groups were identified with three tourism factors for each of them; and then, two examples of tourist routes are proposed.","citation-key":"Duarte-Duarte2021","container-title":"Heliyon","DOI":"10.1016/j.heliyon.2021.e06655","ISSN":"24058440","issue":"4","title":"Methodological proposal for the identification of tourist routes in a particular region through clustering techniques","volume":"7","author":[{"family":"Duarte-Duarte","given":"J.B."},{"family":"Talero-Sarmiento","given":"L.H."},{"family":"Rodríguez-Padilla","given":"D.C."}],"issued":{"date-parts":[["2021"]]}}}],"schema":"https://github.com/citation-style-language/schema/raw/master/csl-citation.json"} </w:instrText>
      </w:r>
      <w:r w:rsidR="00C2651E" w:rsidRPr="00950C66">
        <w:fldChar w:fldCharType="separate"/>
      </w:r>
      <w:r w:rsidR="00C2651E" w:rsidRPr="00950C66">
        <w:rPr>
          <w:rFonts w:cs="Arial"/>
          <w:lang w:val="fr-FR"/>
        </w:rPr>
        <w:t>(Duarte-Duarte et al., 2021)</w:t>
      </w:r>
      <w:r w:rsidR="00C2651E" w:rsidRPr="00950C66">
        <w:fldChar w:fldCharType="end"/>
      </w:r>
      <w:r w:rsidR="00C2651E" w:rsidRPr="00950C66">
        <w:rPr>
          <w:lang w:val="fr-FR"/>
        </w:rPr>
        <w:t xml:space="preserve">. </w:t>
      </w:r>
      <w:proofErr w:type="spellStart"/>
      <w:r w:rsidR="00C2651E" w:rsidRPr="00950C66">
        <w:rPr>
          <w:lang w:val="fr-FR"/>
        </w:rPr>
        <w:t>Mansourihanis</w:t>
      </w:r>
      <w:proofErr w:type="spellEnd"/>
      <w:r w:rsidR="00C2651E" w:rsidRPr="00950C66">
        <w:rPr>
          <w:lang w:val="fr-FR"/>
        </w:rPr>
        <w:t xml:space="preserve"> et al. </w:t>
      </w:r>
      <w:r w:rsidR="00401C2F" w:rsidRPr="00950C66">
        <w:fldChar w:fldCharType="begin"/>
      </w:r>
      <w:r w:rsidR="00401C2F" w:rsidRPr="00950C66">
        <w:rPr>
          <w:lang w:val="fr-FR"/>
        </w:rPr>
        <w:instrText xml:space="preserve"> ADDIN ZOTERO_ITEM CSL_CITATION {"citationID":"0ojOISg4","properties":{"formattedCitation":"(2026)","plainCitation":"(2026)","noteIndex":0},"citationItems":[{"id":6596,"uris":["http://zotero.org/users/local/sHNkLORP/items/84AYK7K6"],"itemData":{"id":6596,"type":"article-journal","abstract":"Despite tourist attractions such as valuable historical buildings and axes, the historical district of Sari City has failed to attract visitors. By utilizing GIS route optimization and modeling exclusive pedestrian networks, this article seeks to improve walkability and promote tourism. This study concentrates on the Iranian city of Sari and emphasises sustainable urban development and tourism in urban planning. By incorporating the inverse desirability index of each network edge as a cost factor, an optimised tourist route is created that connects and preserves cultural heritage while efficiently connecting historical locations. The research demonstrates the applicability of this methodology to historical cities with comparable characteristics, providing an innovative approach to sidewalk modeling and accessibility analysis. Utilizing a multi</w:instrText>
      </w:r>
      <w:r w:rsidR="00401C2F" w:rsidRPr="00950C66">
        <w:rPr>
          <w:rFonts w:ascii="Cambria Math" w:hAnsi="Cambria Math" w:cs="Cambria Math"/>
          <w:lang w:val="fr-FR"/>
        </w:rPr>
        <w:instrText>‑</w:instrText>
      </w:r>
      <w:r w:rsidR="00401C2F" w:rsidRPr="00950C66">
        <w:rPr>
          <w:lang w:val="fr-FR"/>
        </w:rPr>
        <w:instrText>criteria GIS</w:instrText>
      </w:r>
      <w:r w:rsidR="00401C2F" w:rsidRPr="00950C66">
        <w:rPr>
          <w:rFonts w:ascii="Cambria Math" w:hAnsi="Cambria Math" w:cs="Cambria Math"/>
          <w:lang w:val="fr-FR"/>
        </w:rPr>
        <w:instrText>‑</w:instrText>
      </w:r>
      <w:r w:rsidR="00401C2F" w:rsidRPr="00950C66">
        <w:rPr>
          <w:lang w:val="fr-FR"/>
        </w:rPr>
        <w:instrText>based approach substantially enhances walkability in historic urban environments, according to the article</w:instrText>
      </w:r>
      <w:r w:rsidR="00401C2F" w:rsidRPr="00950C66">
        <w:rPr>
          <w:rFonts w:cs="Arial"/>
          <w:lang w:val="fr-FR"/>
        </w:rPr>
        <w:instrText>’</w:instrText>
      </w:r>
      <w:r w:rsidR="00401C2F" w:rsidRPr="00950C66">
        <w:rPr>
          <w:lang w:val="fr-FR"/>
        </w:rPr>
        <w:instrText xml:space="preserve">s findings. The conclusion of the study highlights the creation of a more efficient tourist route in Sari, Iran, as well as its potential for boosting tourism and promoting sustainable urban communities in other historical areas.","container-title":"Scientific Reports","DOI":"10.1038/s41598-024-63807-0","ISSN":"2045-2322","issue":"1","journalAbbreviation":"Sci Rep","language":"en","page":"5746","source":"DOI.org (Crossref)","title":"Promoting sustainable urban tourism in Historic Sari, Iran through GIS-based walkability planning","volume":"16","author":[{"family":"Mansourihanis","given":"Omid"},{"family":"Soltani","given":"Ali"},{"family":"RoohaniQadikolaei","given":"Mohsen"}],"issued":{"date-parts":[["2026",2,10]]}},"suppress-author":true}],"schema":"https://github.com/citation-style-language/schema/raw/master/csl-citation.json"} </w:instrText>
      </w:r>
      <w:r w:rsidR="00401C2F" w:rsidRPr="00950C66">
        <w:fldChar w:fldCharType="separate"/>
      </w:r>
      <w:r w:rsidR="00401C2F" w:rsidRPr="00950C66">
        <w:rPr>
          <w:rFonts w:cs="Arial"/>
          <w:lang w:val="fr-FR"/>
        </w:rPr>
        <w:t>(2026)</w:t>
      </w:r>
      <w:r w:rsidR="00401C2F" w:rsidRPr="00950C66">
        <w:fldChar w:fldCharType="end"/>
      </w:r>
      <w:r w:rsidRPr="00950C66">
        <w:rPr>
          <w:lang w:val="fr-FR"/>
        </w:rPr>
        <w:t xml:space="preserve"> </w:t>
      </w:r>
      <w:r w:rsidR="005D167F" w:rsidRPr="00950C66">
        <w:rPr>
          <w:lang w:val="fr-FR"/>
        </w:rPr>
        <w:t xml:space="preserve">show </w:t>
      </w:r>
      <w:proofErr w:type="spellStart"/>
      <w:r w:rsidR="005D167F" w:rsidRPr="00950C66">
        <w:rPr>
          <w:lang w:val="fr-FR"/>
        </w:rPr>
        <w:t>that</w:t>
      </w:r>
      <w:proofErr w:type="spellEnd"/>
      <w:r w:rsidR="005D167F" w:rsidRPr="00950C66">
        <w:rPr>
          <w:lang w:val="fr-FR"/>
        </w:rPr>
        <w:t xml:space="preserve"> GIS-</w:t>
      </w:r>
      <w:proofErr w:type="spellStart"/>
      <w:r w:rsidR="005D167F" w:rsidRPr="00950C66">
        <w:rPr>
          <w:lang w:val="fr-FR"/>
        </w:rPr>
        <w:t>based</w:t>
      </w:r>
      <w:proofErr w:type="spellEnd"/>
      <w:r w:rsidR="005D167F" w:rsidRPr="00950C66">
        <w:rPr>
          <w:lang w:val="fr-FR"/>
        </w:rPr>
        <w:t xml:space="preserve"> </w:t>
      </w:r>
      <w:proofErr w:type="spellStart"/>
      <w:r w:rsidR="005D167F" w:rsidRPr="00950C66">
        <w:rPr>
          <w:lang w:val="fr-FR"/>
        </w:rPr>
        <w:t>walkability</w:t>
      </w:r>
      <w:proofErr w:type="spellEnd"/>
      <w:r w:rsidR="005D167F" w:rsidRPr="00950C66">
        <w:rPr>
          <w:lang w:val="fr-FR"/>
        </w:rPr>
        <w:t xml:space="preserve"> planning can </w:t>
      </w:r>
      <w:proofErr w:type="spellStart"/>
      <w:r w:rsidR="00067A07" w:rsidRPr="00950C66">
        <w:rPr>
          <w:lang w:val="fr-FR"/>
        </w:rPr>
        <w:t>enhance</w:t>
      </w:r>
      <w:proofErr w:type="spellEnd"/>
      <w:r w:rsidR="00067A07" w:rsidRPr="00950C66">
        <w:rPr>
          <w:lang w:val="fr-FR"/>
        </w:rPr>
        <w:t xml:space="preserve"> </w:t>
      </w:r>
      <w:proofErr w:type="spellStart"/>
      <w:r w:rsidR="00067A07" w:rsidRPr="00950C66">
        <w:rPr>
          <w:lang w:val="fr-FR"/>
        </w:rPr>
        <w:t>tourism</w:t>
      </w:r>
      <w:proofErr w:type="spellEnd"/>
      <w:r w:rsidR="00067A07" w:rsidRPr="00950C66">
        <w:rPr>
          <w:lang w:val="fr-FR"/>
        </w:rPr>
        <w:t xml:space="preserve"> in </w:t>
      </w:r>
      <w:proofErr w:type="spellStart"/>
      <w:r w:rsidR="00067A07" w:rsidRPr="00950C66">
        <w:rPr>
          <w:lang w:val="fr-FR"/>
        </w:rPr>
        <w:t>historic</w:t>
      </w:r>
      <w:proofErr w:type="spellEnd"/>
      <w:r w:rsidR="00067A07" w:rsidRPr="00950C66">
        <w:rPr>
          <w:lang w:val="fr-FR"/>
        </w:rPr>
        <w:t xml:space="preserve"> areas by modeling </w:t>
      </w:r>
      <w:r w:rsidR="005D167F" w:rsidRPr="00950C66">
        <w:rPr>
          <w:lang w:val="fr-FR"/>
        </w:rPr>
        <w:t xml:space="preserve">pedestrian networks. </w:t>
      </w:r>
      <w:r w:rsidR="005D167F" w:rsidRPr="00950C66">
        <w:t xml:space="preserve">Zou et al. </w:t>
      </w:r>
      <w:r w:rsidR="00D5442A" w:rsidRPr="00950C66">
        <w:fldChar w:fldCharType="begin"/>
      </w:r>
      <w:r w:rsidR="00D5442A" w:rsidRPr="00950C66">
        <w:instrText xml:space="preserve"> ADDIN ZOTERO_ITEM CSL_CITATION {"citationID":"PWbsoygW","properties":{"formattedCitation":"(2025)","plainCitation":"(2025)","noteIndex":0},"citationItems":[{"id":6598,"uris":["http://zotero.org/users/local/sHNkLORP/items/Q6UJG675"],"itemData":{"id":6598,"type":"article-journal","container-title":"npj Heritage Science","DOI":"10.1038/s40494-025-02081-3","ISSN":"3059-3220","issue":"1","journalAbbreviation":"npj Herit. Sci.","language":"en","page":"547","source":"DOI.org (Crossref)","title":"Thematic cultural heritage tourism trail planning integrating multi-source data and machine learning in Wuhan China","volume":"13","author":[{"family":"Zou","given":"Han"},{"family":"Zhang","given":"Guoliang"},{"family":"Sun","given":"Cong"},{"family":"Landrum","given":"Lisa"},{"family":"Tang","given":"Yuchen"},{"family":"Hu","given":"Yu"},{"family":"Cheng","given":"Wen"},{"family":"Li","given":"Aoqiang"}],"issued":{"date-parts":[["2025",10,29]]}},"suppress-author":true}],"schema":"https://github.com/citation-style-language/schema/raw/master/csl-citation.json"} </w:instrText>
      </w:r>
      <w:r w:rsidR="00D5442A" w:rsidRPr="00950C66">
        <w:fldChar w:fldCharType="separate"/>
      </w:r>
      <w:r w:rsidR="00D5442A" w:rsidRPr="00950C66">
        <w:rPr>
          <w:rFonts w:cs="Arial"/>
        </w:rPr>
        <w:t>(2025)</w:t>
      </w:r>
      <w:r w:rsidR="00D5442A" w:rsidRPr="00950C66">
        <w:fldChar w:fldCharType="end"/>
      </w:r>
      <w:r w:rsidRPr="00950C66">
        <w:t xml:space="preserve"> </w:t>
      </w:r>
      <w:r w:rsidR="00EE58EE" w:rsidRPr="00950C66">
        <w:t xml:space="preserve">similarly argue that route planning becomes more robust when it relies on multi-source data and explicit optimization methods rather than informal pathfinding. Xie et al. </w:t>
      </w:r>
      <w:r w:rsidR="00EE58EE" w:rsidRPr="00950C66">
        <w:fldChar w:fldCharType="begin"/>
      </w:r>
      <w:r w:rsidR="00A33EC3" w:rsidRPr="00950C66">
        <w:instrText xml:space="preserve"> ADDIN ZOTERO_ITEM CSL_CITATION {"citationID":"hAq6pqaN","properties":{"formattedCitation":"(2025)","plainCitation":"(2025)","noteIndex":0},"citationItems":[{"id":6498,"uris":["http://zotero.org/users/local/sHNkLORP/items/WJRBQY49"],"itemData":{"id":6498,"type":"article-journal","abstract":"Abstract\n            The “Tea Road” is a significant trans-regional cultural route of China. However, it was abandoned due to urbanization, resulting in a decline in settlements and building deterioration. This paper introduces heritage corridors for architectural conservation, establishing a resource evaluation and grading system using the Analytic Hierarchy Process. Space Syntax theory is used to analyze the spatial structure of the road network at the provincial scale and within six major distribution areas to assess optimal efficiency of corridor configuration. A method is developed to evaluate heritage nodes, lines, and clusters and construct multi-scale corridors with high integration, strong sustainability, and well-integrated functions. The OD cost matrix and Service Area analysis are used to validate the feasibility of corridor routes. This study provides information to nominate the Tea Road as a World Heritage site, new approaches for the holistic preservation of architectural heritage, and new methods for constructing heritage corridors.","container-title":"npj Heritage Science","DOI":"10.1038/s40494-025-01770-3","ISSN":"3059-3220","issue":"1","journalAbbreviation":"npj Herit. Sci.","language":"en","page":"324","source":"DOI.org (Crossref)","title":"Construction of architectural heritage corridors in the Hubei section of the Tea Road","volume":"13","author":[{"family":"Xie","given":"Ziwei"},{"family":"Fang","given":"Jiren"},{"family":"Wang","given":"Lili"},{"family":"Wang","given":"Guangyu"},{"family":"Wang","given":"Shuangquan"}],"issued":{"date-parts":[["2025",7,5]]}},"suppress-author":true}],"schema":"https://github.com/citation-style-language/schema/raw/master/csl-citation.json"} </w:instrText>
      </w:r>
      <w:r w:rsidR="00EE58EE" w:rsidRPr="00950C66">
        <w:fldChar w:fldCharType="separate"/>
      </w:r>
      <w:r w:rsidR="00A33EC3" w:rsidRPr="00950C66">
        <w:rPr>
          <w:rFonts w:cs="Arial"/>
        </w:rPr>
        <w:t>(2025)</w:t>
      </w:r>
      <w:r w:rsidR="00EE58EE" w:rsidRPr="00950C66">
        <w:fldChar w:fldCharType="end"/>
      </w:r>
      <w:r w:rsidR="00EE58EE" w:rsidRPr="00950C66">
        <w:t xml:space="preserve"> reinforce this point by showing that heritage corridors can be conceptualized </w:t>
      </w:r>
      <w:r w:rsidR="00067A07" w:rsidRPr="00950C66">
        <w:t xml:space="preserve">as integrated systems of nodes, lines, and clusters, enabling planners to move beyond isolated sites </w:t>
      </w:r>
      <w:r w:rsidR="00EE58EE" w:rsidRPr="00950C66">
        <w:t>toward a territorial structure.</w:t>
      </w:r>
    </w:p>
    <w:p w14:paraId="19E7F42A" w14:textId="6B1F8907" w:rsidR="00A532AC" w:rsidRPr="00950C66" w:rsidRDefault="003B02E3" w:rsidP="00A532AC">
      <w:pPr>
        <w:jc w:val="both"/>
      </w:pPr>
      <w:r w:rsidRPr="00950C66">
        <w:t xml:space="preserve">A second lesson concerns the treatment of fragmented or only partially visible routes. Gong et al. </w:t>
      </w:r>
      <w:r w:rsidRPr="00950C66">
        <w:fldChar w:fldCharType="begin"/>
      </w:r>
      <w:r w:rsidRPr="00950C66">
        <w:instrText xml:space="preserve"> ADDIN ZOTERO_ITEM CSL_CITATION {"citationID":"VnJfKpRw","properties":{"formattedCitation":"(2025)","plainCitation":"(2025)","noteIndex":0},"citationItems":[{"id":6500,"uris":["http://zotero.org/users/local/sHNkLORP/items/X9TQQKB7"],"itemData":{"id":6500,"type":"article-journal","container-title":"npj Heritage Science","DOI":"10.1038/s40494-025-01689-9","ISSN":"3059-3220","issue":"1","journalAbbreviation":"npj Herit. Sci.","language":"en","page":"163","source":"DOI.org (Crossref)","title":"Digital reconstruction and representation of the Sino-Korean Tribute Routes using Geographic Information Systems","volume":"13","author":[{"family":"Gong","given":"Liquan"},{"family":"Greenop","given":"Kelly"},{"family":"Keys","given":"Cathy"},{"family":"Landorf","given":"Chris"}],"issued":{"date-parts":[["2025",5,13]]}},"suppress-author":true}],"schema":"https://github.com/citation-style-language/schema/raw/master/csl-citation.json"} </w:instrText>
      </w:r>
      <w:r w:rsidRPr="00950C66">
        <w:fldChar w:fldCharType="separate"/>
      </w:r>
      <w:r w:rsidRPr="00950C66">
        <w:rPr>
          <w:rFonts w:cs="Arial"/>
        </w:rPr>
        <w:t>(2025)</w:t>
      </w:r>
      <w:r w:rsidRPr="00950C66">
        <w:fldChar w:fldCharType="end"/>
      </w:r>
      <w:r w:rsidR="00A532AC" w:rsidRPr="00950C66">
        <w:t xml:space="preserve"> </w:t>
      </w:r>
      <w:r w:rsidR="00FA5E61" w:rsidRPr="00950C66">
        <w:t xml:space="preserve">show that digital reconstruction is particularly valuable when historic routes are incomplete or weakly legible in the present landscape. This is directly relevant to the Camino de </w:t>
      </w:r>
      <w:proofErr w:type="spellStart"/>
      <w:r w:rsidR="00FA5E61" w:rsidRPr="00950C66">
        <w:t>Lengerke</w:t>
      </w:r>
      <w:proofErr w:type="spellEnd"/>
      <w:r w:rsidR="00FA5E61" w:rsidRPr="00950C66">
        <w:t xml:space="preserve"> because the broader system extends beyond the legally protected </w:t>
      </w:r>
      <w:proofErr w:type="spellStart"/>
      <w:r w:rsidR="00FA5E61" w:rsidRPr="00950C66">
        <w:t>Barichara</w:t>
      </w:r>
      <w:proofErr w:type="spellEnd"/>
      <w:r w:rsidR="00FA5E61" w:rsidRPr="00950C66">
        <w:t>–Guane segment. In such a context, digital and documentary tools are not ornamental additions; they are part of how route continuity, interpretation, and legitimacy can be strengthened analytically and communicated more coherently to potential users and local stakeholders.</w:t>
      </w:r>
    </w:p>
    <w:p w14:paraId="728EAD12" w14:textId="0B38A506" w:rsidR="00A532AC" w:rsidRPr="00950C66" w:rsidRDefault="00A532AC" w:rsidP="00A532AC">
      <w:pPr>
        <w:jc w:val="both"/>
      </w:pPr>
      <w:r w:rsidRPr="00950C66">
        <w:lastRenderedPageBreak/>
        <w:t xml:space="preserve">A third lesson concerns pressure management. </w:t>
      </w:r>
      <w:proofErr w:type="spellStart"/>
      <w:r w:rsidRPr="00950C66">
        <w:t>Kuniyal</w:t>
      </w:r>
      <w:proofErr w:type="spellEnd"/>
      <w:r w:rsidRPr="00950C66">
        <w:t xml:space="preserve"> et al. </w:t>
      </w:r>
      <w:r w:rsidR="009604CA" w:rsidRPr="00950C66">
        <w:fldChar w:fldCharType="begin"/>
      </w:r>
      <w:r w:rsidR="009604CA" w:rsidRPr="00950C66">
        <w:instrText xml:space="preserve"> ADDIN ZOTERO_ITEM CSL_CITATION {"citationID":"FI8doGQ0","properties":{"formattedCitation":"(2025)","plainCitation":"(2025)","noteIndex":0},"citationItems":[{"id":6498,"uris":["http://zotero.org/users/local/sHNkLORP/items/WJRBQY49"],"itemData":{"id":6498,"type":"article-journal","abstract":"Abstract\n            The “Tea Road” is a significant trans-regional cultural route of China. However, it was abandoned due to urbanization, resulting in a decline in settlements and building deterioration. This paper introduces heritage corridors for architectural conservation, establishing a resource evaluation and grading system using the Analytic Hierarchy Process. Space Syntax theory is used to analyze the spatial structure of the road network at the provincial scale and within six major distribution areas to assess optimal efficiency of corridor configuration. A method is developed to evaluate heritage nodes, lines, and clusters and construct multi-scale corridors with high integration, strong sustainability, and well-integrated functions. The OD cost matrix and Service Area analysis are used to validate the feasibility of corridor routes. This study provides information to nominate the Tea Road as a World Heritage site, new approaches for the holistic preservation of architectural heritage, and new methods for constructing heritage corridors.","container-title":"npj Heritage Science","DOI":"10.1038/s40494-025-01770-3","ISSN":"3059-3220","issue":"1","journalAbbreviation":"npj Herit. Sci.","language":"en","page":"324","source":"DOI.org (Crossref)","title":"Construction of architectural heritage corridors in the Hubei section of the Tea Road","volume":"13","author":[{"family":"Xie","given":"Ziwei"},{"family":"Fang","given":"Jiren"},{"family":"Wang","given":"Lili"},{"family":"Wang","given":"Guangyu"},{"family":"Wang","given":"Shuangquan"}],"issued":{"date-parts":[["2025",7,5]]}},"suppress-author":true}],"schema":"https://github.com/citation-style-language/schema/raw/master/csl-citation.json"} </w:instrText>
      </w:r>
      <w:r w:rsidR="009604CA" w:rsidRPr="00950C66">
        <w:fldChar w:fldCharType="separate"/>
      </w:r>
      <w:r w:rsidR="009604CA" w:rsidRPr="00950C66">
        <w:rPr>
          <w:rFonts w:cs="Arial"/>
        </w:rPr>
        <w:t>(2025)</w:t>
      </w:r>
      <w:r w:rsidR="009604CA" w:rsidRPr="00950C66">
        <w:fldChar w:fldCharType="end"/>
      </w:r>
      <w:r w:rsidRPr="00950C66">
        <w:t xml:space="preserve"> </w:t>
      </w:r>
      <w:r w:rsidR="006969EF" w:rsidRPr="00950C66">
        <w:t xml:space="preserve">show that sustainable pilgrimage-route planning requires explicit carrying-capacity thresholds and site-specific daily-use limits rather than an unrestricted growth logic. Mroz </w:t>
      </w:r>
      <w:r w:rsidR="006969EF" w:rsidRPr="00950C66">
        <w:fldChar w:fldCharType="begin"/>
      </w:r>
      <w:r w:rsidR="006969EF" w:rsidRPr="00950C66">
        <w:instrText xml:space="preserve"> ADDIN ZOTERO_ITEM CSL_CITATION {"citationID":"ZqNo6Nbt","properties":{"formattedCitation":"(2021)","plainCitation":"(2021)","noteIndex":0},"citationItems":[{"id":6503,"uris":["http://zotero.org/users/local/sHNkLORP/items/MF3XBF3L"],"itemData":{"id":6503,"type":"article-journal","abstract":"This study presents the results of the examination of the influence of the SARSCov-2 coronavirus pandemic on religious tourism and pilgrimages to selected Catholic pilgrimage sites in Europe during the first six months of the COVID-19 pandemic (March–September 2020). Field research conducted in shrines and on several pilgrimage routes involved interviews with shrine custodians and staff as well as pilgrims. Data regarding tourism and pilgrimage movement were also gathered. Research results have shown that the tourism and pilgrimage movement to the analysed shrines decreased by 90–95% during the first six months of the pandemic. The shrines in Santiago de Compostela and Lourdes were closed for a few weeks during the first wave of coronavirus spread. The influence of the pandemic on the age structure of pilgrims is noticeable, with a distinct decrease in the number of pilgrims aged 60 + . Also, the reasons for pilgrimages to shrines have changed. The overriding principle followed by shrine custodians and organisers of pilgrimages was to ensure the safety of pilgrims on their way to shrines and, most importantly, in the shrine areas. The largest Catholic shrines in Europe encouraged pilgrims to deepen their bonds with the shrine through participation in online services and prayers and to pursue spiritual and virtual pilgrimages. The study also shows a model of the development of pilgrimages and religious tourism during the COVID-19 pandemic.","container-title":"Journal of Religion and Health","DOI":"10.1007/s10943-021-01201-0","ISSN":"0022-4197, 1573-6571","issue":"2","journalAbbreviation":"J Relig Health","language":"en","page":"625-645","source":"DOI.org (Crossref)","title":"The Impact of COVID-19 on Pilgrimages and Religious Tourism in Europe During the First Six Months of the Pandemic","volume":"60","author":[{"family":"Mróz","given":"Franciszek"}],"issued":{"date-parts":[["2021",4]]}},"suppress-author":true}],"schema":"https://github.com/citation-style-language/schema/raw/master/csl-citation.json"} </w:instrText>
      </w:r>
      <w:r w:rsidR="006969EF" w:rsidRPr="00950C66">
        <w:fldChar w:fldCharType="separate"/>
      </w:r>
      <w:r w:rsidR="006969EF" w:rsidRPr="00950C66">
        <w:rPr>
          <w:rFonts w:cs="Arial"/>
        </w:rPr>
        <w:t>(2021)</w:t>
      </w:r>
      <w:r w:rsidR="006969EF" w:rsidRPr="00950C66">
        <w:fldChar w:fldCharType="end"/>
      </w:r>
      <w:r w:rsidR="006969EF" w:rsidRPr="00950C66">
        <w:t xml:space="preserve">, from the opposite side of the demand cycle, demonstrates how vulnerable pilgrimage systems are to abrupt external shocks, which means route performance must be understood not only in terms of potential growth but also in terms of fragility and resilience. The question for the Camino de </w:t>
      </w:r>
      <w:proofErr w:type="spellStart"/>
      <w:r w:rsidR="006969EF" w:rsidRPr="00950C66">
        <w:t>Lengerke</w:t>
      </w:r>
      <w:proofErr w:type="spellEnd"/>
      <w:r w:rsidR="006969EF" w:rsidRPr="00950C66">
        <w:t>, therefore, is not simply how many visitors it might attract, but whether increased use could be absorbed without degrading built heritage, landscape quality, or local livability.</w:t>
      </w:r>
    </w:p>
    <w:p w14:paraId="403F6042" w14:textId="47DF271F" w:rsidR="00C06B0D" w:rsidRPr="00950C66" w:rsidRDefault="00C06B0D" w:rsidP="00C06B0D">
      <w:pPr>
        <w:jc w:val="both"/>
      </w:pPr>
      <w:r w:rsidRPr="00950C66">
        <w:t xml:space="preserve">A fourth lesson concerns the relationship between route systems and local value creation. The benchmark literature consistently suggests that route-based development depends on the ability to connect demand with locally embedded businesses and distributed service systems. </w:t>
      </w:r>
      <w:r w:rsidRPr="00950C66">
        <w:rPr>
          <w:lang w:val="fr-FR"/>
        </w:rPr>
        <w:t xml:space="preserve">Abreu et al. </w:t>
      </w:r>
      <w:r w:rsidRPr="00950C66">
        <w:fldChar w:fldCharType="begin"/>
      </w:r>
      <w:r w:rsidRPr="00950C66">
        <w:rPr>
          <w:lang w:val="fr-FR"/>
        </w:rPr>
        <w:instrText xml:space="preserve"> ADDIN ZOTERO_ITEM CSL_CITATION {"citationID":"rNcpT4bk","properties":{"formattedCitation":"(2026)","plainCitation":"(2026)","noteIndex":0},"citationItems":[{"id":6566,"uris":["http://zotero.org/users/local/sHNkLORP/items/LTZAIPKH"],"itemData":{"id":6566,"type":"article-journal","abstract":"Nature-based tourism is increasingly recognised as a strategic segment within the tourism sector, often dominated by small and family-owned enterprises. Despite its growing relevance, the adoption of explicit, sustainable business models in this segment remains limited, with many firms operating in informal or implicit approaches. Although business models are acknowledged as key mediators of innovation and sustainability, substantial gaps remain in understanding and applying innovative sustainable business model principles within nature-based tourism companies. This study provides novel empirical evidence by examining how these companies integrate sustainability into their business models and by examining the requirements and practices adopted by nature-based tourism entrepreneurs. This study provides novel empirical evidence by examining how these companies engage with the four guiding principles proposed by Breuer et al. (2018) (sustainability orientation, extended value creation, systems thinking and stakeholder integration) and the constraints they face in doing so. Building on these principles, the research explores how sustainability is integrated into existing business models. An exploratory qualitative study based on thirteen semi-structured interviews with Portuguese nature-based tourism entrepreneurs reveals that, although sustainability is widely regarded as essential for competitiveness and long-term resilience, its integration into business models remains uneven and largely intuitive. Environmental aspects receive more systematic attention than social value creation, systems integration or stakeholder collaboration, with progress hindered by limited managerial capabilities, resource scarcity, and weak policy alignment. The study contributes to the literature by clarifying how sustainability principles are operationalised in small tourism enterprises and by identifying structural barriers that prevent their fuller adoption. It also offers practical implications for policymakers and support institutions seeking to strengthen the resilience, competitiveness and sustainability orientation of nature-based tourism systems.","container-title":"Journal of Rural Studies","DOI":"10.1016/j.jrurstud.2026.104102","ISSN":"07430167","journalAbbreviation":"Journal of Rural Studies","language":"en","page":"104102","source":"DOI.org (Crossref)","title":"Business models for nature-based tourism companies: The adoption of sustainable requirements","title-short":"Business models for nature-based tourism companies","volume":"124","author":[{"family":"Abreu","given":"Cristina"},{"family":"Marques","given":"Catarina"},{"family":"Pereira","given":"Hélia Gonçalves"}],"issued":{"date-parts":[["2026",5]]}},"suppress-author":true}],"schema":"https://github.com/citation-style-language/schema/raw/master/csl-citation.json"} </w:instrText>
      </w:r>
      <w:r w:rsidRPr="00950C66">
        <w:fldChar w:fldCharType="separate"/>
      </w:r>
      <w:r w:rsidRPr="00950C66">
        <w:rPr>
          <w:rFonts w:cs="Arial"/>
          <w:lang w:val="fr-FR"/>
        </w:rPr>
        <w:t>(2026)</w:t>
      </w:r>
      <w:r w:rsidRPr="00950C66">
        <w:fldChar w:fldCharType="end"/>
      </w:r>
      <w:r w:rsidRPr="00950C66">
        <w:rPr>
          <w:lang w:val="fr-FR"/>
        </w:rPr>
        <w:t xml:space="preserve">, Duyen et al. </w:t>
      </w:r>
      <w:r w:rsidRPr="00950C66">
        <w:fldChar w:fldCharType="begin"/>
      </w:r>
      <w:r w:rsidRPr="00950C66">
        <w:rPr>
          <w:lang w:val="fr-FR"/>
        </w:rPr>
        <w:instrText xml:space="preserve"> ADDIN ZOTERO_ITEM CSL_CITATION {"citationID":"ZJIHkAF6","properties":{"formattedCitation":"(2026)","plainCitation":"(2026)","noteIndex":0},"citationItems":[{"id":6532,"uris":["http://zotero.org/users/local/sHNkLORP/items/UIYJ4EVU"],"itemData":{"id":6532,"type":"article-journal","abstract":"This study evaluates and explores the impact of heritage designation on human settlement values within the Trang An Landscape Complex, a UNESCO World Heritage site in Ninh Binh province, Vietnam. Employing a place-oriented hedonic price model alongside spatially sensitive methods such as Geographically Weighted Regression and Monte Carlo simulation, the study evaluates how heritage status influences property values across core, buffer, and surrounding zones of the complex. Through a comprehensive survey of 307 households, the analysis incorporates structural attributes, locational factors, human perceptions, and mobility-related variables, reflecting both tangible and intangible influences on settlement value. The total human settlement value of the Trang An landscape complex is approximately 95.04 billion USD. Findings indicate that properties in proximity to cultural and natural landmarks exhibit higher values, emphasizing the economic importance of heritage preservation in supporting local economies. Furthermore, perception variables related to community cohesion, education quality, and environmental health demonstrate significant impacts, highlighting residents' appreciation for cultural and environmental quality in heritage zones. Ultimately, this research underscores the role of cultural and natural assets in shaping settlement values and advocates for inclusive policies that engage local communities in heritage management to promote resilience and long-term value preservation.","container-title":"Discover Sustainability","DOI":"10.1007/s43621-026-02714-y","ISSN":"2662-9984","issue":"1","journalAbbreviation":"Discov Sustain","language":"en","page":"345","source":"DOI.org (Crossref)","title":"Place oriented human settlement value assessment in the world heritage Trang An landscape complex","volume":"7","author":[{"family":"Duyen","given":"Tran Nhat Lam"},{"family":"Han","given":"Tran Thuc"},{"family":"Anh","given":"Hoang Ha"},{"family":"Van Hieu","given":"Nguyen"},{"family":"Chi","given":"Nguyen Cam"},{"family":"Tien","given":"Nguyen Dinh"},{"family":"Trinh","given":"Nguyen Thi Tuyet"}],"issued":{"date-parts":[["2026",2,1]]}},"suppress-author":true}],"schema":"https://github.com/citation-style-language/schema/raw/master/csl-citation.json"} </w:instrText>
      </w:r>
      <w:r w:rsidRPr="00950C66">
        <w:fldChar w:fldCharType="separate"/>
      </w:r>
      <w:r w:rsidRPr="00950C66">
        <w:rPr>
          <w:rFonts w:cs="Arial"/>
          <w:lang w:val="fr-FR"/>
        </w:rPr>
        <w:t>(2026)</w:t>
      </w:r>
      <w:r w:rsidRPr="00950C66">
        <w:fldChar w:fldCharType="end"/>
      </w:r>
      <w:r w:rsidRPr="00950C66">
        <w:rPr>
          <w:lang w:val="fr-FR"/>
        </w:rPr>
        <w:t xml:space="preserve">, and Sati </w:t>
      </w:r>
      <w:r w:rsidRPr="00950C66">
        <w:fldChar w:fldCharType="begin"/>
      </w:r>
      <w:r w:rsidRPr="00950C66">
        <w:rPr>
          <w:lang w:val="fr-FR"/>
        </w:rPr>
        <w:instrText xml:space="preserve"> ADDIN ZOTERO_ITEM CSL_CITATION {"citationID":"EDh7BxgO","properties":{"formattedCitation":"(2025)","plainCitation":"(2025)","noteIndex":0},"citationItems":[{"id":6505,"uris":["http://zotero.org/users/local/sHNkLORP/items/6RBLVUVA"],"itemData":{"id":6505,"type":"article-journal","abstract":"Tourism, particularly pilgrimage tourism, in the Garhwal Himalaya is a centuriesold practice. It contributes significantly to enhancing employment, income, and livelihood, as many people are engaged in it. This paper examines tourism practices in the Garhwal Himalaya and their role in livelihood sustainability. The study is empirical in nature. Data were collected through case studies of service centers located along the routes to major tourism destinations in the Garhwal Himalaya. A total of 200 heads of households were interviewed, including 100 who provided services to tourists/pilgrims and 100 who were engaged in traditional agriculture. Additional data on tourist/pilgrim inflow at the selected destinations were obtained from the Uttarakhand Tourism Development Board, Dehradun. The study reveals that income from tourism activities is considerably higher (over 40%) than income from traditional agriculture. It further suggests that tourism can significantly enhance livelihood sustainability if proper standard operating procedures are adopted.","container-title":"Discover Sustainability","DOI":"10.1007/s43621-025-02433-w","ISSN":"2662-9984","issue":"1","journalAbbreviation":"Discov Sustain","language":"en","page":"69","source":"DOI.org (Crossref)","title":"Tourism and livelihood sustainability in the Garhwal Himalaya","volume":"7","author":[{"family":"Sati","given":"Vishwambhar Prasad"}],"issued":{"date-parts":[["2025",12,10]]}},"suppress-author":true}],"schema":"https://github.com/citation-style-language/schema/raw/master/csl-citation.json"} </w:instrText>
      </w:r>
      <w:r w:rsidRPr="00950C66">
        <w:fldChar w:fldCharType="separate"/>
      </w:r>
      <w:r w:rsidRPr="00950C66">
        <w:rPr>
          <w:rFonts w:cs="Arial"/>
          <w:lang w:val="fr-FR"/>
        </w:rPr>
        <w:t>(2025)</w:t>
      </w:r>
      <w:r w:rsidRPr="00950C66">
        <w:fldChar w:fldCharType="end"/>
      </w:r>
      <w:r w:rsidRPr="00950C66">
        <w:rPr>
          <w:lang w:val="fr-FR"/>
        </w:rPr>
        <w:t xml:space="preserve"> </w:t>
      </w:r>
      <w:proofErr w:type="spellStart"/>
      <w:r w:rsidRPr="00950C66">
        <w:rPr>
          <w:lang w:val="fr-FR"/>
        </w:rPr>
        <w:t>each</w:t>
      </w:r>
      <w:proofErr w:type="spellEnd"/>
      <w:r w:rsidRPr="00950C66">
        <w:rPr>
          <w:lang w:val="fr-FR"/>
        </w:rPr>
        <w:t xml:space="preserve"> point to the importance of local </w:t>
      </w:r>
      <w:proofErr w:type="spellStart"/>
      <w:r w:rsidRPr="00950C66">
        <w:rPr>
          <w:lang w:val="fr-FR"/>
        </w:rPr>
        <w:t>firms</w:t>
      </w:r>
      <w:proofErr w:type="spellEnd"/>
      <w:r w:rsidRPr="00950C66">
        <w:rPr>
          <w:lang w:val="fr-FR"/>
        </w:rPr>
        <w:t xml:space="preserve">, </w:t>
      </w:r>
      <w:proofErr w:type="spellStart"/>
      <w:r w:rsidRPr="00950C66">
        <w:rPr>
          <w:lang w:val="fr-FR"/>
        </w:rPr>
        <w:t>heritage-related</w:t>
      </w:r>
      <w:proofErr w:type="spellEnd"/>
      <w:r w:rsidRPr="00950C66">
        <w:rPr>
          <w:lang w:val="fr-FR"/>
        </w:rPr>
        <w:t xml:space="preserve"> value, and </w:t>
      </w:r>
      <w:proofErr w:type="spellStart"/>
      <w:r w:rsidRPr="00950C66">
        <w:rPr>
          <w:lang w:val="fr-FR"/>
        </w:rPr>
        <w:t>livelihood</w:t>
      </w:r>
      <w:proofErr w:type="spellEnd"/>
      <w:r w:rsidRPr="00950C66">
        <w:rPr>
          <w:lang w:val="fr-FR"/>
        </w:rPr>
        <w:t xml:space="preserve"> </w:t>
      </w:r>
      <w:proofErr w:type="spellStart"/>
      <w:r w:rsidRPr="00950C66">
        <w:rPr>
          <w:lang w:val="fr-FR"/>
        </w:rPr>
        <w:t>sustainability</w:t>
      </w:r>
      <w:proofErr w:type="spellEnd"/>
      <w:r w:rsidRPr="00950C66">
        <w:rPr>
          <w:lang w:val="fr-FR"/>
        </w:rPr>
        <w:t xml:space="preserve"> </w:t>
      </w:r>
      <w:proofErr w:type="spellStart"/>
      <w:r w:rsidRPr="00950C66">
        <w:rPr>
          <w:lang w:val="fr-FR"/>
        </w:rPr>
        <w:t>from</w:t>
      </w:r>
      <w:proofErr w:type="spellEnd"/>
      <w:r w:rsidRPr="00950C66">
        <w:rPr>
          <w:lang w:val="fr-FR"/>
        </w:rPr>
        <w:t xml:space="preserve"> </w:t>
      </w:r>
      <w:proofErr w:type="spellStart"/>
      <w:r w:rsidRPr="00950C66">
        <w:rPr>
          <w:lang w:val="fr-FR"/>
        </w:rPr>
        <w:t>different</w:t>
      </w:r>
      <w:proofErr w:type="spellEnd"/>
      <w:r w:rsidRPr="00950C66">
        <w:rPr>
          <w:lang w:val="fr-FR"/>
        </w:rPr>
        <w:t xml:space="preserve"> angles. </w:t>
      </w:r>
      <w:r w:rsidRPr="00950C66">
        <w:t xml:space="preserve">Amaro et al. </w:t>
      </w:r>
      <w:r w:rsidRPr="00950C66">
        <w:fldChar w:fldCharType="begin"/>
      </w:r>
      <w:r w:rsidR="0054237E" w:rsidRPr="00950C66">
        <w:instrText xml:space="preserve"> ADDIN ZOTERO_ITEM CSL_CITATION {"citationID":"l4CsLowa","properties":{"formattedCitation":"(2018)","plainCitation":"(2018)","noteIndex":0},"citationItems":[{"id":6507,"uris":["http://zotero.org/users/local/sHNkLORP/items/U4ULXE42"],"itemData":{"id":6507,"type":"article-journal","abstract":"This study aims to identify pilgrims’ motivations to undertake the Camiño de Santiago and examine differences regarding socio demographics and other characteristics. An online questionnaire was used to collect data from pilgrims that had travelled the Camiño de Santiago. A total of 1,140 valid responses was collected from 45 different nationalities. The results indicate that pilgrims are mostly motivated by spiritual aspects, by wanting new experiences and for the nature and sports experience. Interestingly, religious motivations are the least important. The study also found that motivations differ according to several factors such as gender, nationality and the way the pilgrims undertook their journey. The findings of this study offer a better understanding of modern pilgrims, providing useful insights to stakeholders.","container-title":"Tourism Management","DOI":"10.1016/j.tourman.2017.09.007","ISSN":"02615177","journalAbbreviation":"Tourism Management","language":"en","page":"271-280","source":"DOI.org (Crossref)","title":"A closer look at Santiago de Compostela's pilgrims through the lens of motivations","volume":"64","author":[{"family":"Amaro","given":"Suzanne"},{"family":"Antunes","given":"Angela"},{"family":"Henriques","given":"Carla"}],"issued":{"date-parts":[["2018",2]]}},"suppress-author":true}],"schema":"https://github.com/citation-style-language/schema/raw/master/csl-citation.json"} </w:instrText>
      </w:r>
      <w:r w:rsidRPr="00950C66">
        <w:fldChar w:fldCharType="separate"/>
      </w:r>
      <w:r w:rsidR="0054237E" w:rsidRPr="00950C66">
        <w:rPr>
          <w:rFonts w:cs="Arial"/>
        </w:rPr>
        <w:t>(2018)</w:t>
      </w:r>
      <w:r w:rsidRPr="00950C66">
        <w:fldChar w:fldCharType="end"/>
      </w:r>
      <w:r w:rsidRPr="00950C66">
        <w:t xml:space="preserve"> and </w:t>
      </w:r>
      <w:proofErr w:type="spellStart"/>
      <w:r w:rsidRPr="00950C66">
        <w:t>Grocutt</w:t>
      </w:r>
      <w:proofErr w:type="spellEnd"/>
      <w:r w:rsidRPr="00950C66">
        <w:t xml:space="preserve"> and Wood </w:t>
      </w:r>
      <w:r w:rsidR="0054237E" w:rsidRPr="00950C66">
        <w:fldChar w:fldCharType="begin"/>
      </w:r>
      <w:r w:rsidR="0054237E" w:rsidRPr="00950C66">
        <w:instrText xml:space="preserve"> ADDIN ZOTERO_ITEM CSL_CITATION {"citationID":"CbbnpRdR","properties":{"formattedCitation":"(2025)","plainCitation":"(2025)","noteIndex":0},"citationItems":[{"id":6506,"uris":["http://zotero.org/users/local/sHNkLORP/items/N6ASX5KQ"],"itemData":{"id":6506,"type":"article-journal","abstract":"Background: There is little research on women who undertake solo pilgrimage walking. Purpose: This study examined the experiences of women who undertake solo pilgrimage walking, and to consider its impact on their wellbeing. Methodology/approach: Interviews were conducted with eight solo female walkers who had walked between 200 and 1662 km on the via Francigena pilgrimage route. Interpretative phenomenological analysis was used to explore the data and draw tentative conclusions.","container-title":"Journal of Outdoor Recreation and Tourism","DOI":"10.1016/j.jort.2025.100943","ISSN":"22130780","journalAbbreviation":"Journal of Outdoor Recreation and Tourism","language":"en","page":"100943","source":"DOI.org (Crossref)","title":"Walking with purpose – Eight solo women's pilgrimage hiking and wellbeing experiences on the via Francigena","volume":"52","author":[{"family":"Grocutt","given":"Sarah"},{"family":"Wood","given":"Colin"}],"issued":{"date-parts":[["2025",12]]}},"suppress-author":true}],"schema":"https://github.com/citation-style-language/schema/raw/master/csl-citation.json"} </w:instrText>
      </w:r>
      <w:r w:rsidR="0054237E" w:rsidRPr="00950C66">
        <w:fldChar w:fldCharType="separate"/>
      </w:r>
      <w:r w:rsidR="0054237E" w:rsidRPr="00950C66">
        <w:rPr>
          <w:rFonts w:cs="Arial"/>
        </w:rPr>
        <w:t>(2025)</w:t>
      </w:r>
      <w:r w:rsidR="0054237E" w:rsidRPr="00950C66">
        <w:fldChar w:fldCharType="end"/>
      </w:r>
      <w:r w:rsidRPr="00950C66">
        <w:t xml:space="preserve"> further show that route users seek multiple forms of value, including experience, wellbeing, identity, and community. These findings suggest that the Camino de </w:t>
      </w:r>
      <w:proofErr w:type="spellStart"/>
      <w:r w:rsidRPr="00950C66">
        <w:t>Lengerke</w:t>
      </w:r>
      <w:proofErr w:type="spellEnd"/>
      <w:r w:rsidRPr="00950C66">
        <w:t xml:space="preserve"> should not be evaluated only as a heritage trace but as a potential territorial service system whose relevance depends on accommodations, food services, local guides, transport support, interpretation, and municipal identity being able to capture and distribute route-based demand.</w:t>
      </w:r>
    </w:p>
    <w:p w14:paraId="52AD24AC" w14:textId="37F5FCAD" w:rsidR="00A532AC" w:rsidRPr="00950C66" w:rsidRDefault="00C06B0D" w:rsidP="00C06B0D">
      <w:pPr>
        <w:jc w:val="both"/>
      </w:pPr>
      <w:r w:rsidRPr="00950C66">
        <w:t xml:space="preserve">A fifth lesson concerns governance and implementation. </w:t>
      </w:r>
      <w:r w:rsidR="006E79FC" w:rsidRPr="00950C66">
        <w:t xml:space="preserve">Many authors </w:t>
      </w:r>
      <w:r w:rsidRPr="00950C66">
        <w:t>collectively show that route sustainability depends on coordinated rather than fragmented institutional action</w:t>
      </w:r>
      <w:r w:rsidR="006E79FC" w:rsidRPr="00950C66">
        <w:t xml:space="preserve"> </w:t>
      </w:r>
      <w:r w:rsidR="006E79FC" w:rsidRPr="00950C66">
        <w:fldChar w:fldCharType="begin"/>
      </w:r>
      <w:r w:rsidR="00872390" w:rsidRPr="00950C66">
        <w:instrText xml:space="preserve"> ADDIN ZOTERO_ITEM CSL_CITATION {"citationID":"jC1j3sz9","properties":{"formattedCitation":"(Aas et al., 2005; Kabbara et al., 2025; Liu, 2003)","plainCitation":"(Aas et al., 2005; Kabbara et al., 2025; Liu, 2003)","noteIndex":0},"citationItems":[{"id":6535,"uris":["http://zotero.org/users/local/sHNkLORP/items/U4EIIZ8A"],"itemData":{"id":6535,"type":"article-journal","abstract":"This article examines a collaborative approach to the relationship between heritage management and tourism development in Luang Prabang, Laos. The purpose is to examine stakeholder collaboration and management roles as well as the interdependence of the heritage conservation and tourism development. The research examines a UNESCO/Norwegian government project, aiming to promote collaboration between heritage conservation and tourism through stakeholder involvement. Five aspects are explored: channels of communication between the heritage and the tourism groups, generating income for heritage conservation and management, involving the local community in decisionmaking, involving the local community in tourism activities, and an assessment of the extent and success of stakeholder collaboration. Keywords: stakeholder collaboration, heritage management, Laos. Ó 2005 Elsevier Ltd. All rights reserved.","container-title":"Annals of Tourism Research","DOI":"10.1016/j.annals.2004.04.005","ISSN":"01607383","issue":"1","journalAbbreviation":"Annals of Tourism Research","language":"en","license":"https://www.elsevier.com/tdm/userlicense/1.0/","page":"28-48","source":"DOI.org (Crossref)","title":"Stakeholder collaboration and heritage management","volume":"32","author":[{"family":"Aas","given":"Christina"},{"family":"Ladkin","given":"Adele"},{"family":"Fletcher","given":"John"}],"issued":{"date-parts":[["2005",1]]}}},{"id":6538,"uris":["http://zotero.org/users/local/sHNkLORP/items/ZPCWGXLK"],"itemData":{"id":6538,"type":"article-journal","abstract":"Tourism plays a significant role in Lebanon’s economic growth. However, the sector faces persistent hurdles linked to political instability, economic crises, and the COVID-19 pandemic. Promoting sustainable tourism offers a powerful driver to prosperity and alignment with the Sustainable Development Goals (SDGs). This study examines sustainability practices within Lebanon’s hotel sector, exploring key constraints and opportunities for improvement. Qualitative data were collected through unstructured interviews with 15 hoteliers across Lebanon and analyzed using thematic analysis. Findings reveal that hotels are implementing various economic, social, and environmental practices but continue to face significant challenges related to resource constraints, policy gaps, and stakeholder coordination. The study highlights the need for stronger collaboration among stakeholders and more integrated sustainability strategies to enhance Lebanon’s tourism sector. Insights from this research can inform policymakers and industry leaders in developing effective approaches to achieve sustainable tourism and long-term sectoral resilience.","container-title":"Discover Sustainability","DOI":"10.1007/s43621-025-02454-5","ISSN":"2662-9984","issue":"1","journalAbbreviation":"Discov Sustain","language":"en","page":"124","source":"DOI.org (Crossref)","title":"Advancing sustainable tourism in Lebanon through hotel sustainability practices and stakeholder collaboration toward achieving sustainable development goals","volume":"7","author":[{"family":"Kabbara","given":"Nadia"},{"family":"Hajj","given":"Bassel El"},{"family":"Baba","given":"Iman"}],"issued":{"date-parts":[["2025",12,21]]}}},{"id":6616,"uris":["http://zotero.org/users/local/sHNkLORP/items/MUC6GVUG","http://zotero.org/users/local/sHNkLORP/items/IW9DU27X"],"itemData":{"id":6616,"type":"article-journal","container-title":"Journal of Sustainable Tourism","DOI":"10.1080/09669580308667216","ISSN":"0966-9582, 1747-7646","issue":"6","journalAbbreviation":"Journal of Sustainable Tourism","language":"en","page":"459-475","source":"DOI.org (Crossref)","title":"Sustainable Tourism Development: A Critique","title-short":"Sustainable Tourism Development","volume":"11","author":[{"family":"Liu","given":"Zhenhua"}],"issued":{"date-parts":[["2003"]]}}}],"schema":"https://github.com/citation-style-language/schema/raw/master/csl-citation.json"} </w:instrText>
      </w:r>
      <w:r w:rsidR="006E79FC" w:rsidRPr="00950C66">
        <w:fldChar w:fldCharType="separate"/>
      </w:r>
      <w:r w:rsidR="00872390" w:rsidRPr="00950C66">
        <w:rPr>
          <w:rFonts w:cs="Arial"/>
        </w:rPr>
        <w:t>(Aas et al., 2005; Kabbara et al., 2025; Liu, 2003)</w:t>
      </w:r>
      <w:r w:rsidR="006E79FC" w:rsidRPr="00950C66">
        <w:fldChar w:fldCharType="end"/>
      </w:r>
      <w:r w:rsidRPr="00950C66">
        <w:t xml:space="preserve">. The benchmark literature does not imply that the Camino de </w:t>
      </w:r>
      <w:proofErr w:type="spellStart"/>
      <w:r w:rsidRPr="00950C66">
        <w:t>Lengerke</w:t>
      </w:r>
      <w:proofErr w:type="spellEnd"/>
      <w:r w:rsidRPr="00950C66">
        <w:t xml:space="preserve"> should replicate Santiago’s scale or symbolic capital. What it does show is that comparable quality depends on a coherent combination of governance coordination, route operability, carrying-capacity management, service integration, digital visibility, and route-level monitoring. In that sense, the gap is not simply one of visibility; it is a gap in the architecture that makes a route function as a sustainable territorial system.</w:t>
      </w:r>
    </w:p>
    <w:p w14:paraId="16517CA4" w14:textId="09F16E4D" w:rsidR="005C34CC" w:rsidRPr="00950C66" w:rsidRDefault="00997F28" w:rsidP="00B95B61">
      <w:pPr>
        <w:pStyle w:val="Ttulo2"/>
      </w:pPr>
      <w:r w:rsidRPr="00950C66">
        <w:t>Field-oriented agenda and indicator design</w:t>
      </w:r>
    </w:p>
    <w:p w14:paraId="1BF87FAD" w14:textId="008075E9" w:rsidR="00D750FC" w:rsidRPr="00950C66" w:rsidRDefault="00D750FC" w:rsidP="00D750FC">
      <w:pPr>
        <w:jc w:val="both"/>
      </w:pPr>
      <w:r w:rsidRPr="00950C66">
        <w:t xml:space="preserve">A final analytical result is that the documentary phase is already </w:t>
      </w:r>
      <w:r w:rsidR="00067A07" w:rsidRPr="00950C66">
        <w:t>sufficiently robust to define, with reasonable precision, what a subsequent</w:t>
      </w:r>
      <w:r w:rsidRPr="00950C66">
        <w:t xml:space="preserve"> field phase should measure. Rather than concluding with a generic statement that more research is needed, the literature review and source audit </w:t>
      </w:r>
      <w:r w:rsidR="00067A07" w:rsidRPr="00950C66">
        <w:t>enable identification of concrete domains where evidence remains</w:t>
      </w:r>
      <w:r w:rsidRPr="00950C66">
        <w:t xml:space="preserve"> missing. Methodologically, this moves the chapter from documentary asymmetry toward operational specification: the benchmark literature identifies the conditions commonly measured in mature route systems, while the Camino de </w:t>
      </w:r>
      <w:proofErr w:type="spellStart"/>
      <w:r w:rsidRPr="00950C66">
        <w:t>Lengerke</w:t>
      </w:r>
      <w:proofErr w:type="spellEnd"/>
      <w:r w:rsidRPr="00950C66">
        <w:t xml:space="preserve"> reveals where those same conditions remain weakly documented or absent.</w:t>
      </w:r>
    </w:p>
    <w:p w14:paraId="6D805682" w14:textId="0FCBAF82" w:rsidR="00446FA3" w:rsidRPr="00950C66" w:rsidRDefault="00D750FC" w:rsidP="00D750FC">
      <w:pPr>
        <w:jc w:val="both"/>
      </w:pPr>
      <w:r w:rsidRPr="00950C66">
        <w:t xml:space="preserve">The first indicator domain is preservation and heritage condition. The official protection framework for the </w:t>
      </w:r>
      <w:proofErr w:type="spellStart"/>
      <w:r w:rsidRPr="00950C66">
        <w:t>Barichara</w:t>
      </w:r>
      <w:proofErr w:type="spellEnd"/>
      <w:r w:rsidRPr="00950C66">
        <w:t xml:space="preserve">–Guane corridor </w:t>
      </w:r>
      <w:r w:rsidR="00067A07" w:rsidRPr="00950C66">
        <w:t xml:space="preserve">indicates that conservation, protection signage, and intervention rules are already part of the case's formal vocabulary </w:t>
      </w:r>
      <w:r w:rsidR="009604CA" w:rsidRPr="00950C66">
        <w:fldChar w:fldCharType="begin"/>
      </w:r>
      <w:r w:rsidR="009604CA" w:rsidRPr="00950C66">
        <w:instrText xml:space="preserve"> ADDIN ZOTERO_ITEM CSL_CITATION {"citationID":"LJ6S9dv3","properties":{"formattedCitation":"(Ministerio de Cultura de Colombia, 2015)","plainCitation":"(Ministerio de Cultura de Colombia, 2015)","noteIndex":0},"citationItems":[{"id":6618,"uris":["http://zotero.org/users/local/sHNkLORP/items/K89B8A28"],"itemData":{"id":6618,"type":"report","publisher":"Compilación Jurídica, Ministerio de Cultura de Colombia","title":"Resolución 0688 de 2015: Por la cual se aprueba el Plan Especial de Manejo y Protección del Centro Histórico de Barichara, el Camino de Guane y sus Zonas de Influencia, declarados Bienes de Interés Cultural del Ámbito Nacional","URL":"https://normograma.mincultura.gov.co/compilacion/docs/resolucion_mincultura_0688_2015.htm","author":[{"literal":"Ministerio de Cultura de Colombia"}],"accessed":{"date-parts":[["2026",4,7]]},"issued":{"date-parts":[["2015",3,20]]}}}],"schema":"https://github.com/citation-style-language/schema/raw/master/csl-citation.json"} </w:instrText>
      </w:r>
      <w:r w:rsidR="009604CA" w:rsidRPr="00950C66">
        <w:fldChar w:fldCharType="separate"/>
      </w:r>
      <w:r w:rsidR="009604CA" w:rsidRPr="00950C66">
        <w:rPr>
          <w:rFonts w:cs="Arial"/>
        </w:rPr>
        <w:t>(Ministerio de Cultura de Colombia, 2015)</w:t>
      </w:r>
      <w:r w:rsidR="009604CA" w:rsidRPr="00950C66">
        <w:fldChar w:fldCharType="end"/>
      </w:r>
      <w:r w:rsidR="00446FA3" w:rsidRPr="00950C66">
        <w:t xml:space="preserve">. </w:t>
      </w:r>
      <w:r w:rsidR="00B57774" w:rsidRPr="00950C66">
        <w:t>Yet the existing record does not indicate the current physical condition of surfaces, visible deterioration, maintenance frequency, or the consistency of conservation interventions across segments. Preservation is therefore documented in normative terms, but not yet in route-performance terms.</w:t>
      </w:r>
    </w:p>
    <w:p w14:paraId="409F5B94" w14:textId="60A5DAEC" w:rsidR="00A23788" w:rsidRPr="00950C66" w:rsidRDefault="00A23788" w:rsidP="00A23788">
      <w:pPr>
        <w:jc w:val="both"/>
      </w:pPr>
      <w:r w:rsidRPr="00950C66">
        <w:t xml:space="preserve">The second domain is accessibility and walkability. Recent route studies no longer approach walkability as a vague experiential quality; instead, they operationalize it through pedestrian continuity, route optimization, gradient, safety, signage, and interruption analysis </w:t>
      </w:r>
      <w:r w:rsidR="00BB43F4" w:rsidRPr="00950C66">
        <w:fldChar w:fldCharType="begin"/>
      </w:r>
      <w:r w:rsidR="001333AB" w:rsidRPr="00950C66">
        <w:instrText xml:space="preserve"> ADDIN ZOTERO_ITEM CSL_CITATION {"citationID":"bwLk4kZe","properties":{"formattedCitation":"(Akay, Semih Sami, 2026; Mansourihanis et al., 2026; Zou et al., 2025)","plainCitation":"(Akay, Semih Sami, 2026; Mansourihanis et al., 2026; Zou et al., 2025)","noteIndex":0},"citationItems":[{"id":6592,"uris":["http://zotero.org/users/local/sHNkLORP/items/LZUNL7WV"],"itemData":{"id":6592,"type":"article-journal","abstract":"Gaziantep, with its gastronomy tourism, cultural heritage, and historical texture, is one of Turkey's most important tourism destinations. The study emphasizes that more effective and optimized tourism routes can be created in Gaziantep with GIS tools and analysis among its tourist attractions. These technologies can contribute to the balanced distribution of tourist density, reduction of environmental impacts, and improvement of transportation infrastructure. In planning tourism routes, the Geographic Information Systems (GIS) and network analysis enables spatial analyses within the tourism sector, establishing connections between tourist destinations, optimizing visitor movements, and ensuring more efficient planning of tourism activities. Network analysis offers significant solutions such as evaluating transportation networks, route optimization, and managing congestion. In the study, route planning was conducted for tourist locations in Gaziantep, both by vehicle and walking. A total of 5 route scenarios were created for one-day plans. Within the scope of these scenarios, locations such as breakfast, museums, cultural heritage sites, archaeological areas, and zoos were evaluated as tourist routes and planned to be offered to visitors. Daily routes ranged between 26 minutes and 163 minutes and between 49.60 km and 336.26 km in length. Route scenarios were planned for considering tourists' decisions based on car rentals, and travel plans. In conclusion, GIS stands out as a strategic tool in tourism management, offering significant opportunities to ensure the sustainability of tourism in cities with high tourism potential like Gaziantep. The wider adoption of such technologies will enhance Gaziantep's tourism competitiveness both locally and internationally, providing substantial economic and cultural contributions to the region.","container-title":"Geojournal of Tourism and Geosites","DOI":"10.30892/gtg.64103-1653","ISSN":"20650817, 20651198","issue":"1","journalAbbreviation":"GTG","language":"en","page":"29-39","source":"DOI.org (Crossref)","title":"CULTURAL-GASTRONOMIC GIS-BASED ROUTES FOR PLANNING EFFICIENT URBAN TOURISM","volume":"64","author":[{"literal":"Akay, Semih Sami"}],"issued":{"date-parts":[["2026",3,31]]}}},{"id":6596,"uris":["http://zotero.org/users/local/sHNkLORP/items/84AYK7K6"],"itemData":{"id":6596,"type":"article-journal","abstract":"Despite tourist attractions such as valuable historical buildings and axes, the historical district of Sari City has failed to attract visitors. By utilizing GIS route optimization and modeling exclusive pedestrian networks, this article seeks to improve walkability and promote tourism. This study concentrates on the Iranian city of Sari and emphasises sustainable urban development and tourism in urban planning. By incorporating the inverse desirability index of each network edge as a cost factor, an optimised tourist route is created that connects and preserves cultural heritage while efficiently connecting historical locations. The research demonstrates the applicability of this methodology to historical cities with comparable characteristics, providing an innovative approach to sidewalk modeling and accessibility analysis. Utilizing a multi</w:instrText>
      </w:r>
      <w:r w:rsidR="001333AB" w:rsidRPr="00950C66">
        <w:rPr>
          <w:rFonts w:ascii="Cambria Math" w:hAnsi="Cambria Math" w:cs="Cambria Math"/>
        </w:rPr>
        <w:instrText>‑</w:instrText>
      </w:r>
      <w:r w:rsidR="001333AB" w:rsidRPr="00950C66">
        <w:instrText>criteria GIS</w:instrText>
      </w:r>
      <w:r w:rsidR="001333AB" w:rsidRPr="00950C66">
        <w:rPr>
          <w:rFonts w:ascii="Cambria Math" w:hAnsi="Cambria Math" w:cs="Cambria Math"/>
        </w:rPr>
        <w:instrText>‑</w:instrText>
      </w:r>
      <w:r w:rsidR="001333AB" w:rsidRPr="00950C66">
        <w:instrText>based approach substantially enhances walkability in historic urban environments, according to the article</w:instrText>
      </w:r>
      <w:r w:rsidR="001333AB" w:rsidRPr="00950C66">
        <w:rPr>
          <w:rFonts w:cs="Arial"/>
        </w:rPr>
        <w:instrText>’</w:instrText>
      </w:r>
      <w:r w:rsidR="001333AB" w:rsidRPr="00950C66">
        <w:instrText xml:space="preserve">s findings. The conclusion of the study highlights the creation of a more efficient tourist route in Sari, Iran, as well as its potential for boosting tourism and promoting sustainable urban communities in other historical areas.","container-title":"Scientific Reports","DOI":"10.1038/s41598-024-63807-0","ISSN":"2045-2322","issue":"1","journalAbbreviation":"Sci Rep","language":"en","page":"5746","source":"DOI.org (Crossref)","title":"Promoting sustainable urban tourism in Historic Sari, Iran through GIS-based walkability planning","volume":"16","author":[{"family":"Mansourihanis","given":"Omid"},{"family":"Soltani","given":"Ali"},{"family":"RoohaniQadikolaei","given":"Mohsen"}],"issued":{"date-parts":[["2026",2,10]]}}},{"id":6598,"uris":["http://zotero.org/users/local/sHNkLORP/items/Q6UJG675"],"itemData":{"id":6598,"type":"article-journal","container-title":"npj Heritage Science","DOI":"10.1038/s40494-025-02081-3","ISSN":"3059-3220","issue":"1","journalAbbreviation":"npj Herit. Sci.","language":"en","page":"547","source":"DOI.org (Crossref)","title":"Thematic cultural heritage tourism trail planning integrating multi-source data and machine learning in Wuhan China","volume":"13","author":[{"family":"Zou","given":"Han"},{"family":"Zhang","given":"Guoliang"},{"family":"Sun","given":"Cong"},{"family":"Landrum","given":"Lisa"},{"family":"Tang","given":"Yuchen"},{"family":"Hu","given":"Yu"},{"family":"Cheng","given":"Wen"},{"family":"Li","given":"Aoqiang"}],"issued":{"date-parts":[["2025",10,29]]}}}],"schema":"https://github.com/citation-style-language/schema/raw/master/csl-citation.json"} </w:instrText>
      </w:r>
      <w:r w:rsidR="00BB43F4" w:rsidRPr="00950C66">
        <w:fldChar w:fldCharType="separate"/>
      </w:r>
      <w:r w:rsidR="001333AB" w:rsidRPr="00950C66">
        <w:rPr>
          <w:rFonts w:cs="Arial"/>
        </w:rPr>
        <w:t>(Akay, Semih Sami, 2026; Mansourihanis et al., 2026; Zou et al., 2025)</w:t>
      </w:r>
      <w:r w:rsidR="00BB43F4" w:rsidRPr="00950C66">
        <w:fldChar w:fldCharType="end"/>
      </w:r>
      <w:r w:rsidRPr="00950C66">
        <w:t xml:space="preserve">. For the Camino de </w:t>
      </w:r>
      <w:proofErr w:type="spellStart"/>
      <w:r w:rsidRPr="00950C66">
        <w:lastRenderedPageBreak/>
        <w:t>Lengerke</w:t>
      </w:r>
      <w:proofErr w:type="spellEnd"/>
      <w:r w:rsidRPr="00950C66">
        <w:t>, this implies that fieldwork should not merely confirm the existence of segments, but assess their continuity, difficulty, safety conditions, and legibility as real walking itineraries.</w:t>
      </w:r>
    </w:p>
    <w:p w14:paraId="3C8907C5" w14:textId="584202B5" w:rsidR="00A23788" w:rsidRPr="00950C66" w:rsidRDefault="00A23788" w:rsidP="00A23788">
      <w:pPr>
        <w:jc w:val="both"/>
      </w:pPr>
      <w:r w:rsidRPr="00950C66">
        <w:t xml:space="preserve">A third domain concerns carrying capacity and pressure management. In the benchmark literature, sustainable route planning increasingly depends on identifying thresholds, bottlenecks, seasonal concentration, and conservation-sensitive use rules </w:t>
      </w:r>
      <w:r w:rsidR="00BB43F4" w:rsidRPr="00950C66">
        <w:fldChar w:fldCharType="begin"/>
      </w:r>
      <w:r w:rsidR="00BB43F4" w:rsidRPr="00950C66">
        <w:instrText xml:space="preserve"> ADDIN ZOTERO_ITEM CSL_CITATION {"citationID":"lMFG3p1i","properties":{"formattedCitation":"(Kuniyal et al., 2025)","plainCitation":"(Kuniyal et al., 2025)","noteIndex":0},"citationItems":[{"id":6510,"uris":["http://zotero.org/users/local/sHNkLORP/items/UF4DYKHH"],"itemData":{"id":6510,"type":"article-journal","container-title":"Scientific Reports","DOI":"10.1038/s41598-025-20166-8","ISSN":"2045-2322","issue":"1","journalAbbreviation":"Sci Rep","language":"en","page":"36340","source":"DOI.org (Crossref)","title":"Carrying capacity and strategic planning for sustainable tourism practices in the Char Dham from the Western Himalaya, India","volume":"15","author":[{"family":"Kuniyal","given":"Jagdish Chandra"},{"family":"Maiti","given":"Priyanka"},{"family":"Kanwar","given":"Nidhi"},{"family":"Dhyani","given":"Rupesh"},{"family":"Nand","given":"Mahesha"}],"issued":{"date-parts":[["2025",10,17]]}}}],"schema":"https://github.com/citation-style-language/schema/raw/master/csl-citation.json"} </w:instrText>
      </w:r>
      <w:r w:rsidR="00BB43F4" w:rsidRPr="00950C66">
        <w:fldChar w:fldCharType="separate"/>
      </w:r>
      <w:r w:rsidR="00BB43F4" w:rsidRPr="00950C66">
        <w:rPr>
          <w:rFonts w:cs="Arial"/>
        </w:rPr>
        <w:t>(Kuniyal et al., 2025)</w:t>
      </w:r>
      <w:r w:rsidR="00BB43F4" w:rsidRPr="00950C66">
        <w:fldChar w:fldCharType="end"/>
      </w:r>
      <w:r w:rsidRPr="00950C66">
        <w:t xml:space="preserve">. Mroz </w:t>
      </w:r>
      <w:r w:rsidR="00BB43F4" w:rsidRPr="00950C66">
        <w:fldChar w:fldCharType="begin"/>
      </w:r>
      <w:r w:rsidR="00BB43F4" w:rsidRPr="00950C66">
        <w:instrText xml:space="preserve"> ADDIN ZOTERO_ITEM CSL_CITATION {"citationID":"yhGAPsmx","properties":{"formattedCitation":"(2021)","plainCitation":"(2021)","noteIndex":0},"citationItems":[{"id":6503,"uris":["http://zotero.org/users/local/sHNkLORP/items/MF3XBF3L"],"itemData":{"id":6503,"type":"article-journal","abstract":"This study presents the results of the examination of the influence of the SARSCov-2 coronavirus pandemic on religious tourism and pilgrimages to selected Catholic pilgrimage sites in Europe during the first six months of the COVID-19 pandemic (March–September 2020). Field research conducted in shrines and on several pilgrimage routes involved interviews with shrine custodians and staff as well as pilgrims. Data regarding tourism and pilgrimage movement were also gathered. Research results have shown that the tourism and pilgrimage movement to the analysed shrines decreased by 90–95% during the first six months of the pandemic. The shrines in Santiago de Compostela and Lourdes were closed for a few weeks during the first wave of coronavirus spread. The influence of the pandemic on the age structure of pilgrims is noticeable, with a distinct decrease in the number of pilgrims aged 60 + . Also, the reasons for pilgrimages to shrines have changed. The overriding principle followed by shrine custodians and organisers of pilgrimages was to ensure the safety of pilgrims on their way to shrines and, most importantly, in the shrine areas. The largest Catholic shrines in Europe encouraged pilgrims to deepen their bonds with the shrine through participation in online services and prayers and to pursue spiritual and virtual pilgrimages. The study also shows a model of the development of pilgrimages and religious tourism during the COVID-19 pandemic.","container-title":"Journal of Religion and Health","DOI":"10.1007/s10943-021-01201-0","ISSN":"0022-4197, 1573-6571","issue":"2","journalAbbreviation":"J Relig Health","language":"en","page":"625-645","source":"DOI.org (Crossref)","title":"The Impact of COVID-19 on Pilgrimages and Religious Tourism in Europe During the First Six Months of the Pandemic","volume":"60","author":[{"family":"Mróz","given":"Franciszek"}],"issued":{"date-parts":[["2021",4]]}},"suppress-author":true}],"schema":"https://github.com/citation-style-language/schema/raw/master/csl-citation.json"} </w:instrText>
      </w:r>
      <w:r w:rsidR="00BB43F4" w:rsidRPr="00950C66">
        <w:fldChar w:fldCharType="separate"/>
      </w:r>
      <w:r w:rsidR="00BB43F4" w:rsidRPr="00950C66">
        <w:rPr>
          <w:rFonts w:cs="Arial"/>
        </w:rPr>
        <w:t>(2021)</w:t>
      </w:r>
      <w:r w:rsidR="00BB43F4" w:rsidRPr="00950C66">
        <w:fldChar w:fldCharType="end"/>
      </w:r>
      <w:r w:rsidRPr="00950C66">
        <w:t xml:space="preserve"> </w:t>
      </w:r>
      <w:r w:rsidR="00BB43F4" w:rsidRPr="00950C66">
        <w:t>also notes that resilience must be considered, as</w:t>
      </w:r>
      <w:r w:rsidRPr="00950C66">
        <w:t xml:space="preserve"> pilgrimage systems can be sharply affected by external shocks. Since the Camino de </w:t>
      </w:r>
      <w:proofErr w:type="spellStart"/>
      <w:r w:rsidRPr="00950C66">
        <w:t>Lengerke</w:t>
      </w:r>
      <w:proofErr w:type="spellEnd"/>
      <w:r w:rsidRPr="00950C66">
        <w:t xml:space="preserve"> currently lacks such route-specific evidence, any future scaling of visitation would proceed without a clear empirical basis for identifying overload risks.</w:t>
      </w:r>
    </w:p>
    <w:p w14:paraId="6FFBE396" w14:textId="010AF483" w:rsidR="00A23788" w:rsidRPr="00950C66" w:rsidRDefault="00A23788" w:rsidP="00A23788">
      <w:pPr>
        <w:jc w:val="both"/>
      </w:pPr>
      <w:r w:rsidRPr="00950C66">
        <w:t>The fourth domain is the service ecosystem. Literature on route competitiveness and territorial development suggests that the presence and coordination of local businesses are central to route relevance</w:t>
      </w:r>
      <w:r w:rsidR="00427D97" w:rsidRPr="00950C66">
        <w:t xml:space="preserve"> </w:t>
      </w:r>
      <w:r w:rsidR="00427D97" w:rsidRPr="00950C66">
        <w:fldChar w:fldCharType="begin"/>
      </w:r>
      <w:r w:rsidR="00427D97" w:rsidRPr="00950C66">
        <w:instrText xml:space="preserve"> ADDIN ZOTERO_ITEM CSL_CITATION {"citationID":"SODOxdEE","properties":{"formattedCitation":"(Abreu et al., 2026; Buhalis et al., 2019; Xie et al., 2025)","plainCitation":"(Abreu et al., 2026; Buhalis et al., 2019; Xie et al., 2025)","noteIndex":0},"citationItems":[{"id":6566,"uris":["http://zotero.org/users/local/sHNkLORP/items/LTZAIPKH"],"itemData":{"id":6566,"type":"article-journal","abstract":"Nature-based tourism is increasingly recognised as a strategic segment within the tourism sector, often dominated by small and family-owned enterprises. Despite its growing relevance, the adoption of explicit, sustainable business models in this segment remains limited, with many firms operating in informal or implicit approaches. Although business models are acknowledged as key mediators of innovation and sustainability, substantial gaps remain in understanding and applying innovative sustainable business model principles within nature-based tourism companies. This study provides novel empirical evidence by examining how these companies integrate sustainability into their business models and by examining the requirements and practices adopted by nature-based tourism entrepreneurs. This study provides novel empirical evidence by examining how these companies engage with the four guiding principles proposed by Breuer et al. (2018) (sustainability orientation, extended value creation, systems thinking and stakeholder integration) and the constraints they face in doing so. Building on these principles, the research explores how sustainability is integrated into existing business models. An exploratory qualitative study based on thirteen semi-structured interviews with Portuguese nature-based tourism entrepreneurs reveals that, although sustainability is widely regarded as essential for competitiveness and long-term resilience, its integration into business models remains uneven and largely intuitive. Environmental aspects receive more systematic attention than social value creation, systems integration or stakeholder collaboration, with progress hindered by limited managerial capabilities, resource scarcity, and weak policy alignment. The study contributes to the literature by clarifying how sustainability principles are operationalised in small tourism enterprises and by identifying structural barriers that prevent their fuller adoption. It also offers practical implications for policymakers and support institutions seeking to strengthen the resilience, competitiveness and sustainability orientation of nature-based tourism systems.","container-title":"Journal of Rural Studies","DOI":"10.1016/j.jrurstud.2026.104102","ISSN":"07430167","journalAbbreviation":"Journal of Rural Studies","language":"en","page":"104102","source":"DOI.org (Crossref)","title":"Business models for nature-based tourism companies: The adoption of sustainable requirements","title-short":"Business models for nature-based tourism companies","volume":"124","author":[{"family":"Abreu","given":"Cristina"},{"family":"Marques","given":"Catarina"},{"family":"Pereira","given":"Hélia Gonçalves"}],"issued":{"date-parts":[["2026",5]]}}},{"id":6561,"uris":["http://zotero.org/users/local/sHNkLORP/items/G88UK7M3"],"itemData":{"id":6561,"type":"article-journal","abstract":"Purpose – Technological disruptions such as the Internet of Things and autonomous devices, enhanced analytical capabilities (artificial intelligence) and rich media (virtual and augmented reality) are creating smart environments that are transforming industry structures, processes and practices. This paper explores critical technological advancements using a value co-creation lens to provide insights into service innovations that impact ecosystems. The paper provides examples from tourism and hospitality industries as an information dependent service management context.","container-title":"Journal of Service Management","DOI":"10.1108/JOSM-12-2018-0398","ISSN":"1757-5818","issue":"4","journalAbbreviation":"JOSM","language":"en","license":"https://www.emerald.com/insight/site-policies","page":"484-506","source":"DOI.org (Crossref)","title":"Technological disruptions in services: lessons from tourism and hospitality","title-short":"Technological disruptions in services","volume":"30","author":[{"family":"Buhalis","given":"Dimitrios"},{"family":"Harwood","given":"Tracy"},{"family":"Bogicevic","given":"Vanja"},{"family":"Viglia","given":"Giampaolo"},{"family":"Beldona","given":"Srikanth"},{"family":"Hofacker","given":"Charles"}],"issued":{"date-parts":[["2019",10,16]]}}},{"id":6498,"uris":["http://zotero.org/users/local/sHNkLORP/items/WJRBQY49"],"itemData":{"id":6498,"type":"article-journal","abstract":"Abstract\n            The “Tea Road” is a significant trans-regional cultural route of China. However, it was abandoned due to urbanization, resulting in a decline in settlements and building deterioration. This paper introduces heritage corridors for architectural conservation, establishing a resource evaluation and grading system using the Analytic Hierarchy Process. Space Syntax theory is used to analyze the spatial structure of the road network at the provincial scale and within six major distribution areas to assess optimal efficiency of corridor configuration. A method is developed to evaluate heritage nodes, lines, and clusters and construct multi-scale corridors with high integration, strong sustainability, and well-integrated functions. The OD cost matrix and Service Area analysis are used to validate the feasibility of corridor routes. This study provides information to nominate the Tea Road as a World Heritage site, new approaches for the holistic preservation of architectural heritage, and new methods for constructing heritage corridors.","container-title":"npj Heritage Science","DOI":"10.1038/s40494-025-01770-3","ISSN":"3059-3220","issue":"1","journalAbbreviation":"npj Herit. Sci.","language":"en","page":"324","source":"DOI.org (Crossref)","title":"Construction of architectural heritage corridors in the Hubei section of the Tea Road","volume":"13","author":[{"family":"Xie","given":"Ziwei"},{"family":"Fang","given":"Jiren"},{"family":"Wang","given":"Lili"},{"family":"Wang","given":"Guangyu"},{"family":"Wang","given":"Shuangquan"}],"issued":{"date-parts":[["2025",7,5]]}}}],"schema":"https://github.com/citation-style-language/schema/raw/master/csl-citation.json"} </w:instrText>
      </w:r>
      <w:r w:rsidR="00427D97" w:rsidRPr="00950C66">
        <w:fldChar w:fldCharType="separate"/>
      </w:r>
      <w:r w:rsidR="00427D97" w:rsidRPr="00950C66">
        <w:rPr>
          <w:rFonts w:cs="Arial"/>
        </w:rPr>
        <w:t>(Abreu et al., 2026; Buhalis et al., 2019; Xie et al., 2025)</w:t>
      </w:r>
      <w:r w:rsidR="00427D97" w:rsidRPr="00950C66">
        <w:fldChar w:fldCharType="end"/>
      </w:r>
      <w:r w:rsidRPr="00950C66">
        <w:t xml:space="preserve">. In practical terms, this means documenting accommodations, food services, local guides, transport support, handicrafts, interpretation points, and digital discoverability </w:t>
      </w:r>
      <w:r w:rsidR="00427D97" w:rsidRPr="00950C66">
        <w:t>to</w:t>
      </w:r>
      <w:r w:rsidRPr="00950C66">
        <w:t xml:space="preserve"> determine whether the route already functions, even partially, as a territorial service system.</w:t>
      </w:r>
    </w:p>
    <w:p w14:paraId="2D56D539" w14:textId="0FB49AD7" w:rsidR="00A23788" w:rsidRPr="00950C66" w:rsidRDefault="00A23788" w:rsidP="00A23788">
      <w:pPr>
        <w:jc w:val="both"/>
      </w:pPr>
      <w:r w:rsidRPr="00950C66">
        <w:t xml:space="preserve">The fifth domain is governance coordination. Heritage and cultural tourism literature makes clear that route sustainability depends on collaboration among municipalities, cultural institutions, private actors, and residents </w:t>
      </w:r>
      <w:r w:rsidR="00427D97" w:rsidRPr="00950C66">
        <w:fldChar w:fldCharType="begin"/>
      </w:r>
      <w:r w:rsidR="00872390" w:rsidRPr="00950C66">
        <w:instrText xml:space="preserve"> ADDIN ZOTERO_ITEM CSL_CITATION {"citationID":"I8hsdqy5","properties":{"formattedCitation":"(Aas et al., 2005; Liu, 2003)","plainCitation":"(Aas et al., 2005; Liu, 2003)","noteIndex":0},"citationItems":[{"id":6535,"uris":["http://zotero.org/users/local/sHNkLORP/items/U4EIIZ8A"],"itemData":{"id":6535,"type":"article-journal","abstract":"This article examines a collaborative approach to the relationship between heritage management and tourism development in Luang Prabang, Laos. The purpose is to examine stakeholder collaboration and management roles as well as the interdependence of the heritage conservation and tourism development. The research examines a UNESCO/Norwegian government project, aiming to promote collaboration between heritage conservation and tourism through stakeholder involvement. Five aspects are explored: channels of communication between the heritage and the tourism groups, generating income for heritage conservation and management, involving the local community in decisionmaking, involving the local community in tourism activities, and an assessment of the extent and success of stakeholder collaboration. Keywords: stakeholder collaboration, heritage management, Laos. Ó 2005 Elsevier Ltd. All rights reserved.","container-title":"Annals of Tourism Research","DOI":"10.1016/j.annals.2004.04.005","ISSN":"01607383","issue":"1","journalAbbreviation":"Annals of Tourism Research","language":"en","license":"https://www.elsevier.com/tdm/userlicense/1.0/","page":"28-48","source":"DOI.org (Crossref)","title":"Stakeholder collaboration and heritage management","volume":"32","author":[{"family":"Aas","given":"Christina"},{"family":"Ladkin","given":"Adele"},{"family":"Fletcher","given":"John"}],"issued":{"date-parts":[["2005",1]]}}},{"id":6616,"uris":["http://zotero.org/users/local/sHNkLORP/items/MUC6GVUG","http://zotero.org/users/local/sHNkLORP/items/IW9DU27X"],"itemData":{"id":6616,"type":"article-journal","container-title":"Journal of Sustainable Tourism","DOI":"10.1080/09669580308667216","ISSN":"0966-9582, 1747-7646","issue":"6","journalAbbreviation":"Journal of Sustainable Tourism","language":"en","page":"459-475","source":"DOI.org (Crossref)","title":"Sustainable Tourism Development: A Critique","title-short":"Sustainable Tourism Development","volume":"11","author":[{"family":"Liu","given":"Zhenhua"}],"issued":{"date-parts":[["2003"]]}}}],"schema":"https://github.com/citation-style-language/schema/raw/master/csl-citation.json"} </w:instrText>
      </w:r>
      <w:r w:rsidR="00427D97" w:rsidRPr="00950C66">
        <w:fldChar w:fldCharType="separate"/>
      </w:r>
      <w:r w:rsidR="00872390" w:rsidRPr="00950C66">
        <w:rPr>
          <w:rFonts w:cs="Arial"/>
        </w:rPr>
        <w:t>(Aas et al., 2005; Liu, 2003)</w:t>
      </w:r>
      <w:r w:rsidR="00427D97" w:rsidRPr="00950C66">
        <w:fldChar w:fldCharType="end"/>
      </w:r>
      <w:r w:rsidRPr="00950C66">
        <w:t xml:space="preserve">For the Camino de </w:t>
      </w:r>
      <w:proofErr w:type="spellStart"/>
      <w:r w:rsidRPr="00950C66">
        <w:t>Lengerke</w:t>
      </w:r>
      <w:proofErr w:type="spellEnd"/>
      <w:r w:rsidRPr="00950C66">
        <w:t xml:space="preserve">, the relevant question is not simply whether these actors exist, but whether coordination mechanisms are visible at </w:t>
      </w:r>
      <w:r w:rsidR="00427D97" w:rsidRPr="00950C66">
        <w:t xml:space="preserve">the </w:t>
      </w:r>
      <w:r w:rsidRPr="00950C66">
        <w:t>corridor scale and whether responsibilities for maintenance, promotion, interpretation, and conflict management are actually articulated.</w:t>
      </w:r>
    </w:p>
    <w:p w14:paraId="773EBC8D" w14:textId="635ED233" w:rsidR="00A23788" w:rsidRPr="00950C66" w:rsidRDefault="00A23788" w:rsidP="00A23788">
      <w:pPr>
        <w:jc w:val="both"/>
      </w:pPr>
      <w:r w:rsidRPr="00950C66">
        <w:t>The sixth domain is visitor experience and demand. Benchmark studies show that heritage walking routes are shaped by diverse motivations and forms of meaning, not only by conventional tourism consumption</w:t>
      </w:r>
      <w:r w:rsidR="00DC757E" w:rsidRPr="00950C66">
        <w:t xml:space="preserve"> </w:t>
      </w:r>
      <w:r w:rsidR="00DC757E" w:rsidRPr="00950C66">
        <w:fldChar w:fldCharType="begin"/>
      </w:r>
      <w:r w:rsidR="00DC757E" w:rsidRPr="00950C66">
        <w:instrText xml:space="preserve"> ADDIN ZOTERO_ITEM CSL_CITATION {"citationID":"eLFh6IWo","properties":{"formattedCitation":"(Amaro et al., 2018; Grocutt &amp; Wood, 2025)","plainCitation":"(Amaro et al., 2018; Grocutt &amp; Wood, 2025)","noteIndex":0},"citationItems":[{"id":6507,"uris":["http://zotero.org/users/local/sHNkLORP/items/U4ULXE42"],"itemData":{"id":6507,"type":"article-journal","abstract":"This study aims to identify pilgrims’ motivations to undertake the Camiño de Santiago and examine differences regarding socio demographics and other characteristics. An online questionnaire was used to collect data from pilgrims that had travelled the Camiño de Santiago. A total of 1,140 valid responses was collected from 45 different nationalities. The results indicate that pilgrims are mostly motivated by spiritual aspects, by wanting new experiences and for the nature and sports experience. Interestingly, religious motivations are the least important. The study also found that motivations differ according to several factors such as gender, nationality and the way the pilgrims undertook their journey. The findings of this study offer a better understanding of modern pilgrims, providing useful insights to stakeholders.","container-title":"Tourism Management","DOI":"10.1016/j.tourman.2017.09.007","ISSN":"02615177","journalAbbreviation":"Tourism Management","language":"en","page":"271-280","source":"DOI.org (Crossref)","title":"A closer look at Santiago de Compostela's pilgrims through the lens of motivations","volume":"64","author":[{"family":"Amaro","given":"Suzanne"},{"family":"Antunes","given":"Angela"},{"family":"Henriques","given":"Carla"}],"issued":{"date-parts":[["2018",2]]}}},{"id":6506,"uris":["http://zotero.org/users/local/sHNkLORP/items/N6ASX5KQ"],"itemData":{"id":6506,"type":"article-journal","abstract":"Background: There is little research on women who undertake solo pilgrimage walking. Purpose: This study examined the experiences of women who undertake solo pilgrimage walking, and to consider its impact on their wellbeing. Methodology/approach: Interviews were conducted with eight solo female walkers who had walked between 200 and 1662 km on the via Francigena pilgrimage route. Interpretative phenomenological analysis was used to explore the data and draw tentative conclusions.","container-title":"Journal of Outdoor Recreation and Tourism","DOI":"10.1016/j.jort.2025.100943","ISSN":"22130780","journalAbbreviation":"Journal of Outdoor Recreation and Tourism","language":"en","page":"100943","source":"DOI.org (Crossref)","title":"Walking with purpose – Eight solo women's pilgrimage hiking and wellbeing experiences on the via Francigena","volume":"52","author":[{"family":"Grocutt","given":"Sarah"},{"family":"Wood","given":"Colin"}],"issued":{"date-parts":[["2025",12]]}}}],"schema":"https://github.com/citation-style-language/schema/raw/master/csl-citation.json"} </w:instrText>
      </w:r>
      <w:r w:rsidR="00DC757E" w:rsidRPr="00950C66">
        <w:fldChar w:fldCharType="separate"/>
      </w:r>
      <w:r w:rsidR="00DC757E" w:rsidRPr="00950C66">
        <w:rPr>
          <w:rFonts w:cs="Arial"/>
        </w:rPr>
        <w:t>(Amaro et al., 2018; Grocutt &amp; Wood, 2025)</w:t>
      </w:r>
      <w:r w:rsidR="00DC757E" w:rsidRPr="00950C66">
        <w:fldChar w:fldCharType="end"/>
      </w:r>
      <w:r w:rsidR="00DC757E" w:rsidRPr="00950C66">
        <w:t>.</w:t>
      </w:r>
      <w:r w:rsidRPr="00950C66">
        <w:t xml:space="preserve"> Since the Camino de </w:t>
      </w:r>
      <w:proofErr w:type="spellStart"/>
      <w:r w:rsidRPr="00950C66">
        <w:t>Lengerke</w:t>
      </w:r>
      <w:proofErr w:type="spellEnd"/>
      <w:r w:rsidRPr="00950C66">
        <w:t xml:space="preserve"> still lacks route-specific visitor evidence, variables such as motivations, authenticity, satisfaction, information use, and community-seeking should be incorporated into future surveys or interviews rather than inferred from promotional narratives.</w:t>
      </w:r>
    </w:p>
    <w:p w14:paraId="0AD58FD8" w14:textId="0184E4A1" w:rsidR="00446FA3" w:rsidRPr="00950C66" w:rsidRDefault="00A23788" w:rsidP="00A23788">
      <w:pPr>
        <w:jc w:val="both"/>
      </w:pPr>
      <w:r w:rsidRPr="00950C66">
        <w:t>The seventh domain is local value distribution. If the route is to be discussed as a development asset, it is not enough to estimate potential visitation or general visibility. The relevant issue is whether route activity translates into employment, business diversification, local sourcing, income effects, and strengthened municipal identity. This follows directly from the broader literature on pilgrimage, livelihoods, and place-based value creation</w:t>
      </w:r>
      <w:r w:rsidR="00DC757E" w:rsidRPr="00950C66">
        <w:t xml:space="preserve"> </w:t>
      </w:r>
      <w:r w:rsidR="00DC757E" w:rsidRPr="00950C66">
        <w:fldChar w:fldCharType="begin"/>
      </w:r>
      <w:r w:rsidR="00DC757E" w:rsidRPr="00950C66">
        <w:instrText xml:space="preserve"> ADDIN ZOTERO_ITEM CSL_CITATION {"citationID":"sE4B3pOb","properties":{"formattedCitation":"(Abreu et al., 2026; Duyen et al., 2026; Sati, 2025)","plainCitation":"(Abreu et al., 2026; Duyen et al., 2026; Sati, 2025)","noteIndex":0},"citationItems":[{"id":6566,"uris":["http://zotero.org/users/local/sHNkLORP/items/LTZAIPKH"],"itemData":{"id":6566,"type":"article-journal","abstract":"Nature-based tourism is increasingly recognised as a strategic segment within the tourism sector, often dominated by small and family-owned enterprises. Despite its growing relevance, the adoption of explicit, sustainable business models in this segment remains limited, with many firms operating in informal or implicit approaches. Although business models are acknowledged as key mediators of innovation and sustainability, substantial gaps remain in understanding and applying innovative sustainable business model principles within nature-based tourism companies. This study provides novel empirical evidence by examining how these companies integrate sustainability into their business models and by examining the requirements and practices adopted by nature-based tourism entrepreneurs. This study provides novel empirical evidence by examining how these companies engage with the four guiding principles proposed by Breuer et al. (2018) (sustainability orientation, extended value creation, systems thinking and stakeholder integration) and the constraints they face in doing so. Building on these principles, the research explores how sustainability is integrated into existing business models. An exploratory qualitative study based on thirteen semi-structured interviews with Portuguese nature-based tourism entrepreneurs reveals that, although sustainability is widely regarded as essential for competitiveness and long-term resilience, its integration into business models remains uneven and largely intuitive. Environmental aspects receive more systematic attention than social value creation, systems integration or stakeholder collaboration, with progress hindered by limited managerial capabilities, resource scarcity, and weak policy alignment. The study contributes to the literature by clarifying how sustainability principles are operationalised in small tourism enterprises and by identifying structural barriers that prevent their fuller adoption. It also offers practical implications for policymakers and support institutions seeking to strengthen the resilience, competitiveness and sustainability orientation of nature-based tourism systems.","container-title":"Journal of Rural Studies","DOI":"10.1016/j.jrurstud.2026.104102","ISSN":"07430167","journalAbbreviation":"Journal of Rural Studies","language":"en","page":"104102","source":"DOI.org (Crossref)","title":"Business models for nature-based tourism companies: The adoption of sustainable requirements","title-short":"Business models for nature-based tourism companies","volume":"124","author":[{"family":"Abreu","given":"Cristina"},{"family":"Marques","given":"Catarina"},{"family":"Pereira","given":"Hélia Gonçalves"}],"issued":{"date-parts":[["2026",5]]}}},{"id":6532,"uris":["http://zotero.org/users/local/sHNkLORP/items/UIYJ4EVU"],"itemData":{"id":6532,"type":"article-journal","abstract":"This study evaluates and explores the impact of heritage designation on human settlement values within the Trang An Landscape Complex, a UNESCO World Heritage site in Ninh Binh province, Vietnam. Employing a place-oriented hedonic price model alongside spatially sensitive methods such as Geographically Weighted Regression and Monte Carlo simulation, the study evaluates how heritage status influences property values across core, buffer, and surrounding zones of the complex. Through a comprehensive survey of 307 households, the analysis incorporates structural attributes, locational factors, human perceptions, and mobility-related variables, reflecting both tangible and intangible influences on settlement value. The total human settlement value of the Trang An landscape complex is approximately 95.04 billion USD. Findings indicate that properties in proximity to cultural and natural landmarks exhibit higher values, emphasizing the economic importance of heritage preservation in supporting local economies. Furthermore, perception variables related to community cohesion, education quality, and environmental health demonstrate significant impacts, highlighting residents' appreciation for cultural and environmental quality in heritage zones. Ultimately, this research underscores the role of cultural and natural assets in shaping settlement values and advocates for inclusive policies that engage local communities in heritage management to promote resilience and long-term value preservation.","container-title":"Discover Sustainability","DOI":"10.1007/s43621-026-02714-y","ISSN":"2662-9984","issue":"1","journalAbbreviation":"Discov Sustain","language":"en","page":"345","source":"DOI.org (Crossref)","title":"Place oriented human settlement value assessment in the world heritage Trang An landscape complex","volume":"7","author":[{"family":"Duyen","given":"Tran Nhat Lam"},{"family":"Han","given":"Tran Thuc"},{"family":"Anh","given":"Hoang Ha"},{"family":"Van Hieu","given":"Nguyen"},{"family":"Chi","given":"Nguyen Cam"},{"family":"Tien","given":"Nguyen Dinh"},{"family":"Trinh","given":"Nguyen Thi Tuyet"}],"issued":{"date-parts":[["2026",2,1]]}}},{"id":6505,"uris":["http://zotero.org/users/local/sHNkLORP/items/6RBLVUVA"],"itemData":{"id":6505,"type":"article-journal","abstract":"Tourism, particularly pilgrimage tourism, in the Garhwal Himalaya is a centuriesold practice. It contributes significantly to enhancing employment, income, and livelihood, as many people are engaged in it. This paper examines tourism practices in the Garhwal Himalaya and their role in livelihood sustainability. The study is empirical in nature. Data were collected through case studies of service centers located along the routes to major tourism destinations in the Garhwal Himalaya. A total of 200 heads of households were interviewed, including 100 who provided services to tourists/pilgrims and 100 who were engaged in traditional agriculture. Additional data on tourist/pilgrim inflow at the selected destinations were obtained from the Uttarakhand Tourism Development Board, Dehradun. The study reveals that income from tourism activities is considerably higher (over 40%) than income from traditional agriculture. It further suggests that tourism can significantly enhance livelihood sustainability if proper standard operating procedures are adopted.","container-title":"Discover Sustainability","DOI":"10.1007/s43621-025-02433-w","ISSN":"2662-9984","issue":"1","journalAbbreviation":"Discov Sustain","language":"en","page":"69","source":"DOI.org (Crossref)","title":"Tourism and livelihood sustainability in the Garhwal Himalaya","volume":"7","author":[{"family":"Sati","given":"Vishwambhar Prasad"}],"issued":{"date-parts":[["2025",12,10]]}}}],"schema":"https://github.com/citation-style-language/schema/raw/master/csl-citation.json"} </w:instrText>
      </w:r>
      <w:r w:rsidR="00DC757E" w:rsidRPr="00950C66">
        <w:fldChar w:fldCharType="separate"/>
      </w:r>
      <w:r w:rsidR="00DC757E" w:rsidRPr="00950C66">
        <w:rPr>
          <w:rFonts w:cs="Arial"/>
        </w:rPr>
        <w:t>(Abreu et al., 2026; Duyen et al., 2026; Sati, 2025)</w:t>
      </w:r>
      <w:r w:rsidR="00DC757E" w:rsidRPr="00950C66">
        <w:fldChar w:fldCharType="end"/>
      </w:r>
      <w:r w:rsidR="00446FA3" w:rsidRPr="00950C66">
        <w:t>.</w:t>
      </w:r>
    </w:p>
    <w:p w14:paraId="4F276E67" w14:textId="3DFC0578" w:rsidR="005C34CC" w:rsidRPr="00950C66" w:rsidRDefault="005C34CC" w:rsidP="00446FA3">
      <w:pPr>
        <w:jc w:val="both"/>
      </w:pPr>
    </w:p>
    <w:p w14:paraId="36C3428E" w14:textId="533723E1" w:rsidR="005C34CC" w:rsidRPr="00950C66" w:rsidRDefault="00D24C9E" w:rsidP="00D24C9E">
      <w:pPr>
        <w:pStyle w:val="Descripcin"/>
      </w:pPr>
      <w:r w:rsidRPr="00950C66">
        <w:t xml:space="preserve">Table </w:t>
      </w:r>
      <w:fldSimple w:instr=" SEQ Table \* ARABIC ">
        <w:r w:rsidRPr="00950C66">
          <w:rPr>
            <w:noProof/>
          </w:rPr>
          <w:t>4</w:t>
        </w:r>
      </w:fldSimple>
      <w:r w:rsidRPr="00950C66">
        <w:t xml:space="preserve">: </w:t>
      </w:r>
      <w:r w:rsidR="00997F28" w:rsidRPr="00950C66">
        <w:rPr>
          <w:b w:val="0"/>
          <w:bCs w:val="0"/>
        </w:rPr>
        <w:t>Priority indicator domains for a future empirical phase</w:t>
      </w:r>
    </w:p>
    <w:tbl>
      <w:tblPr>
        <w:tblStyle w:val="Tablaconcuadrcul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2399"/>
        <w:gridCol w:w="2393"/>
        <w:gridCol w:w="2394"/>
      </w:tblGrid>
      <w:tr w:rsidR="005E7CD6" w:rsidRPr="00950C66" w14:paraId="04A4CCA9" w14:textId="77777777" w:rsidTr="00DC757E">
        <w:tc>
          <w:tcPr>
            <w:tcW w:w="2390" w:type="dxa"/>
            <w:tcBorders>
              <w:top w:val="single" w:sz="12" w:space="0" w:color="auto"/>
              <w:bottom w:val="single" w:sz="12" w:space="0" w:color="auto"/>
            </w:tcBorders>
            <w:vAlign w:val="center"/>
          </w:tcPr>
          <w:p w14:paraId="15C9A3ED" w14:textId="77777777" w:rsidR="005E7CD6" w:rsidRPr="00950C66" w:rsidRDefault="005E7CD6" w:rsidP="005E7CD6">
            <w:pPr>
              <w:spacing w:before="40" w:after="40"/>
              <w:ind w:firstLine="0"/>
              <w:rPr>
                <w:sz w:val="20"/>
                <w:szCs w:val="20"/>
              </w:rPr>
            </w:pPr>
            <w:r w:rsidRPr="00950C66">
              <w:rPr>
                <w:b/>
                <w:sz w:val="20"/>
                <w:szCs w:val="20"/>
              </w:rPr>
              <w:t>Domain</w:t>
            </w:r>
          </w:p>
        </w:tc>
        <w:tc>
          <w:tcPr>
            <w:tcW w:w="2399" w:type="dxa"/>
            <w:tcBorders>
              <w:top w:val="single" w:sz="12" w:space="0" w:color="auto"/>
              <w:bottom w:val="single" w:sz="12" w:space="0" w:color="auto"/>
            </w:tcBorders>
            <w:vAlign w:val="center"/>
          </w:tcPr>
          <w:p w14:paraId="73A268BA" w14:textId="77777777" w:rsidR="005E7CD6" w:rsidRPr="00950C66" w:rsidRDefault="005E7CD6" w:rsidP="005E7CD6">
            <w:pPr>
              <w:spacing w:before="40" w:after="40"/>
              <w:ind w:firstLine="0"/>
              <w:rPr>
                <w:sz w:val="20"/>
                <w:szCs w:val="20"/>
              </w:rPr>
            </w:pPr>
            <w:r w:rsidRPr="00950C66">
              <w:rPr>
                <w:b/>
                <w:sz w:val="20"/>
                <w:szCs w:val="20"/>
              </w:rPr>
              <w:t>Suggested indicators</w:t>
            </w:r>
          </w:p>
        </w:tc>
        <w:tc>
          <w:tcPr>
            <w:tcW w:w="2393" w:type="dxa"/>
            <w:tcBorders>
              <w:top w:val="single" w:sz="12" w:space="0" w:color="auto"/>
              <w:bottom w:val="single" w:sz="12" w:space="0" w:color="auto"/>
            </w:tcBorders>
            <w:vAlign w:val="center"/>
          </w:tcPr>
          <w:p w14:paraId="3898992A" w14:textId="77777777" w:rsidR="005E7CD6" w:rsidRPr="00950C66" w:rsidRDefault="005E7CD6" w:rsidP="005E7CD6">
            <w:pPr>
              <w:spacing w:before="40" w:after="40"/>
              <w:ind w:firstLine="0"/>
              <w:rPr>
                <w:sz w:val="20"/>
                <w:szCs w:val="20"/>
              </w:rPr>
            </w:pPr>
            <w:r w:rsidRPr="00950C66">
              <w:rPr>
                <w:b/>
                <w:sz w:val="20"/>
                <w:szCs w:val="20"/>
              </w:rPr>
              <w:t>Documentary starting source</w:t>
            </w:r>
          </w:p>
        </w:tc>
        <w:tc>
          <w:tcPr>
            <w:tcW w:w="2394" w:type="dxa"/>
            <w:tcBorders>
              <w:top w:val="single" w:sz="12" w:space="0" w:color="auto"/>
              <w:bottom w:val="single" w:sz="12" w:space="0" w:color="auto"/>
            </w:tcBorders>
            <w:vAlign w:val="center"/>
          </w:tcPr>
          <w:p w14:paraId="5138A1D2" w14:textId="77777777" w:rsidR="005E7CD6" w:rsidRPr="00950C66" w:rsidRDefault="005E7CD6" w:rsidP="005E7CD6">
            <w:pPr>
              <w:spacing w:before="40" w:after="40"/>
              <w:ind w:firstLine="0"/>
              <w:rPr>
                <w:sz w:val="20"/>
                <w:szCs w:val="20"/>
              </w:rPr>
            </w:pPr>
            <w:r w:rsidRPr="00950C66">
              <w:rPr>
                <w:b/>
                <w:sz w:val="20"/>
                <w:szCs w:val="20"/>
              </w:rPr>
              <w:t>Why the indicator matters</w:t>
            </w:r>
          </w:p>
        </w:tc>
      </w:tr>
      <w:tr w:rsidR="00DC757E" w:rsidRPr="00950C66" w14:paraId="064B52A6" w14:textId="77777777" w:rsidTr="00DC757E">
        <w:tc>
          <w:tcPr>
            <w:tcW w:w="2390" w:type="dxa"/>
            <w:tcBorders>
              <w:top w:val="single" w:sz="12" w:space="0" w:color="auto"/>
            </w:tcBorders>
            <w:vAlign w:val="center"/>
          </w:tcPr>
          <w:p w14:paraId="414C1AEE" w14:textId="77777777" w:rsidR="00DC757E" w:rsidRPr="00950C66" w:rsidRDefault="00DC757E" w:rsidP="00DC757E">
            <w:pPr>
              <w:spacing w:before="40" w:after="40"/>
              <w:ind w:firstLine="0"/>
              <w:rPr>
                <w:sz w:val="20"/>
                <w:szCs w:val="20"/>
              </w:rPr>
            </w:pPr>
            <w:r w:rsidRPr="00950C66">
              <w:rPr>
                <w:sz w:val="20"/>
                <w:szCs w:val="20"/>
              </w:rPr>
              <w:t>Preservation and heritage condition</w:t>
            </w:r>
          </w:p>
        </w:tc>
        <w:tc>
          <w:tcPr>
            <w:tcW w:w="2399" w:type="dxa"/>
            <w:tcBorders>
              <w:top w:val="single" w:sz="12" w:space="0" w:color="auto"/>
            </w:tcBorders>
            <w:vAlign w:val="center"/>
          </w:tcPr>
          <w:p w14:paraId="1FB1E465" w14:textId="77777777" w:rsidR="00DC757E" w:rsidRPr="00950C66" w:rsidRDefault="00DC757E" w:rsidP="00DC757E">
            <w:pPr>
              <w:spacing w:before="40" w:after="40"/>
              <w:ind w:firstLine="0"/>
              <w:rPr>
                <w:sz w:val="20"/>
                <w:szCs w:val="20"/>
              </w:rPr>
            </w:pPr>
            <w:r w:rsidRPr="00950C66">
              <w:rPr>
                <w:sz w:val="20"/>
                <w:szCs w:val="20"/>
              </w:rPr>
              <w:t>Surface condition, visible deterioration, maintenance frequency, protection signage, conservation interventions</w:t>
            </w:r>
          </w:p>
        </w:tc>
        <w:tc>
          <w:tcPr>
            <w:tcW w:w="2393" w:type="dxa"/>
            <w:tcBorders>
              <w:top w:val="single" w:sz="12" w:space="0" w:color="auto"/>
            </w:tcBorders>
            <w:vAlign w:val="center"/>
          </w:tcPr>
          <w:p w14:paraId="0693B88F" w14:textId="513D1B2C" w:rsidR="00DC757E" w:rsidRPr="00950C66" w:rsidRDefault="00DC757E" w:rsidP="00DC757E">
            <w:pPr>
              <w:spacing w:before="40" w:after="40"/>
              <w:ind w:firstLine="0"/>
              <w:rPr>
                <w:sz w:val="20"/>
                <w:szCs w:val="20"/>
                <w:lang w:val="es-ES"/>
              </w:rPr>
            </w:pPr>
            <w:r w:rsidRPr="00950C66">
              <w:rPr>
                <w:sz w:val="20"/>
                <w:szCs w:val="20"/>
                <w:lang w:val="es-ES"/>
              </w:rPr>
              <w:t xml:space="preserve">Fan et al. (2026); Xie et al. (2025); Gong et al. </w:t>
            </w:r>
            <w:r w:rsidRPr="00950C66">
              <w:rPr>
                <w:sz w:val="20"/>
                <w:szCs w:val="20"/>
              </w:rPr>
              <w:t>(2025)</w:t>
            </w:r>
          </w:p>
        </w:tc>
        <w:tc>
          <w:tcPr>
            <w:tcW w:w="2394" w:type="dxa"/>
            <w:tcBorders>
              <w:top w:val="single" w:sz="12" w:space="0" w:color="auto"/>
            </w:tcBorders>
            <w:vAlign w:val="center"/>
          </w:tcPr>
          <w:p w14:paraId="6C1BEC76" w14:textId="77777777" w:rsidR="00DC757E" w:rsidRPr="00950C66" w:rsidRDefault="00DC757E" w:rsidP="00DC757E">
            <w:pPr>
              <w:spacing w:before="40" w:after="40"/>
              <w:ind w:firstLine="0"/>
              <w:rPr>
                <w:sz w:val="20"/>
                <w:szCs w:val="20"/>
              </w:rPr>
            </w:pPr>
            <w:r w:rsidRPr="00950C66">
              <w:rPr>
                <w:sz w:val="20"/>
                <w:szCs w:val="20"/>
              </w:rPr>
              <w:t>Evaluates whether route use and heritage preservation are being aligned in practice.</w:t>
            </w:r>
          </w:p>
        </w:tc>
      </w:tr>
      <w:tr w:rsidR="00DC757E" w:rsidRPr="00950C66" w14:paraId="4072F08A" w14:textId="77777777" w:rsidTr="00DC757E">
        <w:tc>
          <w:tcPr>
            <w:tcW w:w="2390" w:type="dxa"/>
            <w:vAlign w:val="center"/>
          </w:tcPr>
          <w:p w14:paraId="12AE4D73" w14:textId="77777777" w:rsidR="00DC757E" w:rsidRPr="00950C66" w:rsidRDefault="00DC757E" w:rsidP="00DC757E">
            <w:pPr>
              <w:spacing w:before="40" w:after="40"/>
              <w:ind w:firstLine="0"/>
              <w:rPr>
                <w:sz w:val="20"/>
                <w:szCs w:val="20"/>
              </w:rPr>
            </w:pPr>
            <w:r w:rsidRPr="00950C66">
              <w:rPr>
                <w:sz w:val="20"/>
                <w:szCs w:val="20"/>
              </w:rPr>
              <w:t>Accessibility and walkability</w:t>
            </w:r>
          </w:p>
        </w:tc>
        <w:tc>
          <w:tcPr>
            <w:tcW w:w="2399" w:type="dxa"/>
            <w:vAlign w:val="center"/>
          </w:tcPr>
          <w:p w14:paraId="43DDEF85" w14:textId="77777777" w:rsidR="00DC757E" w:rsidRPr="00950C66" w:rsidRDefault="00DC757E" w:rsidP="00DC757E">
            <w:pPr>
              <w:spacing w:before="40" w:after="40"/>
              <w:ind w:firstLine="0"/>
              <w:rPr>
                <w:sz w:val="20"/>
                <w:szCs w:val="20"/>
              </w:rPr>
            </w:pPr>
            <w:r w:rsidRPr="00950C66">
              <w:rPr>
                <w:sz w:val="20"/>
                <w:szCs w:val="20"/>
              </w:rPr>
              <w:t>Pedestrian continuity, gradient or difficulty, signage quality, rest points, safety perception, route interruptions</w:t>
            </w:r>
          </w:p>
        </w:tc>
        <w:tc>
          <w:tcPr>
            <w:tcW w:w="2393" w:type="dxa"/>
            <w:vAlign w:val="center"/>
          </w:tcPr>
          <w:p w14:paraId="343AAABE" w14:textId="5F2DCD59" w:rsidR="00DC757E" w:rsidRPr="00950C66" w:rsidRDefault="00DC757E" w:rsidP="00DC757E">
            <w:pPr>
              <w:spacing w:before="40" w:after="40"/>
              <w:ind w:firstLine="0"/>
              <w:rPr>
                <w:sz w:val="20"/>
                <w:szCs w:val="20"/>
              </w:rPr>
            </w:pPr>
            <w:proofErr w:type="spellStart"/>
            <w:r w:rsidRPr="00950C66">
              <w:rPr>
                <w:sz w:val="20"/>
                <w:szCs w:val="20"/>
                <w:lang w:val="fr-FR"/>
              </w:rPr>
              <w:t>Mansourihanis</w:t>
            </w:r>
            <w:proofErr w:type="spellEnd"/>
            <w:r w:rsidRPr="00950C66">
              <w:rPr>
                <w:sz w:val="20"/>
                <w:szCs w:val="20"/>
                <w:lang w:val="fr-FR"/>
              </w:rPr>
              <w:t xml:space="preserve"> et al. (2026</w:t>
            </w:r>
            <w:proofErr w:type="gramStart"/>
            <w:r w:rsidRPr="00950C66">
              <w:rPr>
                <w:sz w:val="20"/>
                <w:szCs w:val="20"/>
                <w:lang w:val="fr-FR"/>
              </w:rPr>
              <w:t>);</w:t>
            </w:r>
            <w:proofErr w:type="gramEnd"/>
            <w:r w:rsidRPr="00950C66">
              <w:rPr>
                <w:sz w:val="20"/>
                <w:szCs w:val="20"/>
                <w:lang w:val="fr-FR"/>
              </w:rPr>
              <w:t xml:space="preserve"> Akay (2026</w:t>
            </w:r>
            <w:proofErr w:type="gramStart"/>
            <w:r w:rsidRPr="00950C66">
              <w:rPr>
                <w:sz w:val="20"/>
                <w:szCs w:val="20"/>
                <w:lang w:val="fr-FR"/>
              </w:rPr>
              <w:t>);</w:t>
            </w:r>
            <w:proofErr w:type="gramEnd"/>
            <w:r w:rsidRPr="00950C66">
              <w:rPr>
                <w:sz w:val="20"/>
                <w:szCs w:val="20"/>
                <w:lang w:val="fr-FR"/>
              </w:rPr>
              <w:t xml:space="preserve"> Zou et al. </w:t>
            </w:r>
            <w:r w:rsidRPr="00950C66">
              <w:rPr>
                <w:sz w:val="20"/>
                <w:szCs w:val="20"/>
              </w:rPr>
              <w:t>(2025)</w:t>
            </w:r>
          </w:p>
        </w:tc>
        <w:tc>
          <w:tcPr>
            <w:tcW w:w="2394" w:type="dxa"/>
            <w:vAlign w:val="center"/>
          </w:tcPr>
          <w:p w14:paraId="49B5044E" w14:textId="77777777" w:rsidR="00DC757E" w:rsidRPr="00950C66" w:rsidRDefault="00DC757E" w:rsidP="00DC757E">
            <w:pPr>
              <w:spacing w:before="40" w:after="40"/>
              <w:ind w:firstLine="0"/>
              <w:rPr>
                <w:sz w:val="20"/>
                <w:szCs w:val="20"/>
              </w:rPr>
            </w:pPr>
            <w:r w:rsidRPr="00950C66">
              <w:rPr>
                <w:sz w:val="20"/>
                <w:szCs w:val="20"/>
              </w:rPr>
              <w:t>Determines whether the corridor can operate as a real walking itinerary rather than only as a historical reference.</w:t>
            </w:r>
          </w:p>
        </w:tc>
      </w:tr>
      <w:tr w:rsidR="00DC757E" w:rsidRPr="00950C66" w14:paraId="31627F6F" w14:textId="77777777" w:rsidTr="00DC757E">
        <w:tc>
          <w:tcPr>
            <w:tcW w:w="2390" w:type="dxa"/>
            <w:vAlign w:val="center"/>
          </w:tcPr>
          <w:p w14:paraId="1482AD8F" w14:textId="77777777" w:rsidR="00DC757E" w:rsidRPr="00950C66" w:rsidRDefault="00DC757E" w:rsidP="00DC757E">
            <w:pPr>
              <w:spacing w:before="40" w:after="40"/>
              <w:ind w:firstLine="0"/>
              <w:rPr>
                <w:sz w:val="20"/>
                <w:szCs w:val="20"/>
              </w:rPr>
            </w:pPr>
            <w:r w:rsidRPr="00950C66">
              <w:rPr>
                <w:sz w:val="20"/>
                <w:szCs w:val="20"/>
              </w:rPr>
              <w:lastRenderedPageBreak/>
              <w:t>Carrying capacity and pressure management</w:t>
            </w:r>
          </w:p>
        </w:tc>
        <w:tc>
          <w:tcPr>
            <w:tcW w:w="2399" w:type="dxa"/>
            <w:vAlign w:val="center"/>
          </w:tcPr>
          <w:p w14:paraId="74490F1A" w14:textId="77777777" w:rsidR="00DC757E" w:rsidRPr="00950C66" w:rsidRDefault="00DC757E" w:rsidP="00DC757E">
            <w:pPr>
              <w:spacing w:before="40" w:after="40"/>
              <w:ind w:firstLine="0"/>
              <w:rPr>
                <w:sz w:val="20"/>
                <w:szCs w:val="20"/>
              </w:rPr>
            </w:pPr>
            <w:r w:rsidRPr="00950C66">
              <w:rPr>
                <w:sz w:val="20"/>
                <w:szCs w:val="20"/>
              </w:rPr>
              <w:t>Daily-use thresholds, bottleneck zones, seasonal overload, crowding points, conservation pressure</w:t>
            </w:r>
          </w:p>
        </w:tc>
        <w:tc>
          <w:tcPr>
            <w:tcW w:w="2393" w:type="dxa"/>
            <w:vAlign w:val="center"/>
          </w:tcPr>
          <w:p w14:paraId="31D55594" w14:textId="57FF8C62" w:rsidR="00DC757E" w:rsidRPr="00950C66" w:rsidRDefault="00DC757E" w:rsidP="00DC757E">
            <w:pPr>
              <w:spacing w:before="40" w:after="40"/>
              <w:ind w:firstLine="0"/>
              <w:rPr>
                <w:sz w:val="20"/>
                <w:szCs w:val="20"/>
              </w:rPr>
            </w:pPr>
            <w:proofErr w:type="spellStart"/>
            <w:r w:rsidRPr="00950C66">
              <w:rPr>
                <w:sz w:val="20"/>
                <w:szCs w:val="20"/>
              </w:rPr>
              <w:t>Kuniyal</w:t>
            </w:r>
            <w:proofErr w:type="spellEnd"/>
            <w:r w:rsidRPr="00950C66">
              <w:rPr>
                <w:sz w:val="20"/>
                <w:szCs w:val="20"/>
              </w:rPr>
              <w:t xml:space="preserve"> et al. (2025); Mroz (2021)</w:t>
            </w:r>
          </w:p>
        </w:tc>
        <w:tc>
          <w:tcPr>
            <w:tcW w:w="2394" w:type="dxa"/>
            <w:vAlign w:val="center"/>
          </w:tcPr>
          <w:p w14:paraId="6040CF6D" w14:textId="77777777" w:rsidR="00DC757E" w:rsidRPr="00950C66" w:rsidRDefault="00DC757E" w:rsidP="00DC757E">
            <w:pPr>
              <w:spacing w:before="40" w:after="40"/>
              <w:ind w:firstLine="0"/>
              <w:rPr>
                <w:sz w:val="20"/>
                <w:szCs w:val="20"/>
              </w:rPr>
            </w:pPr>
            <w:r w:rsidRPr="00950C66">
              <w:rPr>
                <w:sz w:val="20"/>
                <w:szCs w:val="20"/>
              </w:rPr>
              <w:t>Assesses whether visitation can grow without degrading environmental or heritage conditions.</w:t>
            </w:r>
          </w:p>
        </w:tc>
      </w:tr>
      <w:tr w:rsidR="00DC757E" w:rsidRPr="00950C66" w14:paraId="20727B7D" w14:textId="77777777" w:rsidTr="00DC757E">
        <w:tc>
          <w:tcPr>
            <w:tcW w:w="2390" w:type="dxa"/>
            <w:vAlign w:val="center"/>
          </w:tcPr>
          <w:p w14:paraId="2ABFA250" w14:textId="77777777" w:rsidR="00DC757E" w:rsidRPr="00950C66" w:rsidRDefault="00DC757E" w:rsidP="00DC757E">
            <w:pPr>
              <w:spacing w:before="40" w:after="40"/>
              <w:ind w:firstLine="0"/>
              <w:rPr>
                <w:sz w:val="20"/>
                <w:szCs w:val="20"/>
              </w:rPr>
            </w:pPr>
            <w:r w:rsidRPr="00950C66">
              <w:rPr>
                <w:sz w:val="20"/>
                <w:szCs w:val="20"/>
              </w:rPr>
              <w:t>Service ecosystem</w:t>
            </w:r>
          </w:p>
        </w:tc>
        <w:tc>
          <w:tcPr>
            <w:tcW w:w="2399" w:type="dxa"/>
            <w:vAlign w:val="center"/>
          </w:tcPr>
          <w:p w14:paraId="14C29A80" w14:textId="668B3D31" w:rsidR="00DC757E" w:rsidRPr="00950C66" w:rsidRDefault="00DC757E" w:rsidP="00DC757E">
            <w:pPr>
              <w:spacing w:before="40" w:after="40"/>
              <w:ind w:firstLine="0"/>
              <w:rPr>
                <w:sz w:val="20"/>
                <w:szCs w:val="20"/>
              </w:rPr>
            </w:pPr>
            <w:r w:rsidRPr="00950C66">
              <w:rPr>
                <w:sz w:val="20"/>
                <w:szCs w:val="20"/>
              </w:rPr>
              <w:t>Number and type of accommodations, food services, guides, transport support, interpretation points, and digital discoverability</w:t>
            </w:r>
          </w:p>
        </w:tc>
        <w:tc>
          <w:tcPr>
            <w:tcW w:w="2393" w:type="dxa"/>
            <w:vAlign w:val="center"/>
          </w:tcPr>
          <w:p w14:paraId="08ADE643" w14:textId="4377CF10" w:rsidR="00DC757E" w:rsidRPr="00950C66" w:rsidRDefault="00DC757E" w:rsidP="00DC757E">
            <w:pPr>
              <w:spacing w:before="40" w:after="40"/>
              <w:ind w:firstLine="0"/>
              <w:rPr>
                <w:sz w:val="20"/>
                <w:szCs w:val="20"/>
              </w:rPr>
            </w:pPr>
            <w:r w:rsidRPr="00950C66">
              <w:rPr>
                <w:sz w:val="20"/>
                <w:szCs w:val="20"/>
                <w:lang w:val="fr-FR"/>
              </w:rPr>
              <w:t>Abreu et al. (2026</w:t>
            </w:r>
            <w:proofErr w:type="gramStart"/>
            <w:r w:rsidRPr="00950C66">
              <w:rPr>
                <w:sz w:val="20"/>
                <w:szCs w:val="20"/>
                <w:lang w:val="fr-FR"/>
              </w:rPr>
              <w:t>);</w:t>
            </w:r>
            <w:proofErr w:type="gramEnd"/>
            <w:r w:rsidRPr="00950C66">
              <w:rPr>
                <w:sz w:val="20"/>
                <w:szCs w:val="20"/>
                <w:lang w:val="fr-FR"/>
              </w:rPr>
              <w:t xml:space="preserve"> </w:t>
            </w:r>
            <w:proofErr w:type="spellStart"/>
            <w:r w:rsidRPr="00950C66">
              <w:rPr>
                <w:sz w:val="20"/>
                <w:szCs w:val="20"/>
                <w:lang w:val="fr-FR"/>
              </w:rPr>
              <w:t>Buhalis</w:t>
            </w:r>
            <w:proofErr w:type="spellEnd"/>
            <w:r w:rsidRPr="00950C66">
              <w:rPr>
                <w:sz w:val="20"/>
                <w:szCs w:val="20"/>
                <w:lang w:val="fr-FR"/>
              </w:rPr>
              <w:t xml:space="preserve"> (2020</w:t>
            </w:r>
            <w:proofErr w:type="gramStart"/>
            <w:r w:rsidRPr="00950C66">
              <w:rPr>
                <w:sz w:val="20"/>
                <w:szCs w:val="20"/>
                <w:lang w:val="fr-FR"/>
              </w:rPr>
              <w:t>);</w:t>
            </w:r>
            <w:proofErr w:type="gramEnd"/>
            <w:r w:rsidRPr="00950C66">
              <w:rPr>
                <w:sz w:val="20"/>
                <w:szCs w:val="20"/>
                <w:lang w:val="fr-FR"/>
              </w:rPr>
              <w:t xml:space="preserve"> Huang et al. </w:t>
            </w:r>
            <w:r w:rsidRPr="00950C66">
              <w:rPr>
                <w:sz w:val="20"/>
                <w:szCs w:val="20"/>
              </w:rPr>
              <w:t>(2026); Technological disruptions in services (2019)</w:t>
            </w:r>
          </w:p>
        </w:tc>
        <w:tc>
          <w:tcPr>
            <w:tcW w:w="2394" w:type="dxa"/>
            <w:vAlign w:val="center"/>
          </w:tcPr>
          <w:p w14:paraId="12674FF1" w14:textId="77777777" w:rsidR="00DC757E" w:rsidRPr="00950C66" w:rsidRDefault="00DC757E" w:rsidP="00DC757E">
            <w:pPr>
              <w:spacing w:before="40" w:after="40"/>
              <w:ind w:firstLine="0"/>
              <w:rPr>
                <w:sz w:val="20"/>
                <w:szCs w:val="20"/>
              </w:rPr>
            </w:pPr>
            <w:r w:rsidRPr="00950C66">
              <w:rPr>
                <w:sz w:val="20"/>
                <w:szCs w:val="20"/>
              </w:rPr>
              <w:t>Shows whether route-based demand can connect to locally embedded businesses.</w:t>
            </w:r>
          </w:p>
        </w:tc>
      </w:tr>
      <w:tr w:rsidR="00DC757E" w:rsidRPr="00950C66" w14:paraId="468D8827" w14:textId="77777777" w:rsidTr="00DC757E">
        <w:tc>
          <w:tcPr>
            <w:tcW w:w="2390" w:type="dxa"/>
            <w:vAlign w:val="center"/>
          </w:tcPr>
          <w:p w14:paraId="62F820F5" w14:textId="77777777" w:rsidR="00DC757E" w:rsidRPr="00950C66" w:rsidRDefault="00DC757E" w:rsidP="00DC757E">
            <w:pPr>
              <w:spacing w:before="40" w:after="40"/>
              <w:ind w:firstLine="0"/>
              <w:rPr>
                <w:sz w:val="20"/>
                <w:szCs w:val="20"/>
              </w:rPr>
            </w:pPr>
            <w:r w:rsidRPr="00950C66">
              <w:rPr>
                <w:sz w:val="20"/>
                <w:szCs w:val="20"/>
              </w:rPr>
              <w:t>Governance coordination</w:t>
            </w:r>
          </w:p>
        </w:tc>
        <w:tc>
          <w:tcPr>
            <w:tcW w:w="2399" w:type="dxa"/>
            <w:vAlign w:val="center"/>
          </w:tcPr>
          <w:p w14:paraId="641539D5" w14:textId="77777777" w:rsidR="00DC757E" w:rsidRPr="00950C66" w:rsidRDefault="00DC757E" w:rsidP="00DC757E">
            <w:pPr>
              <w:spacing w:before="40" w:after="40"/>
              <w:ind w:firstLine="0"/>
              <w:rPr>
                <w:sz w:val="20"/>
                <w:szCs w:val="20"/>
              </w:rPr>
            </w:pPr>
            <w:r w:rsidRPr="00950C66">
              <w:rPr>
                <w:sz w:val="20"/>
                <w:szCs w:val="20"/>
              </w:rPr>
              <w:t>Municipal roles, heritage bodies, private-sector participation, community involvement, conflict points</w:t>
            </w:r>
          </w:p>
        </w:tc>
        <w:tc>
          <w:tcPr>
            <w:tcW w:w="2393" w:type="dxa"/>
            <w:vAlign w:val="center"/>
          </w:tcPr>
          <w:p w14:paraId="1D5890A0" w14:textId="12138C28" w:rsidR="00DC757E" w:rsidRPr="00950C66" w:rsidRDefault="00DC757E" w:rsidP="00DC757E">
            <w:pPr>
              <w:spacing w:before="40" w:after="40"/>
              <w:ind w:firstLine="0"/>
              <w:rPr>
                <w:sz w:val="20"/>
                <w:szCs w:val="20"/>
              </w:rPr>
            </w:pPr>
            <w:r w:rsidRPr="00950C66">
              <w:rPr>
                <w:sz w:val="20"/>
                <w:szCs w:val="20"/>
                <w:lang w:val="es-ES"/>
              </w:rPr>
              <w:t xml:space="preserve">Aas et al. (2005); Liu et al. (2026); Fan et al. (2026); Kabbara et al. </w:t>
            </w:r>
            <w:r w:rsidRPr="00950C66">
              <w:rPr>
                <w:sz w:val="20"/>
                <w:szCs w:val="20"/>
              </w:rPr>
              <w:t>(2026)</w:t>
            </w:r>
          </w:p>
        </w:tc>
        <w:tc>
          <w:tcPr>
            <w:tcW w:w="2394" w:type="dxa"/>
            <w:vAlign w:val="center"/>
          </w:tcPr>
          <w:p w14:paraId="69B10158" w14:textId="77777777" w:rsidR="00DC757E" w:rsidRPr="00950C66" w:rsidRDefault="00DC757E" w:rsidP="00DC757E">
            <w:pPr>
              <w:spacing w:before="40" w:after="40"/>
              <w:ind w:firstLine="0"/>
              <w:rPr>
                <w:sz w:val="20"/>
                <w:szCs w:val="20"/>
              </w:rPr>
            </w:pPr>
            <w:r w:rsidRPr="00950C66">
              <w:rPr>
                <w:sz w:val="20"/>
                <w:szCs w:val="20"/>
              </w:rPr>
              <w:t>Evaluates whether route management is collaborative, coherent, and territorially grounded.</w:t>
            </w:r>
          </w:p>
        </w:tc>
      </w:tr>
      <w:tr w:rsidR="00DC757E" w:rsidRPr="00950C66" w14:paraId="4F387402" w14:textId="77777777" w:rsidTr="00DC757E">
        <w:tc>
          <w:tcPr>
            <w:tcW w:w="2390" w:type="dxa"/>
            <w:vAlign w:val="center"/>
          </w:tcPr>
          <w:p w14:paraId="3EAD0B52" w14:textId="77777777" w:rsidR="00DC757E" w:rsidRPr="00950C66" w:rsidRDefault="00DC757E" w:rsidP="00DC757E">
            <w:pPr>
              <w:spacing w:before="40" w:after="40"/>
              <w:ind w:firstLine="0"/>
              <w:rPr>
                <w:sz w:val="20"/>
                <w:szCs w:val="20"/>
              </w:rPr>
            </w:pPr>
            <w:r w:rsidRPr="00950C66">
              <w:rPr>
                <w:sz w:val="20"/>
                <w:szCs w:val="20"/>
              </w:rPr>
              <w:t>Visitor experience and demand</w:t>
            </w:r>
          </w:p>
        </w:tc>
        <w:tc>
          <w:tcPr>
            <w:tcW w:w="2399" w:type="dxa"/>
            <w:vAlign w:val="center"/>
          </w:tcPr>
          <w:p w14:paraId="0F9829C0" w14:textId="64B90349" w:rsidR="00DC757E" w:rsidRPr="00950C66" w:rsidRDefault="00DC757E" w:rsidP="00DC757E">
            <w:pPr>
              <w:spacing w:before="40" w:after="40"/>
              <w:ind w:firstLine="0"/>
              <w:rPr>
                <w:sz w:val="20"/>
                <w:szCs w:val="20"/>
              </w:rPr>
            </w:pPr>
            <w:r w:rsidRPr="00950C66">
              <w:rPr>
                <w:sz w:val="20"/>
                <w:szCs w:val="20"/>
              </w:rPr>
              <w:t>Motivations, satisfaction, repeat intention, perceived authenticity, and digital information use</w:t>
            </w:r>
          </w:p>
        </w:tc>
        <w:tc>
          <w:tcPr>
            <w:tcW w:w="2393" w:type="dxa"/>
            <w:vAlign w:val="center"/>
          </w:tcPr>
          <w:p w14:paraId="5B865FDF" w14:textId="49CAE1FA" w:rsidR="00DC757E" w:rsidRPr="00950C66" w:rsidRDefault="00DC757E" w:rsidP="00DC757E">
            <w:pPr>
              <w:spacing w:before="40" w:after="40"/>
              <w:ind w:firstLine="0"/>
              <w:rPr>
                <w:sz w:val="20"/>
                <w:szCs w:val="20"/>
              </w:rPr>
            </w:pPr>
            <w:r w:rsidRPr="00950C66">
              <w:rPr>
                <w:sz w:val="20"/>
                <w:szCs w:val="20"/>
              </w:rPr>
              <w:t xml:space="preserve">Amaro et al. (2018); </w:t>
            </w:r>
            <w:proofErr w:type="spellStart"/>
            <w:r w:rsidRPr="00950C66">
              <w:rPr>
                <w:sz w:val="20"/>
                <w:szCs w:val="20"/>
              </w:rPr>
              <w:t>Grocutt</w:t>
            </w:r>
            <w:proofErr w:type="spellEnd"/>
            <w:r w:rsidRPr="00950C66">
              <w:rPr>
                <w:sz w:val="20"/>
                <w:szCs w:val="20"/>
              </w:rPr>
              <w:t xml:space="preserve"> &amp; Wood (2025)</w:t>
            </w:r>
          </w:p>
        </w:tc>
        <w:tc>
          <w:tcPr>
            <w:tcW w:w="2394" w:type="dxa"/>
            <w:vAlign w:val="center"/>
          </w:tcPr>
          <w:p w14:paraId="4D18E5E6" w14:textId="77777777" w:rsidR="00DC757E" w:rsidRPr="00950C66" w:rsidRDefault="00DC757E" w:rsidP="00DC757E">
            <w:pPr>
              <w:spacing w:before="40" w:after="40"/>
              <w:ind w:firstLine="0"/>
              <w:rPr>
                <w:sz w:val="20"/>
                <w:szCs w:val="20"/>
              </w:rPr>
            </w:pPr>
            <w:r w:rsidRPr="00950C66">
              <w:rPr>
                <w:sz w:val="20"/>
                <w:szCs w:val="20"/>
              </w:rPr>
              <w:t>Links route design and interpretation with actual visitor behavior and communication needs.</w:t>
            </w:r>
          </w:p>
        </w:tc>
      </w:tr>
      <w:tr w:rsidR="00DC757E" w:rsidRPr="00950C66" w14:paraId="2D62AA79" w14:textId="77777777" w:rsidTr="00DC757E">
        <w:tc>
          <w:tcPr>
            <w:tcW w:w="2390" w:type="dxa"/>
            <w:vAlign w:val="center"/>
          </w:tcPr>
          <w:p w14:paraId="43C74732" w14:textId="77777777" w:rsidR="00DC757E" w:rsidRPr="00950C66" w:rsidRDefault="00DC757E" w:rsidP="00DC757E">
            <w:pPr>
              <w:spacing w:before="40" w:after="40"/>
              <w:ind w:firstLine="0"/>
              <w:rPr>
                <w:sz w:val="20"/>
                <w:szCs w:val="20"/>
              </w:rPr>
            </w:pPr>
            <w:r w:rsidRPr="00950C66">
              <w:rPr>
                <w:sz w:val="20"/>
                <w:szCs w:val="20"/>
              </w:rPr>
              <w:t>Local value distribution</w:t>
            </w:r>
          </w:p>
        </w:tc>
        <w:tc>
          <w:tcPr>
            <w:tcW w:w="2399" w:type="dxa"/>
            <w:vAlign w:val="center"/>
          </w:tcPr>
          <w:p w14:paraId="4F03142B" w14:textId="28BFF0F2" w:rsidR="00DC757E" w:rsidRPr="00950C66" w:rsidRDefault="00DC757E" w:rsidP="00DC757E">
            <w:pPr>
              <w:spacing w:before="40" w:after="40"/>
              <w:ind w:firstLine="0"/>
              <w:rPr>
                <w:sz w:val="20"/>
                <w:szCs w:val="20"/>
              </w:rPr>
            </w:pPr>
            <w:r w:rsidRPr="00950C66">
              <w:rPr>
                <w:sz w:val="20"/>
                <w:szCs w:val="20"/>
              </w:rPr>
              <w:t>Perceived income effects, business diversification, local sourcing, employment, and municipal image benefits</w:t>
            </w:r>
          </w:p>
        </w:tc>
        <w:tc>
          <w:tcPr>
            <w:tcW w:w="2393" w:type="dxa"/>
            <w:vAlign w:val="center"/>
          </w:tcPr>
          <w:p w14:paraId="442988A4" w14:textId="0D3EAC5A" w:rsidR="00DC757E" w:rsidRPr="00950C66" w:rsidRDefault="00DC757E" w:rsidP="00DC757E">
            <w:pPr>
              <w:spacing w:before="40" w:after="40"/>
              <w:ind w:firstLine="0"/>
              <w:rPr>
                <w:sz w:val="20"/>
                <w:szCs w:val="20"/>
              </w:rPr>
            </w:pPr>
            <w:r w:rsidRPr="00950C66">
              <w:rPr>
                <w:sz w:val="20"/>
                <w:szCs w:val="20"/>
                <w:lang w:val="es-ES"/>
              </w:rPr>
              <w:t xml:space="preserve">Sati (2026); Duyen et al. (2026); Abreu et al. </w:t>
            </w:r>
            <w:r w:rsidRPr="00950C66">
              <w:rPr>
                <w:sz w:val="20"/>
                <w:szCs w:val="20"/>
              </w:rPr>
              <w:t>(2026)</w:t>
            </w:r>
          </w:p>
        </w:tc>
        <w:tc>
          <w:tcPr>
            <w:tcW w:w="2394" w:type="dxa"/>
            <w:vAlign w:val="center"/>
          </w:tcPr>
          <w:p w14:paraId="086BDF50" w14:textId="77777777" w:rsidR="00DC757E" w:rsidRPr="00950C66" w:rsidRDefault="00DC757E" w:rsidP="00DC757E">
            <w:pPr>
              <w:spacing w:before="40" w:after="40"/>
              <w:ind w:firstLine="0"/>
              <w:rPr>
                <w:sz w:val="20"/>
                <w:szCs w:val="20"/>
              </w:rPr>
            </w:pPr>
            <w:r w:rsidRPr="00950C66">
              <w:rPr>
                <w:sz w:val="20"/>
                <w:szCs w:val="20"/>
              </w:rPr>
              <w:t>Tests whether route development produces distributed territorial value rather than isolated symbolic visibility.</w:t>
            </w:r>
          </w:p>
        </w:tc>
      </w:tr>
    </w:tbl>
    <w:p w14:paraId="3044AF37" w14:textId="77777777" w:rsidR="005C34CC" w:rsidRPr="00950C66" w:rsidRDefault="00997F28" w:rsidP="00B95B61">
      <w:pPr>
        <w:pStyle w:val="Ttulo1"/>
      </w:pPr>
      <w:r w:rsidRPr="00950C66">
        <w:t>Conclusions</w:t>
      </w:r>
    </w:p>
    <w:p w14:paraId="3ED1127A" w14:textId="77777777" w:rsidR="00AE56EC" w:rsidRPr="00950C66" w:rsidRDefault="00AE56EC" w:rsidP="00AE56EC">
      <w:pPr>
        <w:jc w:val="both"/>
      </w:pPr>
      <w:r w:rsidRPr="00950C66">
        <w:t xml:space="preserve">This chapter shows that the Camino de </w:t>
      </w:r>
      <w:proofErr w:type="spellStart"/>
      <w:r w:rsidRPr="00950C66">
        <w:t>Lengerke</w:t>
      </w:r>
      <w:proofErr w:type="spellEnd"/>
      <w:r w:rsidRPr="00950C66">
        <w:t xml:space="preserve"> is a valid case for standalone secondary-source analysis when the Camino de Santiago is treated as a benchmark rather than as a replication model. The main difference between the two cases lies not in historical significance, but in evidentiary maturity: Santiago is supported by a rich literature on motivations, well-being, resilience, governance, and route operability, whereas the Camino de </w:t>
      </w:r>
      <w:proofErr w:type="spellStart"/>
      <w:r w:rsidRPr="00950C66">
        <w:t>Lengerke</w:t>
      </w:r>
      <w:proofErr w:type="spellEnd"/>
      <w:r w:rsidRPr="00950C66">
        <w:t xml:space="preserve"> still depends on a more limited and uneven documentary base, with the </w:t>
      </w:r>
      <w:proofErr w:type="spellStart"/>
      <w:r w:rsidRPr="00950C66">
        <w:t>Barichara</w:t>
      </w:r>
      <w:proofErr w:type="spellEnd"/>
      <w:r w:rsidRPr="00950C66">
        <w:t xml:space="preserve">–Guane segment as its strongest auditable anchor. The central limitation is therefore a sustainability gap rooted in evidence, governance, and route functionality rather than in heritage value alone. Accordingly, the comparison shifts the analytical focus away from replication and toward the conditions required for the Camino de </w:t>
      </w:r>
      <w:proofErr w:type="spellStart"/>
      <w:r w:rsidRPr="00950C66">
        <w:t>Lengerke</w:t>
      </w:r>
      <w:proofErr w:type="spellEnd"/>
      <w:r w:rsidRPr="00950C66">
        <w:t xml:space="preserve"> to approach comparable sustainability performance on its own terms.</w:t>
      </w:r>
    </w:p>
    <w:p w14:paraId="75BEA9E9" w14:textId="77777777" w:rsidR="00AE56EC" w:rsidRPr="00950C66" w:rsidRDefault="00AE56EC" w:rsidP="00AE56EC">
      <w:pPr>
        <w:jc w:val="both"/>
      </w:pPr>
    </w:p>
    <w:p w14:paraId="4657F0F1" w14:textId="77777777" w:rsidR="00AE56EC" w:rsidRPr="00950C66" w:rsidRDefault="00AE56EC" w:rsidP="00AE56EC">
      <w:pPr>
        <w:jc w:val="both"/>
      </w:pPr>
      <w:r w:rsidRPr="00950C66">
        <w:t xml:space="preserve">At the same time, a critical reading of the benchmark case introduces an important qualification to this conclusion. Whereas internationally recognized pilgrimage and hiking routes such as the Camino de Santiago have developed formal sustainability governance—including waste infrastructure, trail maintenance, and energy-efficiency programs—these systems are also characterized by high visitor volumes that generate cumulative ecological pressures. These include trail erosion, waste accumulation, aviation-related carbon emissions, and socio-spatial transformations such as the gentrification of surrounding communities. </w:t>
      </w:r>
    </w:p>
    <w:p w14:paraId="5EE4E429" w14:textId="3E044F03" w:rsidR="00B858FC" w:rsidRPr="00950C66" w:rsidRDefault="00AE56EC" w:rsidP="00AE56EC">
      <w:pPr>
        <w:jc w:val="both"/>
      </w:pPr>
      <w:r w:rsidRPr="00950C66">
        <w:t xml:space="preserve">By contrast, structurally informal but lower-volume routes do not reproduce these impacts at a comparable scale. The Camino de </w:t>
      </w:r>
      <w:proofErr w:type="spellStart"/>
      <w:r w:rsidRPr="00950C66">
        <w:t>Lengerke</w:t>
      </w:r>
      <w:proofErr w:type="spellEnd"/>
      <w:r w:rsidRPr="00950C66">
        <w:t xml:space="preserve"> in Colombia, a historically and culturally significant route that remains largely outside international tourism circuits, illustrates </w:t>
      </w:r>
      <w:r w:rsidRPr="00950C66">
        <w:lastRenderedPageBreak/>
        <w:t>this dynamic. Its smaller visitor numbers, shorter average travel distances, greater reliance on domestic tourism, and stronger embedding within local community economies suggest a comparatively reduced environmental footprint, even in the absence of formalized sustainability management.</w:t>
      </w:r>
      <w:r w:rsidR="00854C76" w:rsidRPr="00950C66">
        <w:t xml:space="preserve"> </w:t>
      </w:r>
    </w:p>
    <w:p w14:paraId="5569604E" w14:textId="088BB770" w:rsidR="0000645D" w:rsidRPr="00950C66" w:rsidRDefault="0000645D" w:rsidP="00A93267">
      <w:pPr>
        <w:jc w:val="both"/>
      </w:pPr>
      <w:r w:rsidRPr="00950C66">
        <w:t xml:space="preserve">While recognized tourism routes such as the Camino de Santiago have improved sustainability conditions—such as waste management systems and well-marked and maintained trails, lesser-known routes such as the Camino de </w:t>
      </w:r>
      <w:proofErr w:type="spellStart"/>
      <w:r w:rsidRPr="00950C66">
        <w:t>Lengerke</w:t>
      </w:r>
      <w:proofErr w:type="spellEnd"/>
      <w:r w:rsidRPr="00950C66">
        <w:t xml:space="preserve"> may exhibit advantages in overall ecological performance due to their less growth-oriented structure, lower tourism intensity, reduced dependence on long-distance travel, and more limited environmental pressure, resulting in a comparatively smaller footprint.</w:t>
      </w:r>
    </w:p>
    <w:p w14:paraId="15A94BBE" w14:textId="77777777" w:rsidR="00EC587E" w:rsidRPr="00950C66" w:rsidRDefault="00EC587E" w:rsidP="00EC587E">
      <w:pPr>
        <w:jc w:val="both"/>
      </w:pPr>
      <w:r w:rsidRPr="00950C66">
        <w:t>Building on this contrast, the chapter advances three interrelated claims. First, ecological footprint, rather than governance capacity alone, should be considered a central metric for comparing tourism routes. Second, perspectives from degrowth theory and the emerging notion of “obscurity as conservation” suggest that low-volume tourism systems may be structurally, rather than incidentally, aligned with sustainability principles. Third, any comprehensive assessment of tourism sustainability must incorporate a social dimension, including the distribution of economic benefits, the preservation of cultural integrity, and the lived conditions of host communities, alongside ecological indicators. Taken together, these arguments indicate that the expansion of sustainability certification and route formalization, although well intentioned, may risk addressing the management of mass tourism without sufficiently questioning the structural conditions that generate it.</w:t>
      </w:r>
    </w:p>
    <w:p w14:paraId="7A6E7A9B" w14:textId="77777777" w:rsidR="00AE56EC" w:rsidRPr="00950C66" w:rsidRDefault="00EC587E" w:rsidP="00EC587E">
      <w:pPr>
        <w:jc w:val="both"/>
      </w:pPr>
      <w:r w:rsidRPr="00950C66">
        <w:t xml:space="preserve">Against this backdrop, the reviewed literature continues to point toward a set of operational priorities for the Camino de </w:t>
      </w:r>
      <w:proofErr w:type="spellStart"/>
      <w:r w:rsidRPr="00950C66">
        <w:t>Lengerke</w:t>
      </w:r>
      <w:proofErr w:type="spellEnd"/>
      <w:r w:rsidRPr="00950C66">
        <w:t xml:space="preserve">. These include stronger stakeholder coordination, clearer walkability and service standards, carrying-capacity criteria, improved digital visibility, and the development of route-level monitoring systems capable of linking preservation, visitor experience, and local value creation. Methodologically, the chapter also demonstrates the usefulness of an asymmetric documentary-comparative design for distinguishing between well-supported conditions, partially documented elements, and areas requiring empirical validation. </w:t>
      </w:r>
    </w:p>
    <w:p w14:paraId="39AEFA74" w14:textId="36C33900" w:rsidR="005C34CC" w:rsidRPr="00950C66" w:rsidRDefault="00EC587E" w:rsidP="00EC587E">
      <w:pPr>
        <w:jc w:val="both"/>
      </w:pPr>
      <w:r w:rsidRPr="00950C66">
        <w:t xml:space="preserve">A subsequent research phase should therefore integrate route observation, stakeholder interviews, and indicator-based measurement of preservation, accessibility, carrying capacity, visitor experience, governance, and distributed economic effects. Through this progression, the Camino de </w:t>
      </w:r>
      <w:proofErr w:type="spellStart"/>
      <w:r w:rsidRPr="00950C66">
        <w:t>Lengerke</w:t>
      </w:r>
      <w:proofErr w:type="spellEnd"/>
      <w:r w:rsidRPr="00950C66">
        <w:t xml:space="preserve"> may move from being a historically significant but only partially evidenced corridor toward a more fully evaluated territorial development asset for Santander.</w:t>
      </w:r>
    </w:p>
    <w:p w14:paraId="7600253C" w14:textId="77777777" w:rsidR="00BB7A76" w:rsidRPr="00950C66" w:rsidRDefault="00BB7A76" w:rsidP="00EC587E">
      <w:pPr>
        <w:jc w:val="both"/>
      </w:pPr>
    </w:p>
    <w:p w14:paraId="0F3546E4" w14:textId="77777777" w:rsidR="00BB7A76" w:rsidRPr="00950C66" w:rsidRDefault="00BB7A76" w:rsidP="00EC587E">
      <w:pPr>
        <w:jc w:val="both"/>
      </w:pPr>
    </w:p>
    <w:p w14:paraId="72A2FAD4" w14:textId="77777777" w:rsidR="00BB7A76" w:rsidRPr="00950C66" w:rsidRDefault="00BB7A76" w:rsidP="00EC587E">
      <w:pPr>
        <w:jc w:val="both"/>
      </w:pPr>
    </w:p>
    <w:p w14:paraId="78CBE059" w14:textId="77777777" w:rsidR="00BB7A76" w:rsidRPr="00950C66" w:rsidRDefault="00BB7A76" w:rsidP="00EC587E">
      <w:pPr>
        <w:jc w:val="both"/>
      </w:pPr>
    </w:p>
    <w:p w14:paraId="5809419A" w14:textId="77777777" w:rsidR="00BB7A76" w:rsidRPr="00950C66" w:rsidRDefault="00BB7A76" w:rsidP="00EC587E">
      <w:pPr>
        <w:jc w:val="both"/>
      </w:pPr>
    </w:p>
    <w:p w14:paraId="42CECE5A" w14:textId="77777777" w:rsidR="00BB7A76" w:rsidRPr="00950C66" w:rsidRDefault="00BB7A76" w:rsidP="00EC587E">
      <w:pPr>
        <w:jc w:val="both"/>
      </w:pPr>
    </w:p>
    <w:p w14:paraId="2FCCE260" w14:textId="77777777" w:rsidR="00BB7A76" w:rsidRPr="00950C66" w:rsidRDefault="00BB7A76" w:rsidP="00EC587E">
      <w:pPr>
        <w:jc w:val="both"/>
      </w:pPr>
    </w:p>
    <w:p w14:paraId="661FCDFF" w14:textId="77777777" w:rsidR="00BB7A76" w:rsidRPr="00950C66" w:rsidRDefault="00BB7A76" w:rsidP="00EC587E">
      <w:pPr>
        <w:jc w:val="both"/>
      </w:pPr>
    </w:p>
    <w:p w14:paraId="3208A932" w14:textId="77777777" w:rsidR="00BB7A76" w:rsidRPr="00950C66" w:rsidRDefault="00BB7A76" w:rsidP="00EC587E">
      <w:pPr>
        <w:jc w:val="both"/>
      </w:pPr>
    </w:p>
    <w:p w14:paraId="08CB0F08" w14:textId="77777777" w:rsidR="005C34CC" w:rsidRPr="00950C66" w:rsidRDefault="00997F28" w:rsidP="00FA09E9">
      <w:pPr>
        <w:pStyle w:val="Ttulo1"/>
      </w:pPr>
      <w:r w:rsidRPr="00950C66">
        <w:t>References</w:t>
      </w:r>
    </w:p>
    <w:p w14:paraId="7E4BBB04" w14:textId="77777777" w:rsidR="003F3FFF" w:rsidRPr="00950C66" w:rsidRDefault="009E1BA9" w:rsidP="003F3FFF">
      <w:pPr>
        <w:pStyle w:val="Bibliografa"/>
        <w:rPr>
          <w:rFonts w:cs="Arial"/>
        </w:rPr>
      </w:pPr>
      <w:r w:rsidRPr="00950C66">
        <w:fldChar w:fldCharType="begin"/>
      </w:r>
      <w:r w:rsidR="001333AB" w:rsidRPr="00950C66">
        <w:instrText xml:space="preserve"> ADDIN ZOTERO_BIBL {"uncited":[],"omitted":[],"custom":[]} CSL_BIBLIOGRAPHY </w:instrText>
      </w:r>
      <w:r w:rsidRPr="00950C66">
        <w:fldChar w:fldCharType="separate"/>
      </w:r>
      <w:r w:rsidR="003F3FFF" w:rsidRPr="00950C66">
        <w:rPr>
          <w:rFonts w:cs="Arial"/>
        </w:rPr>
        <w:t xml:space="preserve">Aas, C., Ladkin, A., &amp; Fletcher, J. (2005). Stakeholder collaboration and heritage management. </w:t>
      </w:r>
      <w:r w:rsidR="003F3FFF" w:rsidRPr="00950C66">
        <w:rPr>
          <w:rFonts w:cs="Arial"/>
          <w:i/>
          <w:iCs/>
        </w:rPr>
        <w:t>Annals of Tourism Research</w:t>
      </w:r>
      <w:r w:rsidR="003F3FFF" w:rsidRPr="00950C66">
        <w:rPr>
          <w:rFonts w:cs="Arial"/>
        </w:rPr>
        <w:t xml:space="preserve">, </w:t>
      </w:r>
      <w:r w:rsidR="003F3FFF" w:rsidRPr="00950C66">
        <w:rPr>
          <w:rFonts w:cs="Arial"/>
          <w:i/>
          <w:iCs/>
        </w:rPr>
        <w:t>32</w:t>
      </w:r>
      <w:r w:rsidR="003F3FFF" w:rsidRPr="00950C66">
        <w:rPr>
          <w:rFonts w:cs="Arial"/>
        </w:rPr>
        <w:t>(1), 28–48. https://doi.org/10.1016/j.annals.2004.04.005</w:t>
      </w:r>
    </w:p>
    <w:p w14:paraId="3A5276E7" w14:textId="77777777" w:rsidR="003F3FFF" w:rsidRPr="00950C66" w:rsidRDefault="003F3FFF" w:rsidP="003F3FFF">
      <w:pPr>
        <w:pStyle w:val="Bibliografa"/>
        <w:rPr>
          <w:rFonts w:cs="Arial"/>
        </w:rPr>
      </w:pPr>
      <w:r w:rsidRPr="00950C66">
        <w:rPr>
          <w:rFonts w:cs="Arial"/>
          <w:lang w:val="es-ES"/>
        </w:rPr>
        <w:lastRenderedPageBreak/>
        <w:t xml:space="preserve">Abreu, C., Marques, C., &amp; Pereira, H. G. (2026). </w:t>
      </w:r>
      <w:r w:rsidRPr="00950C66">
        <w:rPr>
          <w:rFonts w:cs="Arial"/>
        </w:rPr>
        <w:t xml:space="preserve">Business models for nature-based tourism companies: The adoption of sustainable requirements. </w:t>
      </w:r>
      <w:r w:rsidRPr="00950C66">
        <w:rPr>
          <w:rFonts w:cs="Arial"/>
          <w:i/>
          <w:iCs/>
        </w:rPr>
        <w:t>Journal of Rural Studies</w:t>
      </w:r>
      <w:r w:rsidRPr="00950C66">
        <w:rPr>
          <w:rFonts w:cs="Arial"/>
        </w:rPr>
        <w:t xml:space="preserve">, </w:t>
      </w:r>
      <w:r w:rsidRPr="00950C66">
        <w:rPr>
          <w:rFonts w:cs="Arial"/>
          <w:i/>
          <w:iCs/>
        </w:rPr>
        <w:t>124</w:t>
      </w:r>
      <w:r w:rsidRPr="00950C66">
        <w:rPr>
          <w:rFonts w:cs="Arial"/>
        </w:rPr>
        <w:t>, 104102. https://doi.org/10.1016/j.jrurstud.2026.104102</w:t>
      </w:r>
    </w:p>
    <w:p w14:paraId="08A83C6F" w14:textId="54F29CD2" w:rsidR="003F3FFF" w:rsidRPr="00950C66" w:rsidRDefault="003F3FFF" w:rsidP="003F3FFF">
      <w:pPr>
        <w:pStyle w:val="Bibliografa"/>
        <w:rPr>
          <w:rFonts w:cs="Arial"/>
        </w:rPr>
      </w:pPr>
      <w:r w:rsidRPr="00950C66">
        <w:rPr>
          <w:rFonts w:cs="Arial"/>
        </w:rPr>
        <w:t xml:space="preserve">Akay, Semih Sami. (2026). </w:t>
      </w:r>
      <w:r w:rsidR="00097CD4" w:rsidRPr="00950C66">
        <w:rPr>
          <w:rFonts w:cs="Arial"/>
        </w:rPr>
        <w:t>Cultural-Gastronomic GIS-Based Routes for Planning Efficient Urban Tourism</w:t>
      </w:r>
      <w:r w:rsidRPr="00950C66">
        <w:rPr>
          <w:rFonts w:cs="Arial"/>
        </w:rPr>
        <w:t xml:space="preserve">. </w:t>
      </w:r>
      <w:r w:rsidRPr="00950C66">
        <w:rPr>
          <w:rFonts w:cs="Arial"/>
          <w:i/>
          <w:iCs/>
        </w:rPr>
        <w:t>Geojournal of Tourism and Geosites</w:t>
      </w:r>
      <w:r w:rsidRPr="00950C66">
        <w:rPr>
          <w:rFonts w:cs="Arial"/>
        </w:rPr>
        <w:t xml:space="preserve">, </w:t>
      </w:r>
      <w:r w:rsidRPr="00950C66">
        <w:rPr>
          <w:rFonts w:cs="Arial"/>
          <w:i/>
          <w:iCs/>
        </w:rPr>
        <w:t>64</w:t>
      </w:r>
      <w:r w:rsidRPr="00950C66">
        <w:rPr>
          <w:rFonts w:cs="Arial"/>
        </w:rPr>
        <w:t>(1), 29–39. https://doi.org/10.30892/gtg.64103-1653</w:t>
      </w:r>
    </w:p>
    <w:p w14:paraId="392330DC" w14:textId="77777777" w:rsidR="003F3FFF" w:rsidRPr="00950C66" w:rsidRDefault="003F3FFF" w:rsidP="003F3FFF">
      <w:pPr>
        <w:pStyle w:val="Bibliografa"/>
        <w:rPr>
          <w:rFonts w:cs="Arial"/>
        </w:rPr>
      </w:pPr>
      <w:r w:rsidRPr="00950C66">
        <w:rPr>
          <w:rFonts w:cs="Arial"/>
        </w:rPr>
        <w:t xml:space="preserve">Amaro, S., Antunes, A., &amp; Henriques, C. (2018). A closer look at Santiago de Compostela’s pilgrims through the lens of motivations. </w:t>
      </w:r>
      <w:r w:rsidRPr="00950C66">
        <w:rPr>
          <w:rFonts w:cs="Arial"/>
          <w:i/>
          <w:iCs/>
        </w:rPr>
        <w:t>Tourism Management</w:t>
      </w:r>
      <w:r w:rsidRPr="00950C66">
        <w:rPr>
          <w:rFonts w:cs="Arial"/>
        </w:rPr>
        <w:t xml:space="preserve">, </w:t>
      </w:r>
      <w:r w:rsidRPr="00950C66">
        <w:rPr>
          <w:rFonts w:cs="Arial"/>
          <w:i/>
          <w:iCs/>
        </w:rPr>
        <w:t>64</w:t>
      </w:r>
      <w:r w:rsidRPr="00950C66">
        <w:rPr>
          <w:rFonts w:cs="Arial"/>
        </w:rPr>
        <w:t>, 271–280. https://doi.org/10.1016/j.tourman.2017.09.007</w:t>
      </w:r>
    </w:p>
    <w:p w14:paraId="16164D27" w14:textId="77777777" w:rsidR="003F3FFF" w:rsidRPr="00950C66" w:rsidRDefault="003F3FFF" w:rsidP="003F3FFF">
      <w:pPr>
        <w:pStyle w:val="Bibliografa"/>
        <w:rPr>
          <w:rFonts w:cs="Arial"/>
        </w:rPr>
      </w:pPr>
      <w:r w:rsidRPr="00950C66">
        <w:rPr>
          <w:rFonts w:cs="Arial"/>
        </w:rPr>
        <w:t xml:space="preserve">Buckley, R. (2012). Sustainable tourism: Research and reality. </w:t>
      </w:r>
      <w:r w:rsidRPr="00950C66">
        <w:rPr>
          <w:rFonts w:cs="Arial"/>
          <w:i/>
          <w:iCs/>
        </w:rPr>
        <w:t>Annals of Tourism Research</w:t>
      </w:r>
      <w:r w:rsidRPr="00950C66">
        <w:rPr>
          <w:rFonts w:cs="Arial"/>
        </w:rPr>
        <w:t xml:space="preserve">, </w:t>
      </w:r>
      <w:r w:rsidRPr="00950C66">
        <w:rPr>
          <w:rFonts w:cs="Arial"/>
          <w:i/>
          <w:iCs/>
        </w:rPr>
        <w:t>39</w:t>
      </w:r>
      <w:r w:rsidRPr="00950C66">
        <w:rPr>
          <w:rFonts w:cs="Arial"/>
        </w:rPr>
        <w:t>(2), 528–546. https://doi.org/10.1016/j.annals.2012.02.003</w:t>
      </w:r>
    </w:p>
    <w:p w14:paraId="709A93DA" w14:textId="77777777" w:rsidR="003F3FFF" w:rsidRPr="00950C66" w:rsidRDefault="003F3FFF" w:rsidP="003F3FFF">
      <w:pPr>
        <w:pStyle w:val="Bibliografa"/>
        <w:rPr>
          <w:rFonts w:cs="Arial"/>
        </w:rPr>
      </w:pPr>
      <w:r w:rsidRPr="00950C66">
        <w:rPr>
          <w:rFonts w:cs="Arial"/>
        </w:rPr>
        <w:t xml:space="preserve">Buhalis, D. (2020). Technology in tourism-from information communication technologies to eTourism and smart tourism towards ambient intelligence tourism: A perspective article. </w:t>
      </w:r>
      <w:r w:rsidRPr="00950C66">
        <w:rPr>
          <w:rFonts w:cs="Arial"/>
          <w:i/>
          <w:iCs/>
        </w:rPr>
        <w:t>Tourism Review</w:t>
      </w:r>
      <w:r w:rsidRPr="00950C66">
        <w:rPr>
          <w:rFonts w:cs="Arial"/>
        </w:rPr>
        <w:t xml:space="preserve">, </w:t>
      </w:r>
      <w:r w:rsidRPr="00950C66">
        <w:rPr>
          <w:rFonts w:cs="Arial"/>
          <w:i/>
          <w:iCs/>
        </w:rPr>
        <w:t>75</w:t>
      </w:r>
      <w:r w:rsidRPr="00950C66">
        <w:rPr>
          <w:rFonts w:cs="Arial"/>
        </w:rPr>
        <w:t>(1), 267–272. https://doi.org/10.1108/TR-06-2019-0258</w:t>
      </w:r>
    </w:p>
    <w:p w14:paraId="7527055B" w14:textId="77777777" w:rsidR="003F3FFF" w:rsidRPr="00950C66" w:rsidRDefault="003F3FFF" w:rsidP="003F3FFF">
      <w:pPr>
        <w:pStyle w:val="Bibliografa"/>
        <w:rPr>
          <w:rFonts w:cs="Arial"/>
        </w:rPr>
      </w:pPr>
      <w:r w:rsidRPr="00950C66">
        <w:rPr>
          <w:rFonts w:cs="Arial"/>
        </w:rPr>
        <w:t xml:space="preserve">Buhalis, D., Harwood, T., Bogicevic, V., Viglia, G., Beldona, S., &amp; Hofacker, C. (2019). Technological disruptions in services: Lessons from tourism and hospitality. </w:t>
      </w:r>
      <w:r w:rsidRPr="00950C66">
        <w:rPr>
          <w:rFonts w:cs="Arial"/>
          <w:i/>
          <w:iCs/>
        </w:rPr>
        <w:t>Journal of Service Management</w:t>
      </w:r>
      <w:r w:rsidRPr="00950C66">
        <w:rPr>
          <w:rFonts w:cs="Arial"/>
        </w:rPr>
        <w:t xml:space="preserve">, </w:t>
      </w:r>
      <w:r w:rsidRPr="00950C66">
        <w:rPr>
          <w:rFonts w:cs="Arial"/>
          <w:i/>
          <w:iCs/>
        </w:rPr>
        <w:t>30</w:t>
      </w:r>
      <w:r w:rsidRPr="00950C66">
        <w:rPr>
          <w:rFonts w:cs="Arial"/>
        </w:rPr>
        <w:t>(4), 484–506. https://doi.org/10.1108/JOSM-12-2018-0398</w:t>
      </w:r>
    </w:p>
    <w:p w14:paraId="75057B4D" w14:textId="77777777" w:rsidR="003F3FFF" w:rsidRPr="00950C66" w:rsidRDefault="003F3FFF" w:rsidP="003F3FFF">
      <w:pPr>
        <w:pStyle w:val="Bibliografa"/>
        <w:rPr>
          <w:rFonts w:cs="Arial"/>
          <w:lang w:val="es-ES"/>
        </w:rPr>
      </w:pPr>
      <w:r w:rsidRPr="00950C66">
        <w:rPr>
          <w:rFonts w:cs="Arial"/>
          <w:lang w:val="es-ES"/>
        </w:rPr>
        <w:t xml:space="preserve">Carreño Tarazona, C. I., &amp; Maldonado Cruz, C. A. (2009). ¿Espíritu visionario? Geo von Lengerke: Proyectos comerciales y de caminos en la segunda mitad del siglo xix. </w:t>
      </w:r>
      <w:r w:rsidRPr="00950C66">
        <w:rPr>
          <w:rFonts w:cs="Arial"/>
          <w:i/>
          <w:iCs/>
          <w:lang w:val="es-ES"/>
        </w:rPr>
        <w:t>Anuario Colombiano de Historia Social y de La Cultura</w:t>
      </w:r>
      <w:r w:rsidRPr="00950C66">
        <w:rPr>
          <w:rFonts w:cs="Arial"/>
          <w:lang w:val="es-ES"/>
        </w:rPr>
        <w:t>.</w:t>
      </w:r>
    </w:p>
    <w:p w14:paraId="6E5833ED" w14:textId="77777777" w:rsidR="003F3FFF" w:rsidRPr="00950C66" w:rsidRDefault="003F3FFF" w:rsidP="003F3FFF">
      <w:pPr>
        <w:pStyle w:val="Bibliografa"/>
        <w:rPr>
          <w:rFonts w:cs="Arial"/>
          <w:lang w:val="es-ES"/>
        </w:rPr>
      </w:pPr>
      <w:r w:rsidRPr="00950C66">
        <w:rPr>
          <w:rFonts w:cs="Arial"/>
          <w:lang w:val="es-ES"/>
        </w:rPr>
        <w:t xml:space="preserve">Carrillo-Hernández, Y. M., Ríos-Reyes, C. A., &amp; Villarreal-Jaimes, C. A. (2024). </w:t>
      </w:r>
      <w:r w:rsidRPr="00950C66">
        <w:rPr>
          <w:rFonts w:cs="Arial"/>
        </w:rPr>
        <w:t xml:space="preserve">Geotourism and Geoeducation: A Holistic Approach for Socioeconomic Development in Rural Areas of Los Santos Municipality, Santander, Colombia. </w:t>
      </w:r>
      <w:r w:rsidRPr="00950C66">
        <w:rPr>
          <w:rFonts w:cs="Arial"/>
          <w:i/>
          <w:iCs/>
          <w:lang w:val="es-ES"/>
        </w:rPr>
        <w:t>Geoheritage</w:t>
      </w:r>
      <w:r w:rsidRPr="00950C66">
        <w:rPr>
          <w:rFonts w:cs="Arial"/>
          <w:lang w:val="es-ES"/>
        </w:rPr>
        <w:t xml:space="preserve">, </w:t>
      </w:r>
      <w:r w:rsidRPr="00950C66">
        <w:rPr>
          <w:rFonts w:cs="Arial"/>
          <w:i/>
          <w:iCs/>
          <w:lang w:val="es-ES"/>
        </w:rPr>
        <w:t>16</w:t>
      </w:r>
      <w:r w:rsidRPr="00950C66">
        <w:rPr>
          <w:rFonts w:cs="Arial"/>
          <w:lang w:val="es-ES"/>
        </w:rPr>
        <w:t>(4), 94. https://doi.org/10.1007/s12371-024-00974-6</w:t>
      </w:r>
    </w:p>
    <w:p w14:paraId="48CD0E26" w14:textId="77777777" w:rsidR="003F3FFF" w:rsidRPr="00950C66" w:rsidRDefault="003F3FFF" w:rsidP="003F3FFF">
      <w:pPr>
        <w:pStyle w:val="Bibliografa"/>
        <w:rPr>
          <w:rFonts w:cs="Arial"/>
          <w:lang w:val="es-ES"/>
        </w:rPr>
      </w:pPr>
      <w:r w:rsidRPr="00950C66">
        <w:rPr>
          <w:rFonts w:cs="Arial"/>
          <w:lang w:val="es-ES"/>
        </w:rPr>
        <w:t xml:space="preserve">Departamento Administrativo Nacional de Estadística (DANE). (2011). </w:t>
      </w:r>
      <w:r w:rsidRPr="00950C66">
        <w:rPr>
          <w:rFonts w:cs="Arial"/>
          <w:i/>
          <w:iCs/>
          <w:lang w:val="es-ES"/>
        </w:rPr>
        <w:t>Servicios: Turismo</w:t>
      </w:r>
      <w:r w:rsidRPr="00950C66">
        <w:rPr>
          <w:rFonts w:cs="Arial"/>
          <w:lang w:val="es-ES"/>
        </w:rPr>
        <w:t>. DANE. https://www.dane.gov.co/index.php/estadisticas-por-tema/servicios/turismo?highlight=WyJzZSJd</w:t>
      </w:r>
    </w:p>
    <w:p w14:paraId="7DA495CD" w14:textId="77777777" w:rsidR="003F3FFF" w:rsidRPr="00950C66" w:rsidRDefault="003F3FFF" w:rsidP="003F3FFF">
      <w:pPr>
        <w:pStyle w:val="Bibliografa"/>
        <w:rPr>
          <w:rFonts w:cs="Arial"/>
        </w:rPr>
      </w:pPr>
      <w:r w:rsidRPr="00950C66">
        <w:rPr>
          <w:rFonts w:cs="Arial"/>
          <w:lang w:val="es-ES"/>
        </w:rPr>
        <w:t xml:space="preserve">Duarte-Duarte, J. B., Talero-Sarmiento, L. H., &amp; Rodríguez-Padilla, D. C. (2021). </w:t>
      </w:r>
      <w:r w:rsidRPr="00950C66">
        <w:rPr>
          <w:rFonts w:cs="Arial"/>
        </w:rPr>
        <w:t xml:space="preserve">Methodological proposal for the identification of tourist routes in a particular region through clustering techniques. </w:t>
      </w:r>
      <w:r w:rsidRPr="00950C66">
        <w:rPr>
          <w:rFonts w:cs="Arial"/>
          <w:i/>
          <w:iCs/>
        </w:rPr>
        <w:t>Heliyon</w:t>
      </w:r>
      <w:r w:rsidRPr="00950C66">
        <w:rPr>
          <w:rFonts w:cs="Arial"/>
        </w:rPr>
        <w:t xml:space="preserve">, </w:t>
      </w:r>
      <w:r w:rsidRPr="00950C66">
        <w:rPr>
          <w:rFonts w:cs="Arial"/>
          <w:i/>
          <w:iCs/>
        </w:rPr>
        <w:t>7</w:t>
      </w:r>
      <w:r w:rsidRPr="00950C66">
        <w:rPr>
          <w:rFonts w:cs="Arial"/>
        </w:rPr>
        <w:t>(4). https://doi.org/10.1016/j.heliyon.2021.e06655</w:t>
      </w:r>
    </w:p>
    <w:p w14:paraId="2E13DD0C" w14:textId="77777777" w:rsidR="003F3FFF" w:rsidRPr="00950C66" w:rsidRDefault="003F3FFF" w:rsidP="003F3FFF">
      <w:pPr>
        <w:pStyle w:val="Bibliografa"/>
        <w:rPr>
          <w:rFonts w:cs="Arial"/>
        </w:rPr>
      </w:pPr>
      <w:r w:rsidRPr="00950C66">
        <w:rPr>
          <w:rFonts w:cs="Arial"/>
        </w:rPr>
        <w:t xml:space="preserve">Duyen, T. N. L., Han, T. T., Anh, H. H., Van Hieu, N., Chi, N. C., Tien, N. D., &amp; Trinh, N. T. T. (2026). Place oriented human settlement value assessment in the world heritage Trang An landscape complex. </w:t>
      </w:r>
      <w:r w:rsidRPr="00950C66">
        <w:rPr>
          <w:rFonts w:cs="Arial"/>
          <w:i/>
          <w:iCs/>
        </w:rPr>
        <w:t>Discover Sustainability</w:t>
      </w:r>
      <w:r w:rsidRPr="00950C66">
        <w:rPr>
          <w:rFonts w:cs="Arial"/>
        </w:rPr>
        <w:t xml:space="preserve">, </w:t>
      </w:r>
      <w:r w:rsidRPr="00950C66">
        <w:rPr>
          <w:rFonts w:cs="Arial"/>
          <w:i/>
          <w:iCs/>
        </w:rPr>
        <w:t>7</w:t>
      </w:r>
      <w:r w:rsidRPr="00950C66">
        <w:rPr>
          <w:rFonts w:cs="Arial"/>
        </w:rPr>
        <w:t>(1), 345. https://doi.org/10.1007/s43621-026-02714-y</w:t>
      </w:r>
    </w:p>
    <w:p w14:paraId="4B13EDB3" w14:textId="77777777" w:rsidR="003F3FFF" w:rsidRPr="00950C66" w:rsidRDefault="003F3FFF" w:rsidP="003F3FFF">
      <w:pPr>
        <w:pStyle w:val="Bibliografa"/>
        <w:rPr>
          <w:rFonts w:cs="Arial"/>
        </w:rPr>
      </w:pPr>
      <w:r w:rsidRPr="00950C66">
        <w:rPr>
          <w:rFonts w:cs="Arial"/>
        </w:rPr>
        <w:t xml:space="preserve">Fan, J., Huang, Z., &amp; Zhang, B. (2026). Designing a traditional village cluster protection-utilization system via complex network analysis: Qiandongnan case study. </w:t>
      </w:r>
      <w:r w:rsidRPr="00950C66">
        <w:rPr>
          <w:rFonts w:cs="Arial"/>
          <w:i/>
          <w:iCs/>
        </w:rPr>
        <w:t>Npj Heritage Science</w:t>
      </w:r>
      <w:r w:rsidRPr="00950C66">
        <w:rPr>
          <w:rFonts w:cs="Arial"/>
        </w:rPr>
        <w:t xml:space="preserve">, </w:t>
      </w:r>
      <w:r w:rsidRPr="00950C66">
        <w:rPr>
          <w:rFonts w:cs="Arial"/>
          <w:i/>
          <w:iCs/>
        </w:rPr>
        <w:t>14</w:t>
      </w:r>
      <w:r w:rsidRPr="00950C66">
        <w:rPr>
          <w:rFonts w:cs="Arial"/>
        </w:rPr>
        <w:t>(1), 59. https://doi.org/10.1038/s40494-026-02311-2</w:t>
      </w:r>
    </w:p>
    <w:p w14:paraId="5692CBC9" w14:textId="49B01F23" w:rsidR="003F3FFF" w:rsidRPr="00950C66" w:rsidRDefault="003F3FFF" w:rsidP="003F3FFF">
      <w:pPr>
        <w:pStyle w:val="Bibliografa"/>
        <w:rPr>
          <w:rFonts w:cs="Arial"/>
        </w:rPr>
      </w:pPr>
      <w:r w:rsidRPr="00950C66">
        <w:rPr>
          <w:rFonts w:cs="Arial"/>
        </w:rPr>
        <w:t xml:space="preserve">Gong, L., Greenop, K., Keys, C., &amp; Landorf, C. (2025). Digital reconstruction and representation of the Sino-Korean Tribute Routes using Geographic Information Systems. </w:t>
      </w:r>
      <w:r w:rsidRPr="00950C66">
        <w:rPr>
          <w:rFonts w:cs="Arial"/>
          <w:i/>
          <w:iCs/>
        </w:rPr>
        <w:t>Npj Heritage Science</w:t>
      </w:r>
      <w:r w:rsidRPr="00950C66">
        <w:rPr>
          <w:rFonts w:cs="Arial"/>
        </w:rPr>
        <w:t xml:space="preserve">, </w:t>
      </w:r>
      <w:r w:rsidRPr="00950C66">
        <w:rPr>
          <w:rFonts w:cs="Arial"/>
          <w:i/>
          <w:iCs/>
        </w:rPr>
        <w:t>13</w:t>
      </w:r>
      <w:r w:rsidRPr="00950C66">
        <w:rPr>
          <w:rFonts w:cs="Arial"/>
        </w:rPr>
        <w:t>(1</w:t>
      </w:r>
      <w:r w:rsidR="00AD3E7D" w:rsidRPr="00950C66">
        <w:rPr>
          <w:rFonts w:cs="Arial"/>
        </w:rPr>
        <w:t>63</w:t>
      </w:r>
      <w:r w:rsidRPr="00950C66">
        <w:rPr>
          <w:rFonts w:cs="Arial"/>
        </w:rPr>
        <w:t>), https://doi.org/10.1038/s40494-025-01689-9</w:t>
      </w:r>
    </w:p>
    <w:p w14:paraId="58A0BD1A" w14:textId="77777777" w:rsidR="003F3FFF" w:rsidRPr="00950C66" w:rsidRDefault="003F3FFF" w:rsidP="003F3FFF">
      <w:pPr>
        <w:pStyle w:val="Bibliografa"/>
        <w:rPr>
          <w:rFonts w:cs="Arial"/>
        </w:rPr>
      </w:pPr>
      <w:r w:rsidRPr="00950C66">
        <w:rPr>
          <w:rFonts w:cs="Arial"/>
        </w:rPr>
        <w:t xml:space="preserve">Grocutt, S., &amp; Wood, C. (2025). Walking with purpose – Eight solo women’s pilgrimage hiking and wellbeing experiences on the via Francigena. </w:t>
      </w:r>
      <w:r w:rsidRPr="00950C66">
        <w:rPr>
          <w:rFonts w:cs="Arial"/>
          <w:i/>
          <w:iCs/>
        </w:rPr>
        <w:t>Journal of Outdoor Recreation and Tourism</w:t>
      </w:r>
      <w:r w:rsidRPr="00950C66">
        <w:rPr>
          <w:rFonts w:cs="Arial"/>
        </w:rPr>
        <w:t xml:space="preserve">, </w:t>
      </w:r>
      <w:r w:rsidRPr="00950C66">
        <w:rPr>
          <w:rFonts w:cs="Arial"/>
          <w:i/>
          <w:iCs/>
        </w:rPr>
        <w:t>52</w:t>
      </w:r>
      <w:r w:rsidRPr="00950C66">
        <w:rPr>
          <w:rFonts w:cs="Arial"/>
        </w:rPr>
        <w:t>, 100943. https://doi.org/10.1016/j.jort.2025.100943</w:t>
      </w:r>
    </w:p>
    <w:p w14:paraId="29837B8B" w14:textId="77777777" w:rsidR="003F3FFF" w:rsidRPr="00950C66" w:rsidRDefault="003F3FFF" w:rsidP="003F3FFF">
      <w:pPr>
        <w:pStyle w:val="Bibliografa"/>
        <w:rPr>
          <w:rFonts w:cs="Arial"/>
          <w:lang w:val="es-ES"/>
        </w:rPr>
      </w:pPr>
      <w:r w:rsidRPr="00950C66">
        <w:rPr>
          <w:rFonts w:cs="Arial"/>
        </w:rPr>
        <w:t xml:space="preserve">Huang, J., Ling, W., Ye, S., Khan, R., &amp; Lai, Q. (2026). How digital infrastructure supports emerging forms of urban digital tourism in China. </w:t>
      </w:r>
      <w:r w:rsidRPr="00950C66">
        <w:rPr>
          <w:rFonts w:cs="Arial"/>
          <w:i/>
          <w:iCs/>
          <w:lang w:val="es-ES"/>
        </w:rPr>
        <w:t>PLOS One</w:t>
      </w:r>
      <w:r w:rsidRPr="00950C66">
        <w:rPr>
          <w:rFonts w:cs="Arial"/>
          <w:lang w:val="es-ES"/>
        </w:rPr>
        <w:t xml:space="preserve">, </w:t>
      </w:r>
      <w:r w:rsidRPr="00950C66">
        <w:rPr>
          <w:rFonts w:cs="Arial"/>
          <w:i/>
          <w:iCs/>
          <w:lang w:val="es-ES"/>
        </w:rPr>
        <w:t>21</w:t>
      </w:r>
      <w:r w:rsidRPr="00950C66">
        <w:rPr>
          <w:rFonts w:cs="Arial"/>
          <w:lang w:val="es-ES"/>
        </w:rPr>
        <w:t>(3), e0343903. https://doi.org/10.1371/journal.pone.0343903</w:t>
      </w:r>
    </w:p>
    <w:p w14:paraId="342748F5" w14:textId="77777777" w:rsidR="003F3FFF" w:rsidRPr="00950C66" w:rsidRDefault="003F3FFF" w:rsidP="003F3FFF">
      <w:pPr>
        <w:pStyle w:val="Bibliografa"/>
        <w:rPr>
          <w:rFonts w:cs="Arial"/>
          <w:lang w:val="es-ES"/>
        </w:rPr>
      </w:pPr>
      <w:r w:rsidRPr="00950C66">
        <w:rPr>
          <w:rFonts w:cs="Arial"/>
          <w:lang w:val="es-ES"/>
        </w:rPr>
        <w:t xml:space="preserve">ICOMOS Colombia. (2015). </w:t>
      </w:r>
      <w:r w:rsidRPr="00950C66">
        <w:rPr>
          <w:rFonts w:cs="Arial"/>
          <w:i/>
          <w:iCs/>
          <w:lang w:val="es-ES"/>
        </w:rPr>
        <w:t>Camino Real de Barichara a Guane</w:t>
      </w:r>
      <w:r w:rsidRPr="00950C66">
        <w:rPr>
          <w:rFonts w:cs="Arial"/>
          <w:lang w:val="es-ES"/>
        </w:rPr>
        <w:t>. ICOMOS Colombia. https://www.icomoscolombia.org/bic/922</w:t>
      </w:r>
    </w:p>
    <w:p w14:paraId="6226A117" w14:textId="77777777" w:rsidR="003F3FFF" w:rsidRPr="00950C66" w:rsidRDefault="003F3FFF" w:rsidP="003F3FFF">
      <w:pPr>
        <w:pStyle w:val="Bibliografa"/>
        <w:rPr>
          <w:rFonts w:cs="Arial"/>
        </w:rPr>
      </w:pPr>
      <w:r w:rsidRPr="00950C66">
        <w:rPr>
          <w:rFonts w:cs="Arial"/>
          <w:lang w:val="es-ES"/>
        </w:rPr>
        <w:lastRenderedPageBreak/>
        <w:t xml:space="preserve">Kabbara, N., Hajj, B. E., &amp; Baba, I. (2025). </w:t>
      </w:r>
      <w:r w:rsidRPr="00950C66">
        <w:rPr>
          <w:rFonts w:cs="Arial"/>
        </w:rPr>
        <w:t xml:space="preserve">Advancing sustainable tourism in Lebanon through hotel sustainability practices and stakeholder collaboration toward achieving sustainable development goals. </w:t>
      </w:r>
      <w:r w:rsidRPr="00950C66">
        <w:rPr>
          <w:rFonts w:cs="Arial"/>
          <w:i/>
          <w:iCs/>
        </w:rPr>
        <w:t>Discover Sustainability</w:t>
      </w:r>
      <w:r w:rsidRPr="00950C66">
        <w:rPr>
          <w:rFonts w:cs="Arial"/>
        </w:rPr>
        <w:t xml:space="preserve">, </w:t>
      </w:r>
      <w:r w:rsidRPr="00950C66">
        <w:rPr>
          <w:rFonts w:cs="Arial"/>
          <w:i/>
          <w:iCs/>
        </w:rPr>
        <w:t>7</w:t>
      </w:r>
      <w:r w:rsidRPr="00950C66">
        <w:rPr>
          <w:rFonts w:cs="Arial"/>
        </w:rPr>
        <w:t>(1), 124. https://doi.org/10.1007/s43621-025-02454-5</w:t>
      </w:r>
    </w:p>
    <w:p w14:paraId="7EFED122" w14:textId="77777777" w:rsidR="003F3FFF" w:rsidRPr="00950C66" w:rsidRDefault="003F3FFF" w:rsidP="003F3FFF">
      <w:pPr>
        <w:pStyle w:val="Bibliografa"/>
        <w:rPr>
          <w:rFonts w:cs="Arial"/>
          <w:lang w:val="de-DE"/>
        </w:rPr>
      </w:pPr>
      <w:r w:rsidRPr="00950C66">
        <w:rPr>
          <w:rFonts w:cs="Arial"/>
        </w:rPr>
        <w:t xml:space="preserve">Konar, R., Subramaniam, T., Fuchs, K., Kunasekaran, P., Ari Ragavan, N., &amp; Yanying, L. (2026). Community Resident and Sustainable Cultural Heritage Tourism Development: A Systematic Literature Review Using PRISMA. </w:t>
      </w:r>
      <w:r w:rsidRPr="00950C66">
        <w:rPr>
          <w:rFonts w:cs="Arial"/>
          <w:i/>
          <w:iCs/>
          <w:lang w:val="de-DE"/>
        </w:rPr>
        <w:t>Tourism</w:t>
      </w:r>
      <w:r w:rsidRPr="00950C66">
        <w:rPr>
          <w:rFonts w:cs="Arial"/>
          <w:lang w:val="de-DE"/>
        </w:rPr>
        <w:t xml:space="preserve">, </w:t>
      </w:r>
      <w:r w:rsidRPr="00950C66">
        <w:rPr>
          <w:rFonts w:cs="Arial"/>
          <w:i/>
          <w:iCs/>
          <w:lang w:val="de-DE"/>
        </w:rPr>
        <w:t>74</w:t>
      </w:r>
      <w:r w:rsidRPr="00950C66">
        <w:rPr>
          <w:rFonts w:cs="Arial"/>
          <w:lang w:val="de-DE"/>
        </w:rPr>
        <w:t>(1), 95–112. https://doi.org/10.37741/t.74.1.6</w:t>
      </w:r>
    </w:p>
    <w:p w14:paraId="10AA0721" w14:textId="77777777" w:rsidR="003F3FFF" w:rsidRPr="00950C66" w:rsidRDefault="003F3FFF" w:rsidP="003F3FFF">
      <w:pPr>
        <w:pStyle w:val="Bibliografa"/>
        <w:rPr>
          <w:rFonts w:cs="Arial"/>
        </w:rPr>
      </w:pPr>
      <w:r w:rsidRPr="00950C66">
        <w:rPr>
          <w:rFonts w:cs="Arial"/>
          <w:lang w:val="de-DE"/>
        </w:rPr>
        <w:t xml:space="preserve">Kuniyal, J. C., Maiti, P., Kanwar, N., Dhyani, R., &amp; Nand, M. (2025). </w:t>
      </w:r>
      <w:r w:rsidRPr="00950C66">
        <w:rPr>
          <w:rFonts w:cs="Arial"/>
        </w:rPr>
        <w:t xml:space="preserve">Carrying capacity and strategic planning for sustainable tourism practices in the Char Dham from the Western Himalaya, India. </w:t>
      </w:r>
      <w:r w:rsidRPr="00950C66">
        <w:rPr>
          <w:rFonts w:cs="Arial"/>
          <w:i/>
          <w:iCs/>
        </w:rPr>
        <w:t>Scientific Reports</w:t>
      </w:r>
      <w:r w:rsidRPr="00950C66">
        <w:rPr>
          <w:rFonts w:cs="Arial"/>
        </w:rPr>
        <w:t xml:space="preserve">, </w:t>
      </w:r>
      <w:r w:rsidRPr="00950C66">
        <w:rPr>
          <w:rFonts w:cs="Arial"/>
          <w:i/>
          <w:iCs/>
        </w:rPr>
        <w:t>15</w:t>
      </w:r>
      <w:r w:rsidRPr="00950C66">
        <w:rPr>
          <w:rFonts w:cs="Arial"/>
        </w:rPr>
        <w:t>(1), 36340. https://doi.org/10.1038/s41598-025-20166-8</w:t>
      </w:r>
    </w:p>
    <w:p w14:paraId="65E0478A" w14:textId="77777777" w:rsidR="003F3FFF" w:rsidRPr="00950C66" w:rsidRDefault="003F3FFF" w:rsidP="003F3FFF">
      <w:pPr>
        <w:pStyle w:val="Bibliografa"/>
        <w:rPr>
          <w:rFonts w:cs="Arial"/>
        </w:rPr>
      </w:pPr>
      <w:r w:rsidRPr="00950C66">
        <w:rPr>
          <w:rFonts w:cs="Arial"/>
        </w:rPr>
        <w:t xml:space="preserve">Liu, Z. (2003). Sustainable Tourism Development: A Critique. </w:t>
      </w:r>
      <w:r w:rsidRPr="00950C66">
        <w:rPr>
          <w:rFonts w:cs="Arial"/>
          <w:i/>
          <w:iCs/>
        </w:rPr>
        <w:t>Journal of Sustainable Tourism</w:t>
      </w:r>
      <w:r w:rsidRPr="00950C66">
        <w:rPr>
          <w:rFonts w:cs="Arial"/>
        </w:rPr>
        <w:t xml:space="preserve">, </w:t>
      </w:r>
      <w:r w:rsidRPr="00950C66">
        <w:rPr>
          <w:rFonts w:cs="Arial"/>
          <w:i/>
          <w:iCs/>
        </w:rPr>
        <w:t>11</w:t>
      </w:r>
      <w:r w:rsidRPr="00950C66">
        <w:rPr>
          <w:rFonts w:cs="Arial"/>
        </w:rPr>
        <w:t>(6), 459–475. https://doi.org/10.1080/09669580308667216</w:t>
      </w:r>
    </w:p>
    <w:p w14:paraId="68256F11" w14:textId="77777777" w:rsidR="003F3FFF" w:rsidRPr="00950C66" w:rsidRDefault="003F3FFF" w:rsidP="003F3FFF">
      <w:pPr>
        <w:pStyle w:val="Bibliografa"/>
        <w:rPr>
          <w:rFonts w:cs="Arial"/>
          <w:lang w:val="es-ES"/>
        </w:rPr>
      </w:pPr>
      <w:r w:rsidRPr="00950C66">
        <w:rPr>
          <w:rFonts w:cs="Arial"/>
        </w:rPr>
        <w:t xml:space="preserve">Mansourihanis, O., Soltani, A., &amp; RoohaniQadikolaei, M. (2026). Promoting sustainable urban tourism in Historic Sari, Iran through GIS-based walkability planning. </w:t>
      </w:r>
      <w:r w:rsidRPr="00950C66">
        <w:rPr>
          <w:rFonts w:cs="Arial"/>
          <w:i/>
          <w:iCs/>
          <w:lang w:val="es-ES"/>
        </w:rPr>
        <w:t>Scientific Reports</w:t>
      </w:r>
      <w:r w:rsidRPr="00950C66">
        <w:rPr>
          <w:rFonts w:cs="Arial"/>
          <w:lang w:val="es-ES"/>
        </w:rPr>
        <w:t xml:space="preserve">, </w:t>
      </w:r>
      <w:r w:rsidRPr="00950C66">
        <w:rPr>
          <w:rFonts w:cs="Arial"/>
          <w:i/>
          <w:iCs/>
          <w:lang w:val="es-ES"/>
        </w:rPr>
        <w:t>16</w:t>
      </w:r>
      <w:r w:rsidRPr="00950C66">
        <w:rPr>
          <w:rFonts w:cs="Arial"/>
          <w:lang w:val="es-ES"/>
        </w:rPr>
        <w:t>(1), 5746. https://doi.org/10.1038/s41598-024-63807-0</w:t>
      </w:r>
    </w:p>
    <w:p w14:paraId="7F22DBA1" w14:textId="77777777" w:rsidR="003F3FFF" w:rsidRPr="00950C66" w:rsidRDefault="003F3FFF" w:rsidP="003F3FFF">
      <w:pPr>
        <w:pStyle w:val="Bibliografa"/>
        <w:rPr>
          <w:rFonts w:cs="Arial"/>
          <w:lang w:val="es-ES"/>
        </w:rPr>
      </w:pPr>
      <w:r w:rsidRPr="00950C66">
        <w:rPr>
          <w:rFonts w:cs="Arial"/>
          <w:lang w:val="es-ES"/>
        </w:rPr>
        <w:t xml:space="preserve">Ministerio de Cultura de Colombia. (2015). </w:t>
      </w:r>
      <w:r w:rsidRPr="00950C66">
        <w:rPr>
          <w:rFonts w:cs="Arial"/>
          <w:i/>
          <w:iCs/>
          <w:lang w:val="es-ES"/>
        </w:rPr>
        <w:t>Resolución 0688 de 2015: Por la cual se aprueba el Plan Especial de Manejo y Protección del Centro Histórico de Barichara, el Camino de Guane y sus Zonas de Influencia, declarados Bienes de Interés Cultural del Ámbito Nacional</w:t>
      </w:r>
      <w:r w:rsidRPr="00950C66">
        <w:rPr>
          <w:rFonts w:cs="Arial"/>
          <w:lang w:val="es-ES"/>
        </w:rPr>
        <w:t>. Compilación Jurídica, Ministerio de Cultura de Colombia. https://normograma.mincultura.gov.co/compilacion/docs/resolucion_mincultura_0688_2015.htm</w:t>
      </w:r>
    </w:p>
    <w:p w14:paraId="7750A460" w14:textId="77777777" w:rsidR="003F3FFF" w:rsidRPr="00950C66" w:rsidRDefault="003F3FFF" w:rsidP="003F3FFF">
      <w:pPr>
        <w:pStyle w:val="Bibliografa"/>
        <w:rPr>
          <w:rFonts w:cs="Arial"/>
        </w:rPr>
      </w:pPr>
      <w:r w:rsidRPr="00950C66">
        <w:rPr>
          <w:rFonts w:cs="Arial"/>
        </w:rPr>
        <w:t xml:space="preserve">Mróz, F. (2021). The Impact of COVID-19 on Pilgrimages and Religious Tourism in Europe During the First Six Months of the Pandemic. </w:t>
      </w:r>
      <w:r w:rsidRPr="00950C66">
        <w:rPr>
          <w:rFonts w:cs="Arial"/>
          <w:i/>
          <w:iCs/>
        </w:rPr>
        <w:t>Journal of Religion and Health</w:t>
      </w:r>
      <w:r w:rsidRPr="00950C66">
        <w:rPr>
          <w:rFonts w:cs="Arial"/>
        </w:rPr>
        <w:t xml:space="preserve">, </w:t>
      </w:r>
      <w:r w:rsidRPr="00950C66">
        <w:rPr>
          <w:rFonts w:cs="Arial"/>
          <w:i/>
          <w:iCs/>
        </w:rPr>
        <w:t>60</w:t>
      </w:r>
      <w:r w:rsidRPr="00950C66">
        <w:rPr>
          <w:rFonts w:cs="Arial"/>
        </w:rPr>
        <w:t>(2), 625–645. https://doi.org/10.1007/s10943-021-01201-0</w:t>
      </w:r>
    </w:p>
    <w:p w14:paraId="6BBEDE80" w14:textId="77777777" w:rsidR="003F3FFF" w:rsidRPr="00950C66" w:rsidRDefault="003F3FFF" w:rsidP="003F3FFF">
      <w:pPr>
        <w:pStyle w:val="Bibliografa"/>
        <w:rPr>
          <w:rFonts w:cs="Arial"/>
          <w:lang w:val="fr-FR"/>
        </w:rPr>
      </w:pPr>
      <w:r w:rsidRPr="00950C66">
        <w:rPr>
          <w:rFonts w:cs="Arial"/>
        </w:rPr>
        <w:t xml:space="preserve">Santander Travel. </w:t>
      </w:r>
      <w:r w:rsidRPr="00950C66">
        <w:rPr>
          <w:rFonts w:cs="Arial"/>
          <w:lang w:val="es-ES"/>
        </w:rPr>
        <w:t xml:space="preserve">(2026). </w:t>
      </w:r>
      <w:r w:rsidRPr="00950C66">
        <w:rPr>
          <w:rFonts w:cs="Arial"/>
          <w:i/>
          <w:iCs/>
          <w:lang w:val="es-ES"/>
        </w:rPr>
        <w:t>Los caminos de Geo Von Lengerke</w:t>
      </w:r>
      <w:r w:rsidRPr="00950C66">
        <w:rPr>
          <w:rFonts w:cs="Arial"/>
          <w:lang w:val="es-ES"/>
        </w:rPr>
        <w:t xml:space="preserve">. </w:t>
      </w:r>
      <w:r w:rsidRPr="00950C66">
        <w:rPr>
          <w:rFonts w:cs="Arial"/>
          <w:lang w:val="fr-FR"/>
        </w:rPr>
        <w:t>Santander Travel. https://www.santander.travel/tesoros-15-m/6-los-caminos-de-geo-von-lengerke.htm</w:t>
      </w:r>
    </w:p>
    <w:p w14:paraId="146AB66F" w14:textId="77777777" w:rsidR="003F3FFF" w:rsidRPr="00950C66" w:rsidRDefault="003F3FFF" w:rsidP="003F3FFF">
      <w:pPr>
        <w:pStyle w:val="Bibliografa"/>
        <w:rPr>
          <w:rFonts w:cs="Arial"/>
          <w:lang w:val="es-ES"/>
        </w:rPr>
      </w:pPr>
      <w:r w:rsidRPr="00950C66">
        <w:rPr>
          <w:rFonts w:cs="Arial"/>
        </w:rPr>
        <w:t xml:space="preserve">Sati, V. P. (2025). Tourism and livelihood sustainability in the Garhwal Himalaya. </w:t>
      </w:r>
      <w:r w:rsidRPr="00950C66">
        <w:rPr>
          <w:rFonts w:cs="Arial"/>
          <w:i/>
          <w:iCs/>
          <w:lang w:val="es-ES"/>
        </w:rPr>
        <w:t>Discover Sustainability</w:t>
      </w:r>
      <w:r w:rsidRPr="00950C66">
        <w:rPr>
          <w:rFonts w:cs="Arial"/>
          <w:lang w:val="es-ES"/>
        </w:rPr>
        <w:t xml:space="preserve">, </w:t>
      </w:r>
      <w:r w:rsidRPr="00950C66">
        <w:rPr>
          <w:rFonts w:cs="Arial"/>
          <w:i/>
          <w:iCs/>
          <w:lang w:val="es-ES"/>
        </w:rPr>
        <w:t>7</w:t>
      </w:r>
      <w:r w:rsidRPr="00950C66">
        <w:rPr>
          <w:rFonts w:cs="Arial"/>
          <w:lang w:val="es-ES"/>
        </w:rPr>
        <w:t>(1), 69. https://doi.org/10.1007/s43621-025-02433-w</w:t>
      </w:r>
    </w:p>
    <w:p w14:paraId="5CE58362" w14:textId="77777777" w:rsidR="003F3FFF" w:rsidRPr="00950C66" w:rsidRDefault="003F3FFF" w:rsidP="003F3FFF">
      <w:pPr>
        <w:pStyle w:val="Bibliografa"/>
        <w:rPr>
          <w:rFonts w:cs="Arial"/>
          <w:lang w:val="es-ES"/>
        </w:rPr>
      </w:pPr>
      <w:r w:rsidRPr="00950C66">
        <w:rPr>
          <w:rFonts w:cs="Arial"/>
          <w:lang w:val="es-ES"/>
        </w:rPr>
        <w:t xml:space="preserve">UIS Caminos de Santander. (2008). </w:t>
      </w:r>
      <w:r w:rsidRPr="00950C66">
        <w:rPr>
          <w:rFonts w:cs="Arial"/>
          <w:i/>
          <w:iCs/>
          <w:lang w:val="es-ES"/>
        </w:rPr>
        <w:t>Caminos del comercio—Caminos de Lengerke</w:t>
      </w:r>
      <w:r w:rsidRPr="00950C66">
        <w:rPr>
          <w:rFonts w:cs="Arial"/>
          <w:lang w:val="es-ES"/>
        </w:rPr>
        <w:t>. Universidad Industrial de Santander. https://ediciones.uis.edu.co/index.php/publicacionesuis/catalog/book/349</w:t>
      </w:r>
    </w:p>
    <w:p w14:paraId="75C73101" w14:textId="189A8DA1" w:rsidR="00777D8A" w:rsidRPr="00950C66" w:rsidRDefault="00777D8A" w:rsidP="00777D8A">
      <w:pPr>
        <w:pStyle w:val="Bibliografa"/>
        <w:rPr>
          <w:rFonts w:cs="Arial"/>
        </w:rPr>
      </w:pPr>
      <w:r w:rsidRPr="00950C66">
        <w:rPr>
          <w:rFonts w:cs="Arial"/>
          <w:lang w:val="es-ES"/>
        </w:rPr>
        <w:t xml:space="preserve">Weber, G. &amp; Puig-Ventosa, I. (2016). </w:t>
      </w:r>
      <w:r w:rsidRPr="00950C66">
        <w:rPr>
          <w:rFonts w:cs="Arial"/>
        </w:rPr>
        <w:t>Climate Change and Adaptation in Rural Areas: An Integrated Case Study of Winter Tourism and Mountain Agriculture in the Catalan Pyrenees.</w:t>
      </w:r>
      <w:r w:rsidRPr="00950C66">
        <w:t> </w:t>
      </w:r>
      <w:r w:rsidRPr="00950C66">
        <w:rPr>
          <w:rFonts w:cs="Arial"/>
          <w:i/>
          <w:iCs/>
        </w:rPr>
        <w:t>Proceedings of the Challenges for Rural Tourism through Co-Creation of Sustainable Tourist Experiences</w:t>
      </w:r>
      <w:r w:rsidRPr="00950C66">
        <w:rPr>
          <w:rFonts w:cs="Arial"/>
        </w:rPr>
        <w:t>, 375-390.</w:t>
      </w:r>
    </w:p>
    <w:p w14:paraId="6DBECDC3" w14:textId="1219B1CB" w:rsidR="00687FA1" w:rsidRPr="00950C66" w:rsidRDefault="003F3FFF" w:rsidP="00687FA1">
      <w:pPr>
        <w:pStyle w:val="Bibliografa"/>
        <w:rPr>
          <w:rFonts w:cs="Arial"/>
        </w:rPr>
      </w:pPr>
      <w:r w:rsidRPr="00950C66">
        <w:rPr>
          <w:rFonts w:cs="Arial"/>
          <w:lang w:val="de-DE"/>
        </w:rPr>
        <w:t xml:space="preserve">Xie, Z., Fang, J., Wang, L., Wang, G., &amp; Wang, S. (2025). </w:t>
      </w:r>
      <w:r w:rsidRPr="00950C66">
        <w:rPr>
          <w:rFonts w:cs="Arial"/>
        </w:rPr>
        <w:t xml:space="preserve">Construction of architectural heritage corridors in the Hubei section of the Tea Road. </w:t>
      </w:r>
      <w:r w:rsidRPr="00950C66">
        <w:rPr>
          <w:rFonts w:cs="Arial"/>
          <w:i/>
          <w:iCs/>
        </w:rPr>
        <w:t>Npj Heritage Science</w:t>
      </w:r>
      <w:r w:rsidRPr="00950C66">
        <w:rPr>
          <w:rFonts w:cs="Arial"/>
        </w:rPr>
        <w:t xml:space="preserve">, </w:t>
      </w:r>
      <w:r w:rsidRPr="00950C66">
        <w:rPr>
          <w:rFonts w:cs="Arial"/>
          <w:i/>
          <w:iCs/>
        </w:rPr>
        <w:t>13</w:t>
      </w:r>
      <w:r w:rsidRPr="00950C66">
        <w:rPr>
          <w:rFonts w:cs="Arial"/>
        </w:rPr>
        <w:t>(1), 324. https://doi.org/10.1038/s40494-025-01770-3</w:t>
      </w:r>
    </w:p>
    <w:p w14:paraId="39287FFD" w14:textId="3CA96752" w:rsidR="00687FA1" w:rsidRPr="00950C66" w:rsidRDefault="00687FA1" w:rsidP="00777D8A">
      <w:pPr>
        <w:rPr>
          <w:rFonts w:cs="Arial"/>
          <w:lang w:val="de-DE"/>
        </w:rPr>
      </w:pPr>
      <w:r w:rsidRPr="00950C66">
        <w:rPr>
          <w:rFonts w:cs="Arial"/>
        </w:rPr>
        <w:t>Yanying, L., Konar, R., Subramaniam, T., Fuchs, K., Kunasekaran, P., &amp; Neethiahnanthan Ari Ragavan, N. (2026). Community Resident and Sustainable Cultural Heritage Tourism Development: A Systematic Literature Review Using PRISMA. </w:t>
      </w:r>
      <w:r w:rsidRPr="00950C66">
        <w:rPr>
          <w:rFonts w:cs="Arial"/>
          <w:lang w:val="de-DE"/>
        </w:rPr>
        <w:t>Tourism: An International Interdisciplinary Journal, 74(1), 95-112.</w:t>
      </w:r>
    </w:p>
    <w:p w14:paraId="2CA3DB17" w14:textId="4BE8B304" w:rsidR="003F3FFF" w:rsidRPr="00950C66" w:rsidRDefault="003F3FFF" w:rsidP="003F3FFF">
      <w:pPr>
        <w:pStyle w:val="Bibliografa"/>
        <w:rPr>
          <w:rFonts w:cs="Arial"/>
        </w:rPr>
      </w:pPr>
      <w:r w:rsidRPr="00950C66">
        <w:rPr>
          <w:rFonts w:cs="Arial"/>
          <w:lang w:val="de-DE"/>
        </w:rPr>
        <w:t xml:space="preserve">Zou, H., Zhang, G., Sun, C., Landrum, L., Tang, Y., Hu, Y., Cheng, W., &amp; Li, A. (2025). </w:t>
      </w:r>
      <w:r w:rsidRPr="00950C66">
        <w:rPr>
          <w:rFonts w:cs="Arial"/>
        </w:rPr>
        <w:t xml:space="preserve">Thematic cultural heritage tourism trail planning integrating multi-source data and machine learning in Wuhan China. </w:t>
      </w:r>
      <w:r w:rsidRPr="00950C66">
        <w:rPr>
          <w:rFonts w:cs="Arial"/>
          <w:i/>
          <w:iCs/>
        </w:rPr>
        <w:t>Npj Heritage Science</w:t>
      </w:r>
      <w:r w:rsidRPr="00950C66">
        <w:rPr>
          <w:rFonts w:cs="Arial"/>
        </w:rPr>
        <w:t xml:space="preserve">, </w:t>
      </w:r>
      <w:r w:rsidRPr="00950C66">
        <w:rPr>
          <w:rFonts w:cs="Arial"/>
          <w:i/>
          <w:iCs/>
        </w:rPr>
        <w:t>13</w:t>
      </w:r>
      <w:r w:rsidRPr="00950C66">
        <w:rPr>
          <w:rFonts w:cs="Arial"/>
        </w:rPr>
        <w:t>(1), 547. https://doi.org/10.1038/s40494-025-02081-3</w:t>
      </w:r>
    </w:p>
    <w:p w14:paraId="4D0282E8" w14:textId="56AB2DE0" w:rsidR="000655F9" w:rsidRDefault="009E1BA9" w:rsidP="00546F4F">
      <w:r w:rsidRPr="00950C66">
        <w:fldChar w:fldCharType="end"/>
      </w:r>
    </w:p>
    <w:sectPr w:rsidR="000655F9" w:rsidSect="00122CFC">
      <w:footerReference w:type="default" r:id="rId10"/>
      <w:pgSz w:w="12240" w:h="15840" w:code="1"/>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D28A2" w14:textId="77777777" w:rsidR="00FF3BB1" w:rsidRDefault="00FF3BB1">
      <w:r>
        <w:separator/>
      </w:r>
    </w:p>
  </w:endnote>
  <w:endnote w:type="continuationSeparator" w:id="0">
    <w:p w14:paraId="3106C174" w14:textId="77777777" w:rsidR="00FF3BB1" w:rsidRDefault="00FF3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AB84" w14:textId="77777777" w:rsidR="005C34CC" w:rsidRDefault="00997F28">
    <w:pPr>
      <w:pStyle w:val="Piedepgina"/>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80E59" w14:textId="77777777" w:rsidR="00FF3BB1" w:rsidRDefault="00FF3BB1">
      <w:r>
        <w:separator/>
      </w:r>
    </w:p>
  </w:footnote>
  <w:footnote w:type="continuationSeparator" w:id="0">
    <w:p w14:paraId="3CD5F8D2" w14:textId="77777777" w:rsidR="00FF3BB1" w:rsidRDefault="00FF3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DB3301"/>
    <w:multiLevelType w:val="hybridMultilevel"/>
    <w:tmpl w:val="57829FD6"/>
    <w:lvl w:ilvl="0" w:tplc="95B25388">
      <w:start w:val="1"/>
      <w:numFmt w:val="decimal"/>
      <w:pStyle w:val="Ttulo1"/>
      <w:lvlText w:val="%1."/>
      <w:lvlJc w:val="left"/>
      <w:pPr>
        <w:ind w:left="720" w:hanging="360"/>
      </w:pPr>
    </w:lvl>
    <w:lvl w:ilvl="1" w:tplc="8296547A">
      <w:start w:val="1"/>
      <w:numFmt w:val="lowerLetter"/>
      <w:pStyle w:val="Ttulo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476769">
    <w:abstractNumId w:val="8"/>
  </w:num>
  <w:num w:numId="2" w16cid:durableId="760028642">
    <w:abstractNumId w:val="6"/>
  </w:num>
  <w:num w:numId="3" w16cid:durableId="738288014">
    <w:abstractNumId w:val="5"/>
  </w:num>
  <w:num w:numId="4" w16cid:durableId="1659069931">
    <w:abstractNumId w:val="4"/>
  </w:num>
  <w:num w:numId="5" w16cid:durableId="1253315120">
    <w:abstractNumId w:val="7"/>
  </w:num>
  <w:num w:numId="6" w16cid:durableId="536166908">
    <w:abstractNumId w:val="3"/>
  </w:num>
  <w:num w:numId="7" w16cid:durableId="265890990">
    <w:abstractNumId w:val="2"/>
  </w:num>
  <w:num w:numId="8" w16cid:durableId="1275138502">
    <w:abstractNumId w:val="1"/>
  </w:num>
  <w:num w:numId="9" w16cid:durableId="1253390173">
    <w:abstractNumId w:val="0"/>
  </w:num>
  <w:num w:numId="10" w16cid:durableId="18063113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wMzU2NjQxMTY2MzNX0lEKTi0uzszPAykwqQUAB30ilSwAAAA="/>
  </w:docVars>
  <w:rsids>
    <w:rsidRoot w:val="00B47730"/>
    <w:rsid w:val="0000645D"/>
    <w:rsid w:val="00007590"/>
    <w:rsid w:val="0002355D"/>
    <w:rsid w:val="00031050"/>
    <w:rsid w:val="00034616"/>
    <w:rsid w:val="0004494B"/>
    <w:rsid w:val="0006063C"/>
    <w:rsid w:val="000655F9"/>
    <w:rsid w:val="00067A07"/>
    <w:rsid w:val="00097CD4"/>
    <w:rsid w:val="000E4694"/>
    <w:rsid w:val="00105E39"/>
    <w:rsid w:val="00106E47"/>
    <w:rsid w:val="00122CFC"/>
    <w:rsid w:val="001231A0"/>
    <w:rsid w:val="00125281"/>
    <w:rsid w:val="001333AB"/>
    <w:rsid w:val="00135BFB"/>
    <w:rsid w:val="0014553F"/>
    <w:rsid w:val="0015074B"/>
    <w:rsid w:val="0015213B"/>
    <w:rsid w:val="00160C7B"/>
    <w:rsid w:val="001E2147"/>
    <w:rsid w:val="001F0E00"/>
    <w:rsid w:val="002008CD"/>
    <w:rsid w:val="002043B6"/>
    <w:rsid w:val="0021687E"/>
    <w:rsid w:val="00216FF4"/>
    <w:rsid w:val="00217E54"/>
    <w:rsid w:val="00227347"/>
    <w:rsid w:val="0029234A"/>
    <w:rsid w:val="0029639D"/>
    <w:rsid w:val="002B6578"/>
    <w:rsid w:val="002B72FF"/>
    <w:rsid w:val="002C7714"/>
    <w:rsid w:val="00300D86"/>
    <w:rsid w:val="00305D16"/>
    <w:rsid w:val="00326F90"/>
    <w:rsid w:val="0035212D"/>
    <w:rsid w:val="00353276"/>
    <w:rsid w:val="0035581C"/>
    <w:rsid w:val="00372ADC"/>
    <w:rsid w:val="00373EF8"/>
    <w:rsid w:val="003910E7"/>
    <w:rsid w:val="003A3F58"/>
    <w:rsid w:val="003B02E3"/>
    <w:rsid w:val="003C0074"/>
    <w:rsid w:val="003C2D00"/>
    <w:rsid w:val="003C794B"/>
    <w:rsid w:val="003D17BA"/>
    <w:rsid w:val="003F3FFF"/>
    <w:rsid w:val="003F502B"/>
    <w:rsid w:val="00401C2F"/>
    <w:rsid w:val="004025B7"/>
    <w:rsid w:val="00407225"/>
    <w:rsid w:val="0041756A"/>
    <w:rsid w:val="00420CA0"/>
    <w:rsid w:val="00421618"/>
    <w:rsid w:val="00427D97"/>
    <w:rsid w:val="00433256"/>
    <w:rsid w:val="00435645"/>
    <w:rsid w:val="00442555"/>
    <w:rsid w:val="00444D78"/>
    <w:rsid w:val="004462D7"/>
    <w:rsid w:val="00446FA3"/>
    <w:rsid w:val="004561E3"/>
    <w:rsid w:val="00475D97"/>
    <w:rsid w:val="0047742E"/>
    <w:rsid w:val="00480EE2"/>
    <w:rsid w:val="004E540C"/>
    <w:rsid w:val="004E7525"/>
    <w:rsid w:val="00507010"/>
    <w:rsid w:val="00533233"/>
    <w:rsid w:val="0054237E"/>
    <w:rsid w:val="00546F4F"/>
    <w:rsid w:val="00595CAD"/>
    <w:rsid w:val="005A1D35"/>
    <w:rsid w:val="005A4D76"/>
    <w:rsid w:val="005C34CC"/>
    <w:rsid w:val="005C419C"/>
    <w:rsid w:val="005D167F"/>
    <w:rsid w:val="005D1FA1"/>
    <w:rsid w:val="005E0660"/>
    <w:rsid w:val="005E7CD6"/>
    <w:rsid w:val="005F2C09"/>
    <w:rsid w:val="005F4274"/>
    <w:rsid w:val="00613222"/>
    <w:rsid w:val="00613AFC"/>
    <w:rsid w:val="006851F9"/>
    <w:rsid w:val="006867DB"/>
    <w:rsid w:val="00687FA1"/>
    <w:rsid w:val="006950F0"/>
    <w:rsid w:val="006969EF"/>
    <w:rsid w:val="006A095C"/>
    <w:rsid w:val="006A6989"/>
    <w:rsid w:val="006B1D3F"/>
    <w:rsid w:val="006C6AD0"/>
    <w:rsid w:val="006D38FF"/>
    <w:rsid w:val="006E79FC"/>
    <w:rsid w:val="006F1D6B"/>
    <w:rsid w:val="007048A3"/>
    <w:rsid w:val="00705CFF"/>
    <w:rsid w:val="00713F1C"/>
    <w:rsid w:val="007262CD"/>
    <w:rsid w:val="00726333"/>
    <w:rsid w:val="007452FF"/>
    <w:rsid w:val="00755037"/>
    <w:rsid w:val="007657FE"/>
    <w:rsid w:val="00777D8A"/>
    <w:rsid w:val="0079247D"/>
    <w:rsid w:val="007A1843"/>
    <w:rsid w:val="007B449B"/>
    <w:rsid w:val="007B477C"/>
    <w:rsid w:val="007F5565"/>
    <w:rsid w:val="00803009"/>
    <w:rsid w:val="008172E4"/>
    <w:rsid w:val="00830554"/>
    <w:rsid w:val="0083376E"/>
    <w:rsid w:val="00834779"/>
    <w:rsid w:val="00845EFE"/>
    <w:rsid w:val="0085171B"/>
    <w:rsid w:val="00854C76"/>
    <w:rsid w:val="00872390"/>
    <w:rsid w:val="008B25C3"/>
    <w:rsid w:val="008B3A26"/>
    <w:rsid w:val="008B3C90"/>
    <w:rsid w:val="00943E0D"/>
    <w:rsid w:val="00946736"/>
    <w:rsid w:val="00950C66"/>
    <w:rsid w:val="009604CA"/>
    <w:rsid w:val="00975A61"/>
    <w:rsid w:val="009864A0"/>
    <w:rsid w:val="00993463"/>
    <w:rsid w:val="00993A4F"/>
    <w:rsid w:val="00997F28"/>
    <w:rsid w:val="009A594E"/>
    <w:rsid w:val="009B169E"/>
    <w:rsid w:val="009B4A4E"/>
    <w:rsid w:val="009C120C"/>
    <w:rsid w:val="009D5CB6"/>
    <w:rsid w:val="009E1BA9"/>
    <w:rsid w:val="00A02A6E"/>
    <w:rsid w:val="00A23788"/>
    <w:rsid w:val="00A3053B"/>
    <w:rsid w:val="00A305B0"/>
    <w:rsid w:val="00A33EC3"/>
    <w:rsid w:val="00A532AC"/>
    <w:rsid w:val="00A639F7"/>
    <w:rsid w:val="00A71156"/>
    <w:rsid w:val="00A93267"/>
    <w:rsid w:val="00AA1D8D"/>
    <w:rsid w:val="00AA453C"/>
    <w:rsid w:val="00AD3E7D"/>
    <w:rsid w:val="00AE3DFB"/>
    <w:rsid w:val="00AE56EC"/>
    <w:rsid w:val="00AF27B6"/>
    <w:rsid w:val="00B306BB"/>
    <w:rsid w:val="00B42D8F"/>
    <w:rsid w:val="00B47730"/>
    <w:rsid w:val="00B47D2B"/>
    <w:rsid w:val="00B57774"/>
    <w:rsid w:val="00B753FA"/>
    <w:rsid w:val="00B80583"/>
    <w:rsid w:val="00B858FC"/>
    <w:rsid w:val="00B95B61"/>
    <w:rsid w:val="00BA3924"/>
    <w:rsid w:val="00BB43F4"/>
    <w:rsid w:val="00BB7A76"/>
    <w:rsid w:val="00BD70F0"/>
    <w:rsid w:val="00C06413"/>
    <w:rsid w:val="00C06B0D"/>
    <w:rsid w:val="00C2651E"/>
    <w:rsid w:val="00C34826"/>
    <w:rsid w:val="00CB0664"/>
    <w:rsid w:val="00CB1F7F"/>
    <w:rsid w:val="00CD1E77"/>
    <w:rsid w:val="00D10AAE"/>
    <w:rsid w:val="00D24C9E"/>
    <w:rsid w:val="00D5442A"/>
    <w:rsid w:val="00D72987"/>
    <w:rsid w:val="00D750FC"/>
    <w:rsid w:val="00D75FB7"/>
    <w:rsid w:val="00DC757E"/>
    <w:rsid w:val="00DF0E3E"/>
    <w:rsid w:val="00E20FC9"/>
    <w:rsid w:val="00E351FF"/>
    <w:rsid w:val="00E74CB5"/>
    <w:rsid w:val="00EA16B0"/>
    <w:rsid w:val="00EC1229"/>
    <w:rsid w:val="00EC198E"/>
    <w:rsid w:val="00EC587E"/>
    <w:rsid w:val="00ED48B1"/>
    <w:rsid w:val="00EE58EE"/>
    <w:rsid w:val="00EE77F6"/>
    <w:rsid w:val="00EF65ED"/>
    <w:rsid w:val="00F23592"/>
    <w:rsid w:val="00F24072"/>
    <w:rsid w:val="00F30990"/>
    <w:rsid w:val="00F50A36"/>
    <w:rsid w:val="00F525AF"/>
    <w:rsid w:val="00F80F20"/>
    <w:rsid w:val="00F954F0"/>
    <w:rsid w:val="00FA09E9"/>
    <w:rsid w:val="00FA23F2"/>
    <w:rsid w:val="00FA5E61"/>
    <w:rsid w:val="00FC65F5"/>
    <w:rsid w:val="00FC693F"/>
    <w:rsid w:val="00FF3B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720"/>
    </w:pPr>
    <w:rPr>
      <w:rFonts w:ascii="Arial" w:eastAsia="Arial" w:hAnsi="Arial"/>
      <w:sz w:val="24"/>
    </w:rPr>
  </w:style>
  <w:style w:type="paragraph" w:styleId="Ttulo1">
    <w:name w:val="heading 1"/>
    <w:basedOn w:val="Normal"/>
    <w:next w:val="Normal"/>
    <w:link w:val="Ttulo1Car"/>
    <w:uiPriority w:val="9"/>
    <w:qFormat/>
    <w:rsid w:val="00475D97"/>
    <w:pPr>
      <w:keepNext/>
      <w:keepLines/>
      <w:numPr>
        <w:numId w:val="10"/>
      </w:numPr>
      <w:spacing w:before="80" w:after="80"/>
      <w:outlineLvl w:val="0"/>
    </w:pPr>
    <w:rPr>
      <w:rFonts w:eastAsiaTheme="majorEastAsia" w:cs="Arial"/>
      <w:b/>
      <w:bCs/>
      <w:szCs w:val="24"/>
    </w:rPr>
  </w:style>
  <w:style w:type="paragraph" w:styleId="Ttulo2">
    <w:name w:val="heading 2"/>
    <w:basedOn w:val="Ttulo1"/>
    <w:next w:val="Normal"/>
    <w:link w:val="Ttulo2Car"/>
    <w:uiPriority w:val="9"/>
    <w:unhideWhenUsed/>
    <w:qFormat/>
    <w:rsid w:val="00B95B61"/>
    <w:pPr>
      <w:numPr>
        <w:ilvl w:val="1"/>
      </w:numPr>
      <w:ind w:left="709"/>
      <w:outlineLvl w:val="1"/>
    </w:pPr>
    <w:rPr>
      <w:i/>
      <w:iCs/>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475D97"/>
    <w:rPr>
      <w:rFonts w:ascii="Arial" w:eastAsiaTheme="majorEastAsia" w:hAnsi="Arial" w:cs="Arial"/>
      <w:b/>
      <w:bCs/>
      <w:sz w:val="24"/>
      <w:szCs w:val="24"/>
    </w:rPr>
  </w:style>
  <w:style w:type="character" w:customStyle="1" w:styleId="Ttulo2Car">
    <w:name w:val="Título 2 Car"/>
    <w:basedOn w:val="Fuentedeprrafopredeter"/>
    <w:link w:val="Ttulo2"/>
    <w:uiPriority w:val="9"/>
    <w:rsid w:val="00B95B61"/>
    <w:rPr>
      <w:rFonts w:ascii="Arial" w:eastAsiaTheme="majorEastAsia" w:hAnsi="Arial" w:cs="Arial"/>
      <w:b/>
      <w:bCs/>
      <w:i/>
      <w:iCs/>
      <w:sz w:val="24"/>
      <w:szCs w:val="24"/>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9C120C"/>
    <w:pPr>
      <w:ind w:firstLine="0"/>
    </w:pPr>
    <w:rPr>
      <w:b/>
      <w:bCs/>
      <w:i/>
      <w:iCs/>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Normal"/>
    <w:pPr>
      <w:spacing w:after="240"/>
      <w:ind w:firstLine="0"/>
    </w:pPr>
    <w:rPr>
      <w:b/>
    </w:rPr>
  </w:style>
  <w:style w:type="paragraph" w:customStyle="1" w:styleId="ChapterHeading1">
    <w:name w:val="ChapterHeading1"/>
    <w:basedOn w:val="Normal"/>
    <w:pPr>
      <w:spacing w:before="240" w:after="120"/>
      <w:ind w:firstLine="0"/>
    </w:pPr>
    <w:rPr>
      <w:b/>
    </w:rPr>
  </w:style>
  <w:style w:type="paragraph" w:customStyle="1" w:styleId="ChapterHeading2">
    <w:name w:val="ChapterHeading2"/>
    <w:basedOn w:val="Normal"/>
    <w:pPr>
      <w:spacing w:before="120" w:after="60"/>
      <w:ind w:firstLine="0"/>
    </w:pPr>
    <w:rPr>
      <w:b/>
      <w:i/>
    </w:rPr>
  </w:style>
  <w:style w:type="paragraph" w:customStyle="1" w:styleId="ChapterHeading3">
    <w:name w:val="ChapterHeading3"/>
    <w:basedOn w:val="Normal"/>
    <w:pPr>
      <w:spacing w:before="120" w:after="60"/>
      <w:ind w:firstLine="0"/>
    </w:pPr>
    <w:rPr>
      <w:b/>
    </w:rPr>
  </w:style>
  <w:style w:type="paragraph" w:customStyle="1" w:styleId="BodyNoIndent">
    <w:name w:val="BodyNoIndent"/>
    <w:basedOn w:val="Normal"/>
    <w:pPr>
      <w:ind w:firstLine="0"/>
    </w:pPr>
  </w:style>
  <w:style w:type="paragraph" w:customStyle="1" w:styleId="ReferenceEntry">
    <w:name w:val="ReferenceEntry"/>
    <w:basedOn w:val="Normal"/>
    <w:pPr>
      <w:ind w:left="720" w:hanging="720"/>
    </w:pPr>
  </w:style>
  <w:style w:type="paragraph" w:styleId="Bibliografa">
    <w:name w:val="Bibliography"/>
    <w:basedOn w:val="Normal"/>
    <w:next w:val="Normal"/>
    <w:uiPriority w:val="37"/>
    <w:unhideWhenUsed/>
    <w:rsid w:val="008172E4"/>
  </w:style>
  <w:style w:type="character" w:styleId="Hipervnculo">
    <w:name w:val="Hyperlink"/>
    <w:basedOn w:val="Fuentedeprrafopredeter"/>
    <w:uiPriority w:val="99"/>
    <w:unhideWhenUsed/>
    <w:rsid w:val="00031050"/>
    <w:rPr>
      <w:color w:val="0000FF" w:themeColor="hyperlink"/>
      <w:u w:val="single"/>
    </w:rPr>
  </w:style>
  <w:style w:type="character" w:styleId="Mencinsinresolver">
    <w:name w:val="Unresolved Mention"/>
    <w:basedOn w:val="Fuentedeprrafopredeter"/>
    <w:uiPriority w:val="99"/>
    <w:semiHidden/>
    <w:unhideWhenUsed/>
    <w:rsid w:val="00031050"/>
    <w:rPr>
      <w:color w:val="605E5C"/>
      <w:shd w:val="clear" w:color="auto" w:fill="E1DFDD"/>
    </w:rPr>
  </w:style>
  <w:style w:type="character" w:customStyle="1" w:styleId="apple-converted-space">
    <w:name w:val="apple-converted-space"/>
    <w:basedOn w:val="Fuentedeprrafopredeter"/>
    <w:rsid w:val="00777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32425</Words>
  <Characters>184827</Characters>
  <Application>Microsoft Office Word</Application>
  <DocSecurity>0</DocSecurity>
  <Lines>1540</Lines>
  <Paragraphs>433</Paragraphs>
  <ScaleCrop>false</ScaleCrop>
  <Manager/>
  <Company/>
  <LinksUpToDate>false</LinksUpToDate>
  <CharactersWithSpaces>216819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2026-06-03T21:27:00Z</dcterms:created>
  <dcterms:modified xsi:type="dcterms:W3CDTF">2026-06-03T21:27:00Z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5411c066-6490-4acc-b96f-e178854f5780</vt:lpwstr>
  </property>
</Properties>
</file>