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emoved-articles-log"/>
    <w:p>
      <w:pPr>
        <w:pStyle w:val="Heading1"/>
      </w:pPr>
      <w:r>
        <w:t xml:space="preserve">Removed Articles Log</w:t>
      </w:r>
    </w:p>
    <w:p>
      <w:pPr>
        <w:pStyle w:val="Compact"/>
        <w:numPr>
          <w:ilvl w:val="0"/>
          <w:numId w:val="1001"/>
        </w:numPr>
      </w:pPr>
      <w:r>
        <w:t xml:space="preserve">Date: 2026-04-06</w:t>
      </w:r>
    </w:p>
    <w:p>
      <w:pPr>
        <w:pStyle w:val="Compact"/>
        <w:numPr>
          <w:ilvl w:val="0"/>
          <w:numId w:val="1001"/>
        </w:numPr>
      </w:pPr>
      <w:r>
        <w:t xml:space="preserve">Purpose: hard-prune the literature corpus so the matrix and PDF folder retain only sources with plausible chapter value.</w:t>
      </w:r>
    </w:p>
    <w:p>
      <w:pPr>
        <w:pStyle w:val="Compact"/>
        <w:numPr>
          <w:ilvl w:val="0"/>
          <w:numId w:val="1001"/>
        </w:numPr>
      </w:pPr>
      <w:r>
        <w:t xml:space="preserve">Explicit preservation rule:</w:t>
      </w:r>
      <w:r>
        <w:t xml:space="preserve"> </w:t>
      </w:r>
      <w:r>
        <w:rPr>
          <w:rStyle w:val="VerbatimChar"/>
        </w:rPr>
        <w:t xml:space="preserve">REQUIRED_INCLUDE_056</w:t>
      </w:r>
      <w:r>
        <w:t xml:space="preserve"> </w:t>
      </w:r>
      <w:r>
        <w:t xml:space="preserve">(Duarte-Duarte et al., 2021) was retained as requested.</w:t>
      </w:r>
    </w:p>
    <w:p>
      <w:pPr>
        <w:pStyle w:val="Compact"/>
        <w:numPr>
          <w:ilvl w:val="0"/>
          <w:numId w:val="1001"/>
        </w:numPr>
      </w:pPr>
      <w:r>
        <w:t xml:space="preserve">Matrix rows removed: 21</w:t>
      </w:r>
    </w:p>
    <w:p>
      <w:pPr>
        <w:pStyle w:val="Compact"/>
        <w:numPr>
          <w:ilvl w:val="0"/>
          <w:numId w:val="1001"/>
        </w:numPr>
      </w:pPr>
      <w:r>
        <w:t xml:space="preserve">Matrix rows retained: 35</w:t>
      </w:r>
    </w:p>
    <w:p>
      <w:pPr>
        <w:pStyle w:val="Compact"/>
        <w:numPr>
          <w:ilvl w:val="0"/>
          <w:numId w:val="1001"/>
        </w:numPr>
      </w:pPr>
      <w:r>
        <w:t xml:space="preserve">Orphan or duplicate PDFs removed separately: 3</w:t>
      </w:r>
    </w:p>
    <w:bookmarkStart w:id="9" w:name="removal-criteria"/>
    <w:p>
      <w:pPr>
        <w:pStyle w:val="Heading2"/>
      </w:pPr>
      <w:r>
        <w:t xml:space="preserve">Removal criteria</w:t>
      </w:r>
    </w:p>
    <w:p>
      <w:pPr>
        <w:pStyle w:val="Compact"/>
        <w:numPr>
          <w:ilvl w:val="0"/>
          <w:numId w:val="1002"/>
        </w:numPr>
      </w:pPr>
      <w:r>
        <w:t xml:space="preserve">Clear subject mismatch with the chapter: not tourism, not heritage-route development, and not useful for the UNAB call framing.</w:t>
      </w:r>
    </w:p>
    <w:p>
      <w:pPr>
        <w:pStyle w:val="Compact"/>
        <w:numPr>
          <w:ilvl w:val="0"/>
          <w:numId w:val="1002"/>
        </w:numPr>
      </w:pPr>
      <w:r>
        <w:t xml:space="preserve">Weak document type or weak fit relative to stronger retained sources already present in the curated corpus.</w:t>
      </w:r>
    </w:p>
    <w:p>
      <w:pPr>
        <w:pStyle w:val="Compact"/>
        <w:numPr>
          <w:ilvl w:val="0"/>
          <w:numId w:val="1002"/>
        </w:numPr>
      </w:pPr>
      <w:r>
        <w:t xml:space="preserve">Duplicate or orphan PDFs that were not needed to support any retained matrix row.</w:t>
      </w:r>
    </w:p>
    <w:bookmarkEnd w:id="9"/>
    <w:bookmarkStart w:id="10" w:name="removed-matrix-rows"/>
    <w:p>
      <w:pPr>
        <w:pStyle w:val="Heading2"/>
      </w:pPr>
      <w:r>
        <w:t xml:space="preserve">Removed Matrix Rows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Article ID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Removed PDF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CLUSTER_A_CAMINO_ROUTES_002</w:t>
            </w:r>
          </w:p>
        </w:tc>
        <w:tc>
          <w:tcPr/>
          <w:p>
            <w:pPr>
              <w:pStyle w:val="Compact"/>
            </w:pPr>
            <w:r>
              <w:t xml:space="preserve">10.1073/pnas.0802485105</w:t>
            </w:r>
          </w:p>
        </w:tc>
        <w:tc>
          <w:tcPr/>
          <w:p>
            <w:pPr>
              <w:pStyle w:val="Compact"/>
            </w:pPr>
            <w:r>
              <w:t xml:space="preserve">Cultural route to the emergence of linguistic categories.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papers/cluster_a_camino_routes/Cultural_route_to_the_emergence_of_linguistic_categories.pdf</w:t>
            </w:r>
          </w:p>
        </w:tc>
        <w:tc>
          <w:tcPr/>
          <w:p>
            <w:pPr>
              <w:pStyle w:val="Compact"/>
            </w:pPr>
            <w:r>
              <w:t xml:space="preserve">Subject mismatch: linguistics article, not tourism, heritage management, or route development.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CLUSTER_B_SUSTAINABLE_DEVELOPMENT_004</w:t>
            </w:r>
          </w:p>
        </w:tc>
        <w:tc>
          <w:tcPr/>
          <w:p>
            <w:pPr>
              <w:pStyle w:val="Compact"/>
            </w:pPr>
            <w:r>
              <w:t xml:space="preserve">10.1016/j.envint.2006.05.002</w:t>
            </w:r>
          </w:p>
        </w:tc>
        <w:tc>
          <w:tcPr/>
          <w:p>
            <w:pPr>
              <w:pStyle w:val="Compact"/>
            </w:pPr>
            <w:r>
              <w:t xml:space="preserve">Ecological and toxicological effects of inorganic nitrogen pollution in aquatic ecosystems: A global assessment.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papers/cluster_b_sustainable_development/Ecological_and_toxicological_effects_of_inorganic_nitrogen_pollution_in_aquatic_ecosystems_A_global_assessment.pdf</w:t>
            </w:r>
          </w:p>
        </w:tc>
        <w:tc>
          <w:tcPr/>
          <w:p>
            <w:pPr>
              <w:pStyle w:val="Compact"/>
            </w:pPr>
            <w:r>
              <w:t xml:space="preserve">Subject mismatch: aquatic nitrogen pollution article unrelated to tourism or heritage routes.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CLUSTER_C_COMPETITIVENESS_VALUE_CREATION_010</w:t>
            </w:r>
          </w:p>
        </w:tc>
        <w:tc>
          <w:tcPr/>
          <w:p>
            <w:pPr>
              <w:pStyle w:val="Compact"/>
            </w:pPr>
            <w:r>
              <w:t xml:space="preserve">10.1007/s13593-013-0183-4</w:t>
            </w:r>
          </w:p>
        </w:tc>
        <w:tc>
          <w:tcPr/>
          <w:p>
            <w:pPr>
              <w:pStyle w:val="Compact"/>
            </w:pPr>
            <w:r>
              <w:t xml:space="preserve">European agricultural landscapes, common agricultural policy and ecosystem services: a review.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papers/cluster_c_competitiveness_value_creation/European_agricultural_landscapes_common_agricultural_policy_and_ecosystem_services_a_review.pdf</w:t>
            </w:r>
          </w:p>
        </w:tc>
        <w:tc>
          <w:tcPr/>
          <w:p>
            <w:pPr>
              <w:pStyle w:val="Compact"/>
            </w:pPr>
            <w:r>
              <w:t xml:space="preserve">Tangential landscape policy review with no direct tourism-route, heritage-management, or chapter-level fit.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CLUSTER_A_CAMINO_ROUTES_012</w:t>
            </w:r>
          </w:p>
        </w:tc>
        <w:tc>
          <w:tcPr/>
          <w:p>
            <w:pPr>
              <w:pStyle w:val="Compact"/>
            </w:pPr>
            <w:r>
              <w:t xml:space="preserve">10.36922/jcau.4862</w:t>
            </w:r>
          </w:p>
        </w:tc>
        <w:tc>
          <w:tcPr/>
          <w:p>
            <w:pPr>
              <w:pStyle w:val="Compact"/>
            </w:pPr>
            <w:r>
              <w:t xml:space="preserve">Reinterpreting Chinese vernacular architecture through actor-network: Creating heritage in Hong Kong's northern New Territories.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papers/cluster_a_camino_routes/Reinterpreting_Chinese_vernacular_architecture_through_actor-network_Creating_heritage_in_Hong_Kong_s_northern_New_Terri.pdf</w:t>
            </w:r>
          </w:p>
        </w:tc>
        <w:tc>
          <w:tcPr/>
          <w:p>
            <w:pPr>
              <w:pStyle w:val="Compact"/>
            </w:pPr>
            <w:r>
              <w:t xml:space="preserve">Architecture interpretation article without route-tourism or development relevance for the chapter.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CLUSTER_A_CAMINO_ROUTES_013</w:t>
            </w:r>
          </w:p>
        </w:tc>
        <w:tc>
          <w:tcPr/>
          <w:p>
            <w:pPr>
              <w:pStyle w:val="Compact"/>
            </w:pPr>
            <w:r>
              <w:t xml:space="preserve">10.51983/ijiss-2026.16.1.39</w:t>
            </w:r>
          </w:p>
        </w:tc>
        <w:tc>
          <w:tcPr/>
          <w:p>
            <w:pPr>
              <w:pStyle w:val="Compact"/>
            </w:pPr>
            <w:r>
              <w:t xml:space="preserve">Leveraging Stakeholder Engagement for Sustainable Destination Branding in Pilgrimage Tourism through Advanced Information Systems.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papers/cluster_a_camino_routes/Leveraging_Stakeholder_Engagement_for_Sustainable_Destination_Branding_in_Pilgrimage_Tourism_through_Advanced_Informatio.pdf</w:t>
            </w:r>
          </w:p>
        </w:tc>
        <w:tc>
          <w:tcPr/>
          <w:p>
            <w:pPr>
              <w:pStyle w:val="Compact"/>
            </w:pPr>
            <w:r>
              <w:t xml:space="preserve">Weak fit and journal-quality uncertainty; not needed for the curated chapter backbone.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CLUSTER_A_CAMINO_ROUTES_014</w:t>
            </w:r>
          </w:p>
        </w:tc>
        <w:tc>
          <w:tcPr/>
          <w:p>
            <w:pPr>
              <w:pStyle w:val="Compact"/>
            </w:pPr>
            <w:r>
              <w:t xml:space="preserve">10.14395/hid.1758685</w:t>
            </w:r>
          </w:p>
        </w:tc>
        <w:tc>
          <w:tcPr/>
          <w:p>
            <w:pPr>
              <w:pStyle w:val="Compact"/>
            </w:pPr>
            <w:r>
              <w:t xml:space="preserve">Bedouin Attacks on the Damascus Hajj Caravan and the Ottoman State's Countermeasures (1700-1702).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papers/cluster_a_camino_routes/Bedouin_Attacks_on_the_Damascus_Hajj_Caravan_and_the_Ottoman_State_s_Countermeasures_1700_1702.pdf</w:t>
            </w:r>
          </w:p>
        </w:tc>
        <w:tc>
          <w:tcPr/>
          <w:p>
            <w:pPr>
              <w:pStyle w:val="Compact"/>
            </w:pPr>
            <w:r>
              <w:t xml:space="preserve">Historical theology/military history topic, not useful for the tourism-development chapter argument.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CLUSTER_A_CAMINO_ROUTES_017</w:t>
            </w:r>
          </w:p>
        </w:tc>
        <w:tc>
          <w:tcPr/>
          <w:p>
            <w:pPr>
              <w:pStyle w:val="Compact"/>
            </w:pPr>
            <w:r>
              <w:t xml:space="preserve">10.1093/adaptation/apaf031</w:t>
            </w:r>
          </w:p>
        </w:tc>
        <w:tc>
          <w:tcPr/>
          <w:p>
            <w:pPr>
              <w:pStyle w:val="Compact"/>
            </w:pPr>
            <w:r>
              <w:t xml:space="preserve">A heritage trail bio-adaptation of Rebecca Paston's letters: presence and process in conversation with Renaissance imitatio.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papers/cluster_a_camino_routes/A_heritage_trail_bio-adaptation_of_Rebecca_Paston_s_letters_presence_and_process_in_conversation_with_Renaissance_i_imit.pdf</w:t>
            </w:r>
          </w:p>
        </w:tc>
        <w:tc>
          <w:tcPr/>
          <w:p>
            <w:pPr>
              <w:pStyle w:val="Compact"/>
            </w:pPr>
            <w:r>
              <w:t xml:space="preserve">Literary adaptation topic, not a tourism, route-planning, or heritage-governance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CLUSTER_B_SUSTAINABLE_DEVELOPMENT_021</w:t>
            </w:r>
          </w:p>
        </w:tc>
        <w:tc>
          <w:tcPr/>
          <w:p>
            <w:pPr>
              <w:pStyle w:val="Compact"/>
            </w:pPr>
            <w:r>
              <w:t xml:space="preserve">10.1038/s40494-025-02186-9</w:t>
            </w:r>
          </w:p>
        </w:tc>
        <w:tc>
          <w:tcPr/>
          <w:p>
            <w:pPr>
              <w:pStyle w:val="Compact"/>
            </w:pPr>
            <w:r>
              <w:t xml:space="preserve">Integrating heritage conservation into urban building energy modelling for retrofit decision-making in historic districts.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papers/cluster_b_sustainable_development/Integrating_heritage_conservation_into_urban_building_energy_modelling_for_retrofit_decision-making_in_historic_district.pdf</w:t>
            </w:r>
          </w:p>
        </w:tc>
        <w:tc>
          <w:tcPr/>
          <w:p>
            <w:pPr>
              <w:pStyle w:val="Compact"/>
            </w:pPr>
            <w:r>
              <w:t xml:space="preserve">Energy retrofit article; heritage-related but not useful for route tourism or regional development framing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CLUSTER_B_SUSTAINABLE_DEVELOPMENT_025</w:t>
            </w:r>
          </w:p>
        </w:tc>
        <w:tc>
          <w:tcPr/>
          <w:p>
            <w:pPr>
              <w:pStyle w:val="Compact"/>
            </w:pPr>
            <w:r>
              <w:t xml:space="preserve">10.1007/s41939-026-01172-3</w:t>
            </w:r>
          </w:p>
        </w:tc>
        <w:tc>
          <w:tcPr/>
          <w:p>
            <w:pPr>
              <w:pStyle w:val="Compact"/>
            </w:pPr>
            <w:r>
              <w:t xml:space="preserve">Influence of non-smooth surface on tribological characteristics of CFRPEEK flow distribution pair of high-pressure piston pump under seawater lubrication.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papers/cluster_b_sustainable_development/Influence_of_non-smooth_surface_on_tribological_characteristics_of_CFRPEEK_flow_distribution_pair_of_high-pressure_pisto.pdf</w:t>
            </w:r>
          </w:p>
        </w:tc>
        <w:tc>
          <w:tcPr/>
          <w:p>
            <w:pPr>
              <w:pStyle w:val="Compact"/>
            </w:pPr>
            <w:r>
              <w:t xml:space="preserve">Engineering/tribology article, clearly unrelated to the chapter domain.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CLUSTER_B_SUSTAINABLE_DEVELOPMENT_028</w:t>
            </w:r>
          </w:p>
        </w:tc>
        <w:tc>
          <w:tcPr/>
          <w:p>
            <w:pPr>
              <w:pStyle w:val="Compact"/>
            </w:pPr>
            <w:r>
              <w:t xml:space="preserve">10.1007/s43621-025-02503-z</w:t>
            </w:r>
          </w:p>
        </w:tc>
        <w:tc>
          <w:tcPr/>
          <w:p>
            <w:pPr>
              <w:pStyle w:val="Compact"/>
            </w:pPr>
            <w:r>
              <w:t xml:space="preserve">SIRS epidemiological modelling of prey-predator wild animal populations with tourism effects.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papers/cluster_b_sustainable_development/SIRS_epidemiological_modelling_of_prey_predator_wild_animal_populations_with_tourism_effects.pdf</w:t>
            </w:r>
          </w:p>
        </w:tc>
        <w:tc>
          <w:tcPr/>
          <w:p>
            <w:pPr>
              <w:pStyle w:val="Compact"/>
            </w:pPr>
            <w:r>
              <w:t xml:space="preserve">Predator-prey modelling article, clearly unrelated to heritage route tourism.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CLUSTER_B_SUSTAINABLE_DEVELOPMENT_029</w:t>
            </w:r>
          </w:p>
        </w:tc>
        <w:tc>
          <w:tcPr/>
          <w:p>
            <w:pPr>
              <w:pStyle w:val="Compact"/>
            </w:pPr>
            <w:r>
              <w:t xml:space="preserve">10.1007/s43926-025-00270-x</w:t>
            </w:r>
          </w:p>
        </w:tc>
        <w:tc>
          <w:tcPr/>
          <w:p>
            <w:pPr>
              <w:pStyle w:val="Compact"/>
            </w:pPr>
            <w:r>
              <w:t xml:space="preserve">Application of wearable positioning system based on sensor network in rural tourism management.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papers/cluster_b_sustainable_development/Application_of_wearable_positioning_system_based_on_sensor_network_in_rural_tourism_management.pdf</w:t>
            </w:r>
          </w:p>
        </w:tc>
        <w:tc>
          <w:tcPr/>
          <w:p>
            <w:pPr>
              <w:pStyle w:val="Compact"/>
            </w:pPr>
            <w:r>
              <w:t xml:space="preserve">IoT sensor-management article too technical and weakly connected to the chapter evidence needs.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CLUSTER_C_COMPETITIVENESS_VALUE_CREATION_031</w:t>
            </w:r>
          </w:p>
        </w:tc>
        <w:tc>
          <w:tcPr/>
          <w:p>
            <w:pPr>
              <w:pStyle w:val="Compact"/>
            </w:pPr>
            <w:r>
              <w:t xml:space="preserve">10.31893/multiscience.2026309</w:t>
            </w:r>
          </w:p>
        </w:tc>
        <w:tc>
          <w:tcPr/>
          <w:p>
            <w:pPr>
              <w:pStyle w:val="Compact"/>
            </w:pPr>
            <w:r>
              <w:t xml:space="preserve">Trade facilitation and inclusive growth in ASEAN: Does reducing trade barriers benefit all?.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papers/cluster_c_competitiveness_value_creation/Trade_facilitation_and_inclusive_growth_in_ASEAN_Does_reducing_trade_barriers_benefit_all.pdf</w:t>
            </w:r>
          </w:p>
        </w:tc>
        <w:tc>
          <w:tcPr/>
          <w:p>
            <w:pPr>
              <w:pStyle w:val="Compact"/>
            </w:pPr>
            <w:r>
              <w:t xml:space="preserve">Trade facilitation article unrelated to tourism, heritage routes, or destination development.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CLUSTER_C_COMPETITIVENESS_VALUE_CREATION_033</w:t>
            </w:r>
          </w:p>
        </w:tc>
        <w:tc>
          <w:tcPr/>
          <w:p>
            <w:pPr>
              <w:pStyle w:val="Compact"/>
            </w:pPr>
            <w:r>
              <w:t xml:space="preserve">10.11143/FENNIA.160759</w:t>
            </w:r>
          </w:p>
        </w:tc>
        <w:tc>
          <w:tcPr/>
          <w:p>
            <w:pPr>
              <w:pStyle w:val="Compact"/>
            </w:pPr>
            <w:r>
              <w:t xml:space="preserve">Towards zero-loss agriculture: addressing strawberry food loss in North Karelia, Finland.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papers/cluster_c_competitiveness_value_creation/Towards_zero-loss_agriculture_addressing_strawberry_food_loss_in_North_Karelia_Finland.pdf</w:t>
            </w:r>
          </w:p>
        </w:tc>
        <w:tc>
          <w:tcPr/>
          <w:p>
            <w:pPr>
              <w:pStyle w:val="Compact"/>
            </w:pPr>
            <w:r>
              <w:t xml:space="preserve">Agrifood loss article unrelated to tourism-route competitiveness.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CLUSTER_C_COMPETITIVENESS_VALUE_CREATION_036</w:t>
            </w:r>
          </w:p>
        </w:tc>
        <w:tc>
          <w:tcPr/>
          <w:p>
            <w:pPr>
              <w:pStyle w:val="Compact"/>
            </w:pPr>
            <w:r>
              <w:t xml:space="preserve">10.3390/land15020290</w:t>
            </w:r>
          </w:p>
        </w:tc>
        <w:tc>
          <w:tcPr/>
          <w:p>
            <w:pPr>
              <w:pStyle w:val="Compact"/>
            </w:pPr>
            <w:r>
              <w:t xml:space="preserve">Knowledge Concerning Land Management for Metropolitan Governance in the U.S.A..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papers/cluster_c_competitiveness_value_creation/Knowledge_Concerning_Land_Management_for_Metropolitan_Governance_in_the_U.S.A.pdf</w:t>
            </w:r>
          </w:p>
        </w:tc>
        <w:tc>
          <w:tcPr/>
          <w:p>
            <w:pPr>
              <w:pStyle w:val="Compact"/>
            </w:pPr>
            <w:r>
              <w:t xml:space="preserve">Metropolitan land-management article outside the chapter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CLUSTER_C_COMPETITIVENESS_VALUE_CREATION_037</w:t>
            </w:r>
          </w:p>
        </w:tc>
        <w:tc>
          <w:tcPr/>
          <w:p>
            <w:pPr>
              <w:pStyle w:val="Compact"/>
            </w:pPr>
            <w:r>
              <w:t xml:space="preserve">10.26811/peuradeun.v14i1.1307</w:t>
            </w:r>
          </w:p>
        </w:tc>
        <w:tc>
          <w:tcPr/>
          <w:p>
            <w:pPr>
              <w:pStyle w:val="Compact"/>
            </w:pPr>
            <w:r>
              <w:t xml:space="preserve">Village Development Inequality in Indonesia: Mapping the Influence of Human Capital and Village Funds.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papers/cluster_c_competitiveness_value_creation/Village_Development_Inequality_in_Indonesia_Mapping_the_Influence_of_Human_Capital_and_Village_Funds.pdf</w:t>
            </w:r>
          </w:p>
        </w:tc>
        <w:tc>
          <w:tcPr/>
          <w:p>
            <w:pPr>
              <w:pStyle w:val="Compact"/>
            </w:pPr>
            <w:r>
              <w:t xml:space="preserve">Village inequality article outside tourism-route scope and not needed for the curated corpus.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CLUSTER_C_COMPETITIVENESS_VALUE_CREATION_039</w:t>
            </w:r>
          </w:p>
        </w:tc>
        <w:tc>
          <w:tcPr/>
          <w:p>
            <w:pPr>
              <w:pStyle w:val="Compact"/>
            </w:pPr>
            <w:r>
              <w:t xml:space="preserve">10.1108/978-1-80592-671-9</w:t>
            </w:r>
          </w:p>
        </w:tc>
        <w:tc>
          <w:tcPr/>
          <w:p>
            <w:pPr>
              <w:pStyle w:val="Compact"/>
            </w:pPr>
            <w:r>
              <w:t xml:space="preserve">Sustainable Business Models.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papers/cluster_c_competitiveness_value_creation/Sustainable_Business_Models.pdf</w:t>
            </w:r>
          </w:p>
        </w:tc>
        <w:tc>
          <w:tcPr/>
          <w:p>
            <w:pPr>
              <w:pStyle w:val="Compact"/>
            </w:pPr>
            <w:r>
              <w:t xml:space="preserve">Book-level business-model item rather than a core peer-reviewed article for this chapter corpus.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CLUSTER_C_COMPETITIVENESS_VALUE_CREATION_040</w:t>
            </w:r>
          </w:p>
        </w:tc>
        <w:tc>
          <w:tcPr/>
          <w:p>
            <w:pPr>
              <w:pStyle w:val="Compact"/>
            </w:pPr>
            <w:r>
              <w:t xml:space="preserve">10.3389/frsc.2026.1764168</w:t>
            </w:r>
          </w:p>
        </w:tc>
        <w:tc>
          <w:tcPr/>
          <w:p>
            <w:pPr>
              <w:pStyle w:val="Compact"/>
            </w:pPr>
            <w:r>
              <w:t xml:space="preserve">Effect evaluation of national big data comprehensive experimental zone on financial science and technology innovation effect.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papers/cluster_c_competitiveness_value_creation/Effect_evaluation_of_national_big_data_comprehensive_experimental_zone_on_financial_science_and_technology_innovation_ef.pdf</w:t>
            </w:r>
          </w:p>
        </w:tc>
        <w:tc>
          <w:tcPr/>
          <w:p>
            <w:pPr>
              <w:pStyle w:val="Compact"/>
            </w:pPr>
            <w:r>
              <w:t xml:space="preserve">Financial innovation article unrelated to tourism or heritage-route development.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CLUSTER_D_ROUTE_METHODOLOGY_046</w:t>
            </w:r>
          </w:p>
        </w:tc>
        <w:tc>
          <w:tcPr/>
          <w:p>
            <w:pPr>
              <w:pStyle w:val="Compact"/>
            </w:pPr>
            <w:r>
              <w:t xml:space="preserve">10.26565/2410-7360-2025-63-14</w:t>
            </w:r>
          </w:p>
        </w:tc>
        <w:tc>
          <w:tcPr/>
          <w:p>
            <w:pPr>
              <w:pStyle w:val="Compact"/>
            </w:pPr>
            <w:r>
              <w:t xml:space="preserve">The tourism of collecting: a case study from the Kharkiv region, Ukraine.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papers/cluster_d_route_methodology/The_tourism_of_collecting_a_case_study_from_the_Kharkiv_region_Ukraine.pdf</w:t>
            </w:r>
          </w:p>
        </w:tc>
        <w:tc>
          <w:tcPr/>
          <w:p>
            <w:pPr>
              <w:pStyle w:val="Compact"/>
            </w:pPr>
            <w:r>
              <w:t xml:space="preserve">Case-topic mismatch; not a route-planning or heritage-walking source useful for the chapter.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CLUSTER_E_HERITAGE_RURAL_GOVERNANCE_049</w:t>
            </w:r>
          </w:p>
        </w:tc>
        <w:tc>
          <w:tcPr/>
          <w:p>
            <w:pPr>
              <w:pStyle w:val="Compact"/>
            </w:pPr>
            <w:r>
              <w:t xml:space="preserve">10.1038/s41598-025-29323-5</w:t>
            </w:r>
          </w:p>
        </w:tc>
        <w:tc>
          <w:tcPr/>
          <w:p>
            <w:pPr>
              <w:pStyle w:val="Compact"/>
            </w:pPr>
            <w:r>
              <w:t xml:space="preserve">Interpreting visitor experiences with digital cultural heritage exhibitions in Yimeng China through thematic analysis.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papers/cluster_e_heritage_rural_governance/Interpreting_visitor_experiences_with_digital_cultural_heritage_exhibitions_in_Yimeng_China_through_thematic_analysis.pdf</w:t>
            </w:r>
          </w:p>
        </w:tc>
        <w:tc>
          <w:tcPr/>
          <w:p>
            <w:pPr>
              <w:pStyle w:val="Compact"/>
            </w:pPr>
            <w:r>
              <w:t xml:space="preserve">Digital exhibition visitor-experience article, too far from route-based tourism and territorial development needs.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CLUSTER_E_HERITAGE_RURAL_GOVERNANCE_050</w:t>
            </w:r>
          </w:p>
        </w:tc>
        <w:tc>
          <w:tcPr/>
          <w:p>
            <w:pPr>
              <w:pStyle w:val="Compact"/>
            </w:pPr>
            <w:r>
              <w:t xml:space="preserve">10.1038/s41598-025-31140-9</w:t>
            </w:r>
          </w:p>
        </w:tc>
        <w:tc>
          <w:tcPr/>
          <w:p>
            <w:pPr>
              <w:pStyle w:val="Compact"/>
            </w:pPr>
            <w:r>
              <w:t xml:space="preserve">Research on the transmission mechanisms of global intangible cultural heritage: a case study of Chinese Oolong tea production techniques.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papers/cluster_e_heritage_rural_governance/Research_on_the_transmission_mechanisms_of_global_intangible_cultural_heritage_a_case_study_of_Chinese_Oolong_tea_produc.pdf</w:t>
            </w:r>
          </w:p>
        </w:tc>
        <w:tc>
          <w:tcPr/>
          <w:p>
            <w:pPr>
              <w:pStyle w:val="Compact"/>
            </w:pPr>
            <w:r>
              <w:t xml:space="preserve">Intangible tea heritage transmission article, not route-based and not needed for current chapter framing.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CLUSTER_E_HERITAGE_RURAL_GOVERNANCE_055</w:t>
            </w:r>
          </w:p>
        </w:tc>
        <w:tc>
          <w:tcPr/>
          <w:p>
            <w:pPr>
              <w:pStyle w:val="Compact"/>
            </w:pPr>
            <w:r>
              <w:t xml:space="preserve">10.1051/e3sconf/202668702004</w:t>
            </w:r>
          </w:p>
        </w:tc>
        <w:tc>
          <w:tcPr/>
          <w:p>
            <w:pPr>
              <w:pStyle w:val="Compact"/>
            </w:pPr>
            <w:r>
              <w:t xml:space="preserve">IoT and AI-driven approaches to sustainable eco-tourism and cultural heritage management in Uzbekistan: Multidisciplinary frameworks and local implementation.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papers/cluster_e_heritage_rural_governance/IoT_and_AI-driven_approaches_to_sustainable_eco-tourism_and_cultural_heritage_management_in_Uzbekistan_Multidisciplinary.pdf</w:t>
            </w:r>
          </w:p>
        </w:tc>
        <w:tc>
          <w:tcPr/>
          <w:p>
            <w:pPr>
              <w:pStyle w:val="Compact"/>
            </w:pPr>
            <w:r>
              <w:t xml:space="preserve">Conference proceedings item with weak fit relative to stronger journal sources already retained.</w:t>
            </w:r>
          </w:p>
        </w:tc>
      </w:tr>
    </w:tbl>
    <w:bookmarkEnd w:id="10"/>
    <w:bookmarkStart w:id="11" w:name="removed-orphan-or-duplicate-pdfs"/>
    <w:p>
      <w:pPr>
        <w:pStyle w:val="Heading2"/>
      </w:pPr>
      <w:r>
        <w:t xml:space="preserve">Removed Orphan or Duplicate PDFs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PDF path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papers/cluster_b_sustainable_development/AMSTAR_2_a_critical_appraisal_tool_for_systematic_reviews_that_include_randomised_or_non-randomised_studies_of_healthcar.pdf</w:t>
            </w:r>
          </w:p>
        </w:tc>
        <w:tc>
          <w:tcPr/>
          <w:p>
            <w:pPr>
              <w:pStyle w:val="Compact"/>
            </w:pPr>
            <w:r>
              <w:t xml:space="preserve">Orphan PDF not represented in the article matrix and unrelated to chapter domain.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papers/cluster_b_sustainable_development/Geant4_a_simulation_toolkit.pdf</w:t>
            </w:r>
          </w:p>
        </w:tc>
        <w:tc>
          <w:tcPr/>
          <w:p>
            <w:pPr>
              <w:pStyle w:val="Compact"/>
            </w:pPr>
            <w:r>
              <w:t xml:space="preserve">Orphan PDF not represented in the article matrix and unrelated to chapter domain.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papers/cluster_e_heritage_rural_governance/Designing_a_traditional_village_cluster_protection-utilization_system_via_complex_network_analysis_Qiandongnan_case_stud.pdf</w:t>
            </w:r>
          </w:p>
        </w:tc>
        <w:tc>
          <w:tcPr/>
          <w:p>
            <w:pPr>
              <w:pStyle w:val="Compact"/>
            </w:pPr>
            <w:r>
              <w:t xml:space="preserve">Duplicate PDF; retained the cluster_b copy linked to the matrix row.</w:t>
            </w:r>
          </w:p>
        </w:tc>
      </w:tr>
    </w:tbl>
    <w:bookmarkEnd w:id="11"/>
    <w:bookmarkStart w:id="12" w:name="retention-note"/>
    <w:p>
      <w:pPr>
        <w:pStyle w:val="Heading2"/>
      </w:pPr>
      <w:r>
        <w:t xml:space="preserve">Retention note</w:t>
      </w:r>
    </w:p>
    <w:p>
      <w:pPr>
        <w:pStyle w:val="Compact"/>
        <w:numPr>
          <w:ilvl w:val="0"/>
          <w:numId w:val="1003"/>
        </w:numPr>
      </w:pPr>
      <w:r>
        <w:t xml:space="preserve">The curated matrix preserves the tourism, pilgrimage, sustainable tourism, competitiveness, heritage-governance, and route-methodology backbone needed for the chapter.</w:t>
      </w:r>
    </w:p>
    <w:p>
      <w:pPr>
        <w:pStyle w:val="Compact"/>
        <w:numPr>
          <w:ilvl w:val="0"/>
          <w:numId w:val="1003"/>
        </w:numPr>
      </w:pPr>
      <w:r>
        <w:t xml:space="preserve">Remaining candidate sources still require selective coding and, where necessary, additional quartile verification before they are cited in the final chapter text.</w:t>
      </w:r>
    </w:p>
    <w:bookmarkEnd w:id="12"/>
    <w:bookmarkEnd w:id="13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240" w:lineRule="auto"/>
      <w:ind w:firstLine="720"/>
    </w:pPr>
    <w:rPr>
      <w:rFonts w:ascii="Arial" w:eastAsia="Arial" w:hAnsi="Arial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ind w:firstLine="0"/>
      <w:outlineLvl w:val="0"/>
    </w:pPr>
    <w:rPr>
      <w:rFonts w:ascii="Arial" w:asciiTheme="majorHAnsi" w:cstheme="majorBidi" w:eastAsia="Arial" w:eastAsiaTheme="majorEastAsia" w:hAnsi="Arial" w:hAnsiTheme="majorHAnsi"/>
      <w:b/>
      <w:bCs/>
      <w:i w:val="0"/>
      <w:color w:themeColor="accent1" w:themeShade="BF" w:val="365F91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/>
      <w:ind w:firstLine="0"/>
      <w:outlineLvl w:val="1"/>
    </w:pPr>
    <w:rPr>
      <w:rFonts w:ascii="Arial" w:asciiTheme="majorHAnsi" w:cstheme="majorBidi" w:eastAsia="Arial" w:eastAsiaTheme="majorEastAsia" w:hAnsi="Arial" w:hAnsiTheme="majorHAnsi"/>
      <w:b/>
      <w:bCs/>
      <w:i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20"/>
      <w:ind w:firstLine="0"/>
      <w:outlineLvl w:val="2"/>
    </w:pPr>
    <w:rPr>
      <w:rFonts w:ascii="Arial" w:asciiTheme="majorHAnsi" w:cstheme="majorBidi" w:eastAsia="Arial" w:eastAsiaTheme="majorEastAsia" w:hAnsi="Arial" w:hAnsiTheme="majorHAnsi"/>
      <w:b/>
      <w:bCs/>
      <w:i w:val="0"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ind w:firstLine="0"/>
      <w:contextualSpacing/>
    </w:pPr>
    <w:rPr>
      <w:rFonts w:ascii="Arial" w:asciiTheme="majorHAnsi" w:cstheme="majorBidi" w:eastAsia="Arial" w:eastAsiaTheme="majorEastAsia" w:hAnsi="Arial" w:hAnsiTheme="majorHAnsi"/>
      <w:b/>
      <w:i w:val="0"/>
      <w:color w:themeColor="text2" w:themeShade="BF" w:val="17365D"/>
      <w:spacing w:val="5"/>
      <w:kern w:val="28"/>
      <w:sz w:val="2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2026-04-07T01:40:01Z</dcterms:created>
  <dcterms:modified xsi:type="dcterms:W3CDTF">2026-04-07T01:40:01Z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