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>Results Section - External Validation with FlexSim</w:t>
      </w:r>
    </w:p>
    <w:p>
      <w:pPr>
        <w:spacing w:after="120" w:lineRule="auto" w:line="276"/>
      </w:pPr>
      <w:r>
        <w:rPr>
          <w:b w:val="0"/>
        </w:rPr>
        <w:t>This section operationalizes methodology subsection 8.1 (external validation with FlexSim) using only existing results artifacts. No new optimization or simulation runs were generated. Comparability is built through per-patient and baseline-index transformations.</w:t>
      </w:r>
    </w:p>
    <w:p>
      <w:pPr>
        <w:spacing w:after="40" w:lineRule="auto" w:line="276"/>
      </w:pPr>
      <w:r>
        <w:rPr>
          <w:b w:val="0"/>
        </w:rPr>
        <w:t>Source run folder: C:\Users\LEONA\Documents\GitHub\MOFGPM\results\run_20260228_091617</w:t>
      </w:r>
    </w:p>
    <w:p>
      <w:pPr>
        <w:spacing w:after="200" w:lineRule="auto" w:line="276"/>
      </w:pPr>
      <w:r>
        <w:rPr>
          <w:b w:val="0"/>
        </w:rPr>
        <w:t>MOFGPM patient count used for normalization: 36</w:t>
      </w:r>
    </w:p>
    <w:p>
      <w:pPr>
        <w:pStyle w:val="Heading1"/>
      </w:pPr>
      <w:r>
        <w:t>1. Data Matching and Transformation</w:t>
      </w:r>
    </w:p>
    <w:p>
      <w:pPr>
        <w:spacing w:after="120" w:lineRule="auto" w:line="276"/>
      </w:pPr>
      <w:r>
        <w:rPr>
          <w:b w:val="0"/>
        </w:rPr>
        <w:t>Scenario matching is performed by staffing tuple (Doctor, Nurse, Assistant, Specialist). MOFGPM and FlexSim are compared on transformed metrics: (i) per-patient values, and (ii) baseline-index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MOFGPM combinatorics scenarios</w:t>
            </w:r>
          </w:p>
        </w:tc>
        <w:tc>
          <w:tcPr>
            <w:tcW w:type="dxa" w:w="4680"/>
          </w:tcPr>
          <w:p>
            <w:r>
              <w:t>144</w:t>
            </w:r>
          </w:p>
        </w:tc>
      </w:tr>
      <w:tr>
        <w:tc>
          <w:tcPr>
            <w:tcW w:type="dxa" w:w="4680"/>
          </w:tcPr>
          <w:p>
            <w:r>
              <w:t>FlexSim scenarios</w:t>
            </w:r>
          </w:p>
        </w:tc>
        <w:tc>
          <w:tcPr>
            <w:tcW w:type="dxa" w:w="4680"/>
          </w:tcPr>
          <w:p>
            <w:r>
              <w:t>144</w:t>
            </w:r>
          </w:p>
        </w:tc>
      </w:tr>
      <w:tr>
        <w:tc>
          <w:tcPr>
            <w:tcW w:type="dxa" w:w="4680"/>
          </w:tcPr>
          <w:p>
            <w:r>
              <w:t>Matched scenarios (shared staffing tuples)</w:t>
            </w:r>
          </w:p>
        </w:tc>
        <w:tc>
          <w:tcPr>
            <w:tcW w:type="dxa" w:w="4680"/>
          </w:tcPr>
          <w:p>
            <w:r>
              <w:t>144</w:t>
            </w:r>
          </w:p>
        </w:tc>
      </w:tr>
      <w:tr>
        <w:tc>
          <w:tcPr>
            <w:tcW w:type="dxa" w:w="4680"/>
          </w:tcPr>
          <w:p>
            <w:r>
              <w:t>FlexSim replications per scenario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</w:tbl>
    <w:p>
      <w:pPr>
        <w:spacing w:after="200"/>
      </w:pPr>
      <w:r>
        <w:rPr>
          <w:i/>
        </w:rPr>
        <w:t>Table 1. Data coverage and scenario matching summary.</w:t>
      </w:r>
    </w:p>
    <w:p>
      <w:pPr>
        <w:pStyle w:val="Heading1"/>
      </w:pPr>
      <w:r>
        <w:t>2. Baseline-Anchored Comparison Logic</w:t>
      </w:r>
    </w:p>
    <w:p>
      <w:pPr>
        <w:spacing w:after="120" w:lineRule="auto" w:line="276"/>
      </w:pPr>
      <w:r>
        <w:rPr>
          <w:b w:val="0"/>
        </w:rPr>
        <w:t>A model baseline run exists in fixed mode and is included for interpretation, but it can be outside the shared combinatorics design space.</w:t>
      </w:r>
    </w:p>
    <w:p>
      <w:pPr>
        <w:spacing w:after="120" w:lineRule="auto" w:line="276"/>
      </w:pPr>
      <w:r>
        <w:rPr>
          <w:b w:val="0"/>
        </w:rPr>
        <w:t>The configured baseline staffing is outside the shared scenario space. A nearest shared proxy baseline is used for cross-model normalization.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baseline_item</w:t>
            </w:r>
          </w:p>
        </w:tc>
        <w:tc>
          <w:tcPr>
            <w:tcW w:type="dxa" w:w="1872"/>
          </w:tcPr>
          <w:p>
            <w:r>
              <w:t>in_shared_space</w:t>
            </w:r>
          </w:p>
        </w:tc>
        <w:tc>
          <w:tcPr>
            <w:tcW w:type="dxa" w:w="1872"/>
          </w:tcPr>
          <w:p>
            <w:r>
              <w:t>model_wait_per_patient</w:t>
            </w:r>
          </w:p>
        </w:tc>
        <w:tc>
          <w:tcPr>
            <w:tcW w:type="dxa" w:w="1872"/>
          </w:tcPr>
          <w:p>
            <w:r>
              <w:t>flexsim_mean_per_patient</w:t>
            </w:r>
          </w:p>
        </w:tc>
        <w:tc>
          <w:tcPr>
            <w:tcW w:type="dxa" w:w="1872"/>
          </w:tcPr>
          <w:p>
            <w:r>
              <w:t>notes</w:t>
            </w:r>
          </w:p>
        </w:tc>
      </w:tr>
      <w:tr>
        <w:tc>
          <w:tcPr>
            <w:tcW w:type="dxa" w:w="1872"/>
          </w:tcPr>
          <w:p>
            <w:r>
              <w:t>Configured baseline target (3, 3, 6, 1)</w:t>
            </w:r>
          </w:p>
        </w:tc>
        <w:tc>
          <w:tcPr>
            <w:tcW w:type="dxa" w:w="1872"/>
          </w:tcPr>
          <w:p>
            <w:r>
              <w:t>False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Reference target from methodology/fixed settings</w:t>
            </w:r>
          </w:p>
        </w:tc>
      </w:tr>
      <w:tr>
        <w:tc>
          <w:tcPr>
            <w:tcW w:type="dxa" w:w="1872"/>
          </w:tcPr>
          <w:p>
            <w:r>
              <w:t>Fixed-mode MOFGPM baseline run</w:t>
            </w:r>
          </w:p>
        </w:tc>
        <w:tc>
          <w:tcPr>
            <w:tcW w:type="dxa" w:w="1872"/>
          </w:tcPr>
          <w:p>
            <w:r>
              <w:t>False</w:t>
            </w:r>
          </w:p>
        </w:tc>
        <w:tc>
          <w:tcPr>
            <w:tcW w:type="dxa" w:w="1872"/>
          </w:tcPr>
          <w:p>
            <w:r>
              <w:t>1207.8608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Observed baseline run from fixed/results.csv</w:t>
            </w:r>
          </w:p>
        </w:tc>
      </w:tr>
      <w:tr>
        <w:tc>
          <w:tcPr>
            <w:tcW w:type="dxa" w:w="1872"/>
          </w:tcPr>
          <w:p>
            <w:r>
              <w:t>Shared reference used (3, 3, 2, 1)</w:t>
            </w:r>
          </w:p>
        </w:tc>
        <w:tc>
          <w:tcPr>
            <w:tcW w:type="dxa" w:w="1872"/>
          </w:tcPr>
          <w:p>
            <w:r>
              <w:t>True</w:t>
            </w:r>
          </w:p>
        </w:tc>
        <w:tc>
          <w:tcPr>
            <w:tcW w:type="dxa" w:w="1872"/>
          </w:tcPr>
          <w:p>
            <w:r>
              <w:t>1710.2309</w:t>
            </w:r>
          </w:p>
        </w:tc>
        <w:tc>
          <w:tcPr>
            <w:tcW w:type="dxa" w:w="1872"/>
          </w:tcPr>
          <w:p>
            <w:r>
              <w:t>107.9732</w:t>
            </w:r>
          </w:p>
        </w:tc>
        <w:tc>
          <w:tcPr>
            <w:tcW w:type="dxa" w:w="1872"/>
          </w:tcPr>
          <w:p>
            <w:r>
              <w:t>Nearest shared proxy baseline (normalized distance=4.000)</w:t>
            </w:r>
          </w:p>
        </w:tc>
      </w:tr>
    </w:tbl>
    <w:p>
      <w:pPr>
        <w:spacing w:after="200"/>
      </w:pPr>
      <w:r>
        <w:rPr>
          <w:i/>
        </w:rPr>
        <w:t>Table 2. Baseline and proxy-baseline elements used in validation.</w:t>
      </w:r>
    </w:p>
    <w:p>
      <w:pPr>
        <w:pStyle w:val="Heading1"/>
      </w:pPr>
      <w:r>
        <w:t>3. Statistical Validation Tests</w:t>
      </w:r>
    </w:p>
    <w:p>
      <w:pPr>
        <w:spacing w:after="120" w:lineRule="auto" w:line="276"/>
      </w:pPr>
      <w:r>
        <w:rPr>
          <w:b w:val="0"/>
        </w:rPr>
        <w:t>Primary validity checks include Pearson/Spearman/Kendall correlations, baseline-index error metrics, and direction-of-improvement agreement.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test</w:t>
            </w:r>
          </w:p>
        </w:tc>
        <w:tc>
          <w:tcPr>
            <w:tcW w:type="dxa" w:w="2340"/>
          </w:tcPr>
          <w:p>
            <w:r>
              <w:t>statistic</w:t>
            </w:r>
          </w:p>
        </w:tc>
        <w:tc>
          <w:tcPr>
            <w:tcW w:type="dxa" w:w="2340"/>
          </w:tcPr>
          <w:p>
            <w:r>
              <w:t>p_value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c>
          <w:tcPr>
            <w:tcW w:type="dxa" w:w="2340"/>
          </w:tcPr>
          <w:p>
            <w:r>
              <w:t>Per-patient correlation</w:t>
            </w:r>
          </w:p>
        </w:tc>
        <w:tc>
          <w:tcPr>
            <w:tcW w:type="dxa" w:w="2340"/>
          </w:tcPr>
          <w:p>
            <w:r>
              <w:t>0.8670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Per-patient rank correlation</w:t>
            </w:r>
          </w:p>
        </w:tc>
        <w:tc>
          <w:tcPr>
            <w:tcW w:type="dxa" w:w="2340"/>
          </w:tcPr>
          <w:p>
            <w:r>
              <w:t>0.8585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Baseline-index correlation</w:t>
            </w:r>
          </w:p>
        </w:tc>
        <w:tc>
          <w:tcPr>
            <w:tcW w:type="dxa" w:w="2340"/>
          </w:tcPr>
          <w:p>
            <w:r>
              <w:t>0.8670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Baseline-index rank correlation</w:t>
            </w:r>
          </w:p>
        </w:tc>
        <w:tc>
          <w:tcPr>
            <w:tcW w:type="dxa" w:w="2340"/>
          </w:tcPr>
          <w:p>
            <w:r>
              <w:t>0.8585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Rank concordance (Kendall tau)</w:t>
            </w:r>
          </w:p>
        </w:tc>
        <w:tc>
          <w:tcPr>
            <w:tcW w:type="dxa" w:w="2340"/>
          </w:tcPr>
          <w:p>
            <w:r>
              <w:t>0.6591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Lambda vs FlexSim per-patient (Spearman)</w:t>
            </w:r>
          </w:p>
        </w:tc>
        <w:tc>
          <w:tcPr>
            <w:tcW w:type="dxa" w:w="2340"/>
          </w:tcPr>
          <w:p>
            <w:r>
              <w:t>-0.8578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Linear fit (per-patient): slope</w:t>
            </w:r>
          </w:p>
        </w:tc>
        <w:tc>
          <w:tcPr>
            <w:tcW w:type="dxa" w:w="2340"/>
          </w:tcPr>
          <w:p>
            <w:r>
              <w:t>0.0664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  <w:tc>
          <w:tcPr>
            <w:tcW w:type="dxa" w:w="2340"/>
          </w:tcPr>
          <w:p>
            <w:r>
              <w:t>R2=0.7517</w:t>
            </w:r>
          </w:p>
        </w:tc>
      </w:tr>
      <w:tr>
        <w:tc>
          <w:tcPr>
            <w:tcW w:type="dxa" w:w="2340"/>
          </w:tcPr>
          <w:p>
            <w:r>
              <w:t>Baseline-index MAPE (%)</w:t>
            </w:r>
          </w:p>
        </w:tc>
        <w:tc>
          <w:tcPr>
            <w:tcW w:type="dxa" w:w="2340"/>
          </w:tcPr>
          <w:p>
            <w:r>
              <w:t>28.7570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Lower is better</w:t>
            </w:r>
          </w:p>
        </w:tc>
      </w:tr>
      <w:tr>
        <w:tc>
          <w:tcPr>
            <w:tcW w:type="dxa" w:w="2340"/>
          </w:tcPr>
          <w:p>
            <w:r>
              <w:t>Baseline-index MAE</w:t>
            </w:r>
          </w:p>
        </w:tc>
        <w:tc>
          <w:tcPr>
            <w:tcW w:type="dxa" w:w="2340"/>
          </w:tcPr>
          <w:p>
            <w:r>
              <w:t>0.2574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Lower is better</w:t>
            </w:r>
          </w:p>
        </w:tc>
      </w:tr>
      <w:tr>
        <w:tc>
          <w:tcPr>
            <w:tcW w:type="dxa" w:w="2340"/>
          </w:tcPr>
          <w:p>
            <w:r>
              <w:t>Baseline-index RMSE</w:t>
            </w:r>
          </w:p>
        </w:tc>
        <w:tc>
          <w:tcPr>
            <w:tcW w:type="dxa" w:w="2340"/>
          </w:tcPr>
          <w:p>
            <w:r>
              <w:t>0.3095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Lower is better</w:t>
            </w:r>
          </w:p>
        </w:tc>
      </w:tr>
      <w:tr>
        <w:tc>
          <w:tcPr>
            <w:tcW w:type="dxa" w:w="2340"/>
          </w:tcPr>
          <w:p>
            <w:r>
              <w:t>Scenarios within +/-0.10 baseline-index gap (%)</w:t>
            </w:r>
          </w:p>
        </w:tc>
        <w:tc>
          <w:tcPr>
            <w:tcW w:type="dxa" w:w="2340"/>
          </w:tcPr>
          <w:p>
            <w:r>
              <w:t>22.9167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Higher is better</w:t>
            </w:r>
          </w:p>
        </w:tc>
      </w:tr>
      <w:tr>
        <w:tc>
          <w:tcPr>
            <w:tcW w:type="dxa" w:w="2340"/>
          </w:tcPr>
          <w:p>
            <w:r>
              <w:t>Wilcoxon signed-rank on baseline-index gap</w:t>
            </w:r>
          </w:p>
        </w:tc>
        <w:tc>
          <w:tcPr>
            <w:tcW w:type="dxa" w:w="2340"/>
          </w:tcPr>
          <w:p>
            <w:r>
              <w:t>881.0000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  <w:tc>
          <w:tcPr>
            <w:tcW w:type="dxa" w:w="2340"/>
          </w:tcPr>
          <w:p>
            <w:r>
              <w:t>H0: median gap = 0</w:t>
            </w:r>
          </w:p>
        </w:tc>
      </w:tr>
      <w:tr>
        <w:tc>
          <w:tcPr>
            <w:tcW w:type="dxa" w:w="2340"/>
          </w:tcPr>
          <w:p>
            <w:r>
              <w:t>Improvement-direction agreement (%)</w:t>
            </w:r>
          </w:p>
        </w:tc>
        <w:tc>
          <w:tcPr>
            <w:tcW w:type="dxa" w:w="2340"/>
          </w:tcPr>
          <w:p>
            <w:r>
              <w:t>87.5000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Cohen kappa (improvement direction)</w:t>
            </w:r>
          </w:p>
        </w:tc>
        <w:tc>
          <w:tcPr>
            <w:tcW w:type="dxa" w:w="2340"/>
          </w:tcPr>
          <w:p>
            <w:r>
              <w:t>0.6795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/>
          </w:p>
        </w:tc>
      </w:tr>
    </w:tbl>
    <w:p>
      <w:pPr>
        <w:spacing w:after="200"/>
      </w:pPr>
      <w:r>
        <w:rPr>
          <w:i/>
        </w:rPr>
        <w:t>Table 3. Statistical validation tests between MOFGPM and FlexSim.</w:t>
      </w:r>
    </w:p>
    <w:p>
      <w:pPr>
        <w:pStyle w:val="Heading1"/>
      </w:pPr>
      <w:r>
        <w:t>4. Scenario-Level Agreement Diagnostics</w:t>
      </w:r>
    </w:p>
    <w:p>
      <w:pPr>
        <w:spacing w:after="120" w:lineRule="auto" w:line="276"/>
      </w:pPr>
      <w:r>
        <w:rPr>
          <w:b w:val="0"/>
        </w:rPr>
        <w:t>Largest disagreements identify staffing combinations where model assumptions and FlexSim behavior diverge most.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t>Doctor</w:t>
            </w:r>
          </w:p>
        </w:tc>
        <w:tc>
          <w:tcPr>
            <w:tcW w:type="dxa" w:w="851"/>
          </w:tcPr>
          <w:p>
            <w:r>
              <w:t>Nurse</w:t>
            </w:r>
          </w:p>
        </w:tc>
        <w:tc>
          <w:tcPr>
            <w:tcW w:type="dxa" w:w="851"/>
          </w:tcPr>
          <w:p>
            <w:r>
              <w:t>Assistant</w:t>
            </w:r>
          </w:p>
        </w:tc>
        <w:tc>
          <w:tcPr>
            <w:tcW w:type="dxa" w:w="851"/>
          </w:tcPr>
          <w:p>
            <w:r>
              <w:t>Specialist</w:t>
            </w:r>
          </w:p>
        </w:tc>
        <w:tc>
          <w:tcPr>
            <w:tcW w:type="dxa" w:w="851"/>
          </w:tcPr>
          <w:p>
            <w:r>
              <w:t>model_wait_per_patient</w:t>
            </w:r>
          </w:p>
        </w:tc>
        <w:tc>
          <w:tcPr>
            <w:tcW w:type="dxa" w:w="851"/>
          </w:tcPr>
          <w:p>
            <w:r>
              <w:t>flexsim_mean_per_patient</w:t>
            </w:r>
          </w:p>
        </w:tc>
        <w:tc>
          <w:tcPr>
            <w:tcW w:type="dxa" w:w="851"/>
          </w:tcPr>
          <w:p>
            <w:r>
              <w:t>model_baseline_index</w:t>
            </w:r>
          </w:p>
        </w:tc>
        <w:tc>
          <w:tcPr>
            <w:tcW w:type="dxa" w:w="851"/>
          </w:tcPr>
          <w:p>
            <w:r>
              <w:t>flexsim_baseline_index</w:t>
            </w:r>
          </w:p>
        </w:tc>
        <w:tc>
          <w:tcPr>
            <w:tcW w:type="dxa" w:w="851"/>
          </w:tcPr>
          <w:p>
            <w:r>
              <w:t>baseline_index_gap</w:t>
            </w:r>
          </w:p>
        </w:tc>
        <w:tc>
          <w:tcPr>
            <w:tcW w:type="dxa" w:w="851"/>
          </w:tcPr>
          <w:p>
            <w:r>
              <w:t>baseline_index_gap_abs</w:t>
            </w:r>
          </w:p>
        </w:tc>
        <w:tc>
          <w:tcPr>
            <w:tcW w:type="dxa" w:w="851"/>
          </w:tcPr>
          <w:p>
            <w:r>
              <w:t>model_lambda</w:t>
            </w:r>
          </w:p>
        </w:tc>
      </w:tr>
      <w:tr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1974.4841</w:t>
            </w:r>
          </w:p>
        </w:tc>
        <w:tc>
          <w:tcPr>
            <w:tcW w:type="dxa" w:w="851"/>
          </w:tcPr>
          <w:p>
            <w:r>
              <w:t>196.9739</w:t>
            </w:r>
          </w:p>
        </w:tc>
        <w:tc>
          <w:tcPr>
            <w:tcW w:type="dxa" w:w="851"/>
          </w:tcPr>
          <w:p>
            <w:r>
              <w:t>1.1545</w:t>
            </w:r>
          </w:p>
        </w:tc>
        <w:tc>
          <w:tcPr>
            <w:tcW w:type="dxa" w:w="851"/>
          </w:tcPr>
          <w:p>
            <w:r>
              <w:t>1.8243</w:t>
            </w:r>
          </w:p>
        </w:tc>
        <w:tc>
          <w:tcPr>
            <w:tcW w:type="dxa" w:w="851"/>
          </w:tcPr>
          <w:p>
            <w:r>
              <w:t>-0.6698</w:t>
            </w:r>
          </w:p>
        </w:tc>
        <w:tc>
          <w:tcPr>
            <w:tcW w:type="dxa" w:w="851"/>
          </w:tcPr>
          <w:p>
            <w:r>
              <w:t>0.6698</w:t>
            </w:r>
          </w:p>
        </w:tc>
        <w:tc>
          <w:tcPr>
            <w:tcW w:type="dxa" w:w="851"/>
          </w:tcPr>
          <w:p>
            <w:r>
              <w:t>0.6448</w:t>
            </w:r>
          </w:p>
        </w:tc>
      </w:tr>
      <w:tr>
        <w:tc>
          <w:tcPr>
            <w:tcW w:type="dxa" w:w="851"/>
          </w:tcPr>
          <w:p>
            <w:r>
              <w:t>5.0000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354.6770</w:t>
            </w:r>
          </w:p>
        </w:tc>
        <w:tc>
          <w:tcPr>
            <w:tcW w:type="dxa" w:w="851"/>
          </w:tcPr>
          <w:p>
            <w:r>
              <w:t>93.2815</w:t>
            </w:r>
          </w:p>
        </w:tc>
        <w:tc>
          <w:tcPr>
            <w:tcW w:type="dxa" w:w="851"/>
          </w:tcPr>
          <w:p>
            <w:r>
              <w:t>0.2074</w:t>
            </w:r>
          </w:p>
        </w:tc>
        <w:tc>
          <w:tcPr>
            <w:tcW w:type="dxa" w:w="851"/>
          </w:tcPr>
          <w:p>
            <w:r>
              <w:t>0.8639</w:t>
            </w:r>
          </w:p>
        </w:tc>
        <w:tc>
          <w:tcPr>
            <w:tcW w:type="dxa" w:w="851"/>
          </w:tcPr>
          <w:p>
            <w:r>
              <w:t>-0.6565</w:t>
            </w:r>
          </w:p>
        </w:tc>
        <w:tc>
          <w:tcPr>
            <w:tcW w:type="dxa" w:w="851"/>
          </w:tcPr>
          <w:p>
            <w:r>
              <w:t>0.6565</w:t>
            </w:r>
          </w:p>
        </w:tc>
        <w:tc>
          <w:tcPr>
            <w:tcW w:type="dxa" w:w="851"/>
          </w:tcPr>
          <w:p>
            <w:r>
              <w:t>0.9344</w:t>
            </w:r>
          </w:p>
        </w:tc>
      </w:tr>
      <w:tr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1945.4163</w:t>
            </w:r>
          </w:p>
        </w:tc>
        <w:tc>
          <w:tcPr>
            <w:tcW w:type="dxa" w:w="851"/>
          </w:tcPr>
          <w:p>
            <w:r>
              <w:t>192.3927</w:t>
            </w:r>
          </w:p>
        </w:tc>
        <w:tc>
          <w:tcPr>
            <w:tcW w:type="dxa" w:w="851"/>
          </w:tcPr>
          <w:p>
            <w:r>
              <w:t>1.1375</w:t>
            </w:r>
          </w:p>
        </w:tc>
        <w:tc>
          <w:tcPr>
            <w:tcW w:type="dxa" w:w="851"/>
          </w:tcPr>
          <w:p>
            <w:r>
              <w:t>1.7819</w:t>
            </w:r>
          </w:p>
        </w:tc>
        <w:tc>
          <w:tcPr>
            <w:tcW w:type="dxa" w:w="851"/>
          </w:tcPr>
          <w:p>
            <w:r>
              <w:t>-0.6443</w:t>
            </w:r>
          </w:p>
        </w:tc>
        <w:tc>
          <w:tcPr>
            <w:tcW w:type="dxa" w:w="851"/>
          </w:tcPr>
          <w:p>
            <w:r>
              <w:t>0.6443</w:t>
            </w:r>
          </w:p>
        </w:tc>
        <w:tc>
          <w:tcPr>
            <w:tcW w:type="dxa" w:w="851"/>
          </w:tcPr>
          <w:p>
            <w:r>
              <w:t>0.6500</w:t>
            </w:r>
          </w:p>
        </w:tc>
      </w:tr>
      <w:tr>
        <w:tc>
          <w:tcPr>
            <w:tcW w:type="dxa" w:w="851"/>
          </w:tcPr>
          <w:p>
            <w:r>
              <w:t>6.0000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424.7312</w:t>
            </w:r>
          </w:p>
        </w:tc>
        <w:tc>
          <w:tcPr>
            <w:tcW w:type="dxa" w:w="851"/>
          </w:tcPr>
          <w:p>
            <w:r>
              <w:t>93.2815</w:t>
            </w:r>
          </w:p>
        </w:tc>
        <w:tc>
          <w:tcPr>
            <w:tcW w:type="dxa" w:w="851"/>
          </w:tcPr>
          <w:p>
            <w:r>
              <w:t>0.2483</w:t>
            </w:r>
          </w:p>
        </w:tc>
        <w:tc>
          <w:tcPr>
            <w:tcW w:type="dxa" w:w="851"/>
          </w:tcPr>
          <w:p>
            <w:r>
              <w:t>0.8639</w:t>
            </w:r>
          </w:p>
        </w:tc>
        <w:tc>
          <w:tcPr>
            <w:tcW w:type="dxa" w:w="851"/>
          </w:tcPr>
          <w:p>
            <w:r>
              <w:t>-0.6156</w:t>
            </w:r>
          </w:p>
        </w:tc>
        <w:tc>
          <w:tcPr>
            <w:tcW w:type="dxa" w:w="851"/>
          </w:tcPr>
          <w:p>
            <w:r>
              <w:t>0.6156</w:t>
            </w:r>
          </w:p>
        </w:tc>
        <w:tc>
          <w:tcPr>
            <w:tcW w:type="dxa" w:w="851"/>
          </w:tcPr>
          <w:p>
            <w:r>
              <w:t>0.9238</w:t>
            </w:r>
          </w:p>
        </w:tc>
      </w:tr>
      <w:tr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477.9437</w:t>
            </w:r>
          </w:p>
        </w:tc>
        <w:tc>
          <w:tcPr>
            <w:tcW w:type="dxa" w:w="851"/>
          </w:tcPr>
          <w:p>
            <w:r>
              <w:t>93.3125</w:t>
            </w:r>
          </w:p>
        </w:tc>
        <w:tc>
          <w:tcPr>
            <w:tcW w:type="dxa" w:w="851"/>
          </w:tcPr>
          <w:p>
            <w:r>
              <w:t>0.2795</w:t>
            </w:r>
          </w:p>
        </w:tc>
        <w:tc>
          <w:tcPr>
            <w:tcW w:type="dxa" w:w="851"/>
          </w:tcPr>
          <w:p>
            <w:r>
              <w:t>0.8642</w:t>
            </w:r>
          </w:p>
        </w:tc>
        <w:tc>
          <w:tcPr>
            <w:tcW w:type="dxa" w:w="851"/>
          </w:tcPr>
          <w:p>
            <w:r>
              <w:t>-0.5848</w:t>
            </w:r>
          </w:p>
        </w:tc>
        <w:tc>
          <w:tcPr>
            <w:tcW w:type="dxa" w:w="851"/>
          </w:tcPr>
          <w:p>
            <w:r>
              <w:t>0.5848</w:t>
            </w:r>
          </w:p>
        </w:tc>
        <w:tc>
          <w:tcPr>
            <w:tcW w:type="dxa" w:w="851"/>
          </w:tcPr>
          <w:p>
            <w:r>
              <w:t>0.9142</w:t>
            </w:r>
          </w:p>
        </w:tc>
      </w:tr>
      <w:tr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1987.7090</w:t>
            </w:r>
          </w:p>
        </w:tc>
        <w:tc>
          <w:tcPr>
            <w:tcW w:type="dxa" w:w="851"/>
          </w:tcPr>
          <w:p>
            <w:r>
              <w:t>188.4558</w:t>
            </w:r>
          </w:p>
        </w:tc>
        <w:tc>
          <w:tcPr>
            <w:tcW w:type="dxa" w:w="851"/>
          </w:tcPr>
          <w:p>
            <w:r>
              <w:t>1.1622</w:t>
            </w:r>
          </w:p>
        </w:tc>
        <w:tc>
          <w:tcPr>
            <w:tcW w:type="dxa" w:w="851"/>
          </w:tcPr>
          <w:p>
            <w:r>
              <w:t>1.7454</w:t>
            </w:r>
          </w:p>
        </w:tc>
        <w:tc>
          <w:tcPr>
            <w:tcW w:type="dxa" w:w="851"/>
          </w:tcPr>
          <w:p>
            <w:r>
              <w:t>-0.5831</w:t>
            </w:r>
          </w:p>
        </w:tc>
        <w:tc>
          <w:tcPr>
            <w:tcW w:type="dxa" w:w="851"/>
          </w:tcPr>
          <w:p>
            <w:r>
              <w:t>0.5831</w:t>
            </w:r>
          </w:p>
        </w:tc>
        <w:tc>
          <w:tcPr>
            <w:tcW w:type="dxa" w:w="851"/>
          </w:tcPr>
          <w:p>
            <w:r>
              <w:t>0.6424</w:t>
            </w:r>
          </w:p>
        </w:tc>
      </w:tr>
      <w:tr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564.0710</w:t>
            </w:r>
          </w:p>
        </w:tc>
        <w:tc>
          <w:tcPr>
            <w:tcW w:type="dxa" w:w="851"/>
          </w:tcPr>
          <w:p>
            <w:r>
              <w:t>96.2355</w:t>
            </w:r>
          </w:p>
        </w:tc>
        <w:tc>
          <w:tcPr>
            <w:tcW w:type="dxa" w:w="851"/>
          </w:tcPr>
          <w:p>
            <w:r>
              <w:t>0.3298</w:t>
            </w:r>
          </w:p>
        </w:tc>
        <w:tc>
          <w:tcPr>
            <w:tcW w:type="dxa" w:w="851"/>
          </w:tcPr>
          <w:p>
            <w:r>
              <w:t>0.8913</w:t>
            </w:r>
          </w:p>
        </w:tc>
        <w:tc>
          <w:tcPr>
            <w:tcW w:type="dxa" w:w="851"/>
          </w:tcPr>
          <w:p>
            <w:r>
              <w:t>-0.5615</w:t>
            </w:r>
          </w:p>
        </w:tc>
        <w:tc>
          <w:tcPr>
            <w:tcW w:type="dxa" w:w="851"/>
          </w:tcPr>
          <w:p>
            <w:r>
              <w:t>0.5615</w:t>
            </w:r>
          </w:p>
        </w:tc>
        <w:tc>
          <w:tcPr>
            <w:tcW w:type="dxa" w:w="851"/>
          </w:tcPr>
          <w:p>
            <w:r>
              <w:t>0.8987</w:t>
            </w:r>
          </w:p>
        </w:tc>
      </w:tr>
      <w:tr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866.8987</w:t>
            </w:r>
          </w:p>
        </w:tc>
        <w:tc>
          <w:tcPr>
            <w:tcW w:type="dxa" w:w="851"/>
          </w:tcPr>
          <w:p>
            <w:r>
              <w:t>115.2194</w:t>
            </w:r>
          </w:p>
        </w:tc>
        <w:tc>
          <w:tcPr>
            <w:tcW w:type="dxa" w:w="851"/>
          </w:tcPr>
          <w:p>
            <w:r>
              <w:t>0.5069</w:t>
            </w:r>
          </w:p>
        </w:tc>
        <w:tc>
          <w:tcPr>
            <w:tcW w:type="dxa" w:w="851"/>
          </w:tcPr>
          <w:p>
            <w:r>
              <w:t>1.0671</w:t>
            </w:r>
          </w:p>
        </w:tc>
        <w:tc>
          <w:tcPr>
            <w:tcW w:type="dxa" w:w="851"/>
          </w:tcPr>
          <w:p>
            <w:r>
              <w:t>-0.5602</w:t>
            </w:r>
          </w:p>
        </w:tc>
        <w:tc>
          <w:tcPr>
            <w:tcW w:type="dxa" w:w="851"/>
          </w:tcPr>
          <w:p>
            <w:r>
              <w:t>0.5602</w:t>
            </w:r>
          </w:p>
        </w:tc>
        <w:tc>
          <w:tcPr>
            <w:tcW w:type="dxa" w:w="851"/>
          </w:tcPr>
          <w:p>
            <w:r>
              <w:t>0.8442</w:t>
            </w:r>
          </w:p>
        </w:tc>
      </w:tr>
      <w:tr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2051.3277</w:t>
            </w:r>
          </w:p>
        </w:tc>
        <w:tc>
          <w:tcPr>
            <w:tcW w:type="dxa" w:w="851"/>
          </w:tcPr>
          <w:p>
            <w:r>
              <w:t>188.0540</w:t>
            </w:r>
          </w:p>
        </w:tc>
        <w:tc>
          <w:tcPr>
            <w:tcW w:type="dxa" w:w="851"/>
          </w:tcPr>
          <w:p>
            <w:r>
              <w:t>1.1994</w:t>
            </w:r>
          </w:p>
        </w:tc>
        <w:tc>
          <w:tcPr>
            <w:tcW w:type="dxa" w:w="851"/>
          </w:tcPr>
          <w:p>
            <w:r>
              <w:t>1.7417</w:t>
            </w:r>
          </w:p>
        </w:tc>
        <w:tc>
          <w:tcPr>
            <w:tcW w:type="dxa" w:w="851"/>
          </w:tcPr>
          <w:p>
            <w:r>
              <w:t>-0.5422</w:t>
            </w:r>
          </w:p>
        </w:tc>
        <w:tc>
          <w:tcPr>
            <w:tcW w:type="dxa" w:w="851"/>
          </w:tcPr>
          <w:p>
            <w:r>
              <w:t>0.5422</w:t>
            </w:r>
          </w:p>
        </w:tc>
        <w:tc>
          <w:tcPr>
            <w:tcW w:type="dxa" w:w="851"/>
          </w:tcPr>
          <w:p>
            <w:r>
              <w:t>0.6309</w:t>
            </w:r>
          </w:p>
        </w:tc>
      </w:tr>
      <w:tr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2072.9420</w:t>
            </w:r>
          </w:p>
        </w:tc>
        <w:tc>
          <w:tcPr>
            <w:tcW w:type="dxa" w:w="851"/>
          </w:tcPr>
          <w:p>
            <w:r>
              <w:t>188.0540</w:t>
            </w:r>
          </w:p>
        </w:tc>
        <w:tc>
          <w:tcPr>
            <w:tcW w:type="dxa" w:w="851"/>
          </w:tcPr>
          <w:p>
            <w:r>
              <w:t>1.2121</w:t>
            </w:r>
          </w:p>
        </w:tc>
        <w:tc>
          <w:tcPr>
            <w:tcW w:type="dxa" w:w="851"/>
          </w:tcPr>
          <w:p>
            <w:r>
              <w:t>1.7417</w:t>
            </w:r>
          </w:p>
        </w:tc>
        <w:tc>
          <w:tcPr>
            <w:tcW w:type="dxa" w:w="851"/>
          </w:tcPr>
          <w:p>
            <w:r>
              <w:t>-0.5296</w:t>
            </w:r>
          </w:p>
        </w:tc>
        <w:tc>
          <w:tcPr>
            <w:tcW w:type="dxa" w:w="851"/>
          </w:tcPr>
          <w:p>
            <w:r>
              <w:t>0.5296</w:t>
            </w:r>
          </w:p>
        </w:tc>
        <w:tc>
          <w:tcPr>
            <w:tcW w:type="dxa" w:w="851"/>
          </w:tcPr>
          <w:p>
            <w:r>
              <w:t>0.6270</w:t>
            </w:r>
          </w:p>
        </w:tc>
      </w:tr>
      <w:tr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2163.7831</w:t>
            </w:r>
          </w:p>
        </w:tc>
        <w:tc>
          <w:tcPr>
            <w:tcW w:type="dxa" w:w="851"/>
          </w:tcPr>
          <w:p>
            <w:r>
              <w:t>192.5361</w:t>
            </w:r>
          </w:p>
        </w:tc>
        <w:tc>
          <w:tcPr>
            <w:tcW w:type="dxa" w:w="851"/>
          </w:tcPr>
          <w:p>
            <w:r>
              <w:t>1.2652</w:t>
            </w:r>
          </w:p>
        </w:tc>
        <w:tc>
          <w:tcPr>
            <w:tcW w:type="dxa" w:w="851"/>
          </w:tcPr>
          <w:p>
            <w:r>
              <w:t>1.7832</w:t>
            </w:r>
          </w:p>
        </w:tc>
        <w:tc>
          <w:tcPr>
            <w:tcW w:type="dxa" w:w="851"/>
          </w:tcPr>
          <w:p>
            <w:r>
              <w:t>-0.5180</w:t>
            </w:r>
          </w:p>
        </w:tc>
        <w:tc>
          <w:tcPr>
            <w:tcW w:type="dxa" w:w="851"/>
          </w:tcPr>
          <w:p>
            <w:r>
              <w:t>0.5180</w:t>
            </w:r>
          </w:p>
        </w:tc>
        <w:tc>
          <w:tcPr>
            <w:tcW w:type="dxa" w:w="851"/>
          </w:tcPr>
          <w:p>
            <w:r>
              <w:t>0.6107</w:t>
            </w:r>
          </w:p>
        </w:tc>
      </w:tr>
      <w:tr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2214.0681</w:t>
            </w:r>
          </w:p>
        </w:tc>
        <w:tc>
          <w:tcPr>
            <w:tcW w:type="dxa" w:w="851"/>
          </w:tcPr>
          <w:p>
            <w:r>
              <w:t>195.6142</w:t>
            </w:r>
          </w:p>
        </w:tc>
        <w:tc>
          <w:tcPr>
            <w:tcW w:type="dxa" w:w="851"/>
          </w:tcPr>
          <w:p>
            <w:r>
              <w:t>1.2946</w:t>
            </w:r>
          </w:p>
        </w:tc>
        <w:tc>
          <w:tcPr>
            <w:tcW w:type="dxa" w:w="851"/>
          </w:tcPr>
          <w:p>
            <w:r>
              <w:t>1.8117</w:t>
            </w:r>
          </w:p>
        </w:tc>
        <w:tc>
          <w:tcPr>
            <w:tcW w:type="dxa" w:w="851"/>
          </w:tcPr>
          <w:p>
            <w:r>
              <w:t>-0.5171</w:t>
            </w:r>
          </w:p>
        </w:tc>
        <w:tc>
          <w:tcPr>
            <w:tcW w:type="dxa" w:w="851"/>
          </w:tcPr>
          <w:p>
            <w:r>
              <w:t>0.5171</w:t>
            </w:r>
          </w:p>
        </w:tc>
        <w:tc>
          <w:tcPr>
            <w:tcW w:type="dxa" w:w="851"/>
          </w:tcPr>
          <w:p>
            <w:r>
              <w:t>0.6016</w:t>
            </w:r>
          </w:p>
        </w:tc>
      </w:tr>
      <w:tr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666.7790</w:t>
            </w:r>
          </w:p>
        </w:tc>
        <w:tc>
          <w:tcPr>
            <w:tcW w:type="dxa" w:w="851"/>
          </w:tcPr>
          <w:p>
            <w:r>
              <w:t>96.2051</w:t>
            </w:r>
          </w:p>
        </w:tc>
        <w:tc>
          <w:tcPr>
            <w:tcW w:type="dxa" w:w="851"/>
          </w:tcPr>
          <w:p>
            <w:r>
              <w:t>0.3899</w:t>
            </w:r>
          </w:p>
        </w:tc>
        <w:tc>
          <w:tcPr>
            <w:tcW w:type="dxa" w:w="851"/>
          </w:tcPr>
          <w:p>
            <w:r>
              <w:t>0.8910</w:t>
            </w:r>
          </w:p>
        </w:tc>
        <w:tc>
          <w:tcPr>
            <w:tcW w:type="dxa" w:w="851"/>
          </w:tcPr>
          <w:p>
            <w:r>
              <w:t>-0.5011</w:t>
            </w:r>
          </w:p>
        </w:tc>
        <w:tc>
          <w:tcPr>
            <w:tcW w:type="dxa" w:w="851"/>
          </w:tcPr>
          <w:p>
            <w:r>
              <w:t>0.5011</w:t>
            </w:r>
          </w:p>
        </w:tc>
        <w:tc>
          <w:tcPr>
            <w:tcW w:type="dxa" w:w="851"/>
          </w:tcPr>
          <w:p>
            <w:r>
              <w:t>0.8802</w:t>
            </w:r>
          </w:p>
        </w:tc>
      </w:tr>
      <w:tr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744.1266</w:t>
            </w:r>
          </w:p>
        </w:tc>
        <w:tc>
          <w:tcPr>
            <w:tcW w:type="dxa" w:w="851"/>
          </w:tcPr>
          <w:p>
            <w:r>
              <w:t>100.3295</w:t>
            </w:r>
          </w:p>
        </w:tc>
        <w:tc>
          <w:tcPr>
            <w:tcW w:type="dxa" w:w="851"/>
          </w:tcPr>
          <w:p>
            <w:r>
              <w:t>0.4351</w:t>
            </w:r>
          </w:p>
        </w:tc>
        <w:tc>
          <w:tcPr>
            <w:tcW w:type="dxa" w:w="851"/>
          </w:tcPr>
          <w:p>
            <w:r>
              <w:t>0.9292</w:t>
            </w:r>
          </w:p>
        </w:tc>
        <w:tc>
          <w:tcPr>
            <w:tcW w:type="dxa" w:w="851"/>
          </w:tcPr>
          <w:p>
            <w:r>
              <w:t>-0.4941</w:t>
            </w:r>
          </w:p>
        </w:tc>
        <w:tc>
          <w:tcPr>
            <w:tcW w:type="dxa" w:w="851"/>
          </w:tcPr>
          <w:p>
            <w:r>
              <w:t>0.4941</w:t>
            </w:r>
          </w:p>
        </w:tc>
        <w:tc>
          <w:tcPr>
            <w:tcW w:type="dxa" w:w="851"/>
          </w:tcPr>
          <w:p>
            <w:r>
              <w:t>0.8663</w:t>
            </w:r>
          </w:p>
        </w:tc>
      </w:tr>
      <w:tr>
        <w:tc>
          <w:tcPr>
            <w:tcW w:type="dxa" w:w="851"/>
          </w:tcPr>
          <w:p>
            <w:r>
              <w:t>5.0000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644.1828</w:t>
            </w:r>
          </w:p>
        </w:tc>
        <w:tc>
          <w:tcPr>
            <w:tcW w:type="dxa" w:w="851"/>
          </w:tcPr>
          <w:p>
            <w:r>
              <w:t>93.3459</w:t>
            </w:r>
          </w:p>
        </w:tc>
        <w:tc>
          <w:tcPr>
            <w:tcW w:type="dxa" w:w="851"/>
          </w:tcPr>
          <w:p>
            <w:r>
              <w:t>0.3767</w:t>
            </w:r>
          </w:p>
        </w:tc>
        <w:tc>
          <w:tcPr>
            <w:tcW w:type="dxa" w:w="851"/>
          </w:tcPr>
          <w:p>
            <w:r>
              <w:t>0.8645</w:t>
            </w:r>
          </w:p>
        </w:tc>
        <w:tc>
          <w:tcPr>
            <w:tcW w:type="dxa" w:w="851"/>
          </w:tcPr>
          <w:p>
            <w:r>
              <w:t>-0.4879</w:t>
            </w:r>
          </w:p>
        </w:tc>
        <w:tc>
          <w:tcPr>
            <w:tcW w:type="dxa" w:w="851"/>
          </w:tcPr>
          <w:p>
            <w:r>
              <w:t>0.4879</w:t>
            </w:r>
          </w:p>
        </w:tc>
        <w:tc>
          <w:tcPr>
            <w:tcW w:type="dxa" w:w="851"/>
          </w:tcPr>
          <w:p>
            <w:r>
              <w:t>0.8843</w:t>
            </w:r>
          </w:p>
        </w:tc>
      </w:tr>
    </w:tbl>
    <w:p>
      <w:pPr>
        <w:spacing w:after="200"/>
      </w:pPr>
      <w:r>
        <w:rPr>
          <w:i/>
        </w:rPr>
        <w:t>Table 4. Top disagreement scenarios (highest absolute baseline-index gap).</w:t>
      </w:r>
    </w:p>
    <w:p>
      <w:pPr>
        <w:spacing w:after="120" w:lineRule="auto" w:line="276"/>
      </w:pPr>
      <w:r>
        <w:rPr>
          <w:b w:val="0"/>
        </w:rPr>
        <w:t>Strongest agreements identify where both models produce similar relative performance patterns.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t>Doctor</w:t>
            </w:r>
          </w:p>
        </w:tc>
        <w:tc>
          <w:tcPr>
            <w:tcW w:type="dxa" w:w="851"/>
          </w:tcPr>
          <w:p>
            <w:r>
              <w:t>Nurse</w:t>
            </w:r>
          </w:p>
        </w:tc>
        <w:tc>
          <w:tcPr>
            <w:tcW w:type="dxa" w:w="851"/>
          </w:tcPr>
          <w:p>
            <w:r>
              <w:t>Assistant</w:t>
            </w:r>
          </w:p>
        </w:tc>
        <w:tc>
          <w:tcPr>
            <w:tcW w:type="dxa" w:w="851"/>
          </w:tcPr>
          <w:p>
            <w:r>
              <w:t>Specialist</w:t>
            </w:r>
          </w:p>
        </w:tc>
        <w:tc>
          <w:tcPr>
            <w:tcW w:type="dxa" w:w="851"/>
          </w:tcPr>
          <w:p>
            <w:r>
              <w:t>model_wait_per_patient</w:t>
            </w:r>
          </w:p>
        </w:tc>
        <w:tc>
          <w:tcPr>
            <w:tcW w:type="dxa" w:w="851"/>
          </w:tcPr>
          <w:p>
            <w:r>
              <w:t>flexsim_mean_per_patient</w:t>
            </w:r>
          </w:p>
        </w:tc>
        <w:tc>
          <w:tcPr>
            <w:tcW w:type="dxa" w:w="851"/>
          </w:tcPr>
          <w:p>
            <w:r>
              <w:t>model_baseline_index</w:t>
            </w:r>
          </w:p>
        </w:tc>
        <w:tc>
          <w:tcPr>
            <w:tcW w:type="dxa" w:w="851"/>
          </w:tcPr>
          <w:p>
            <w:r>
              <w:t>flexsim_baseline_index</w:t>
            </w:r>
          </w:p>
        </w:tc>
        <w:tc>
          <w:tcPr>
            <w:tcW w:type="dxa" w:w="851"/>
          </w:tcPr>
          <w:p>
            <w:r>
              <w:t>baseline_index_gap</w:t>
            </w:r>
          </w:p>
        </w:tc>
        <w:tc>
          <w:tcPr>
            <w:tcW w:type="dxa" w:w="851"/>
          </w:tcPr>
          <w:p>
            <w:r>
              <w:t>baseline_index_gap_abs</w:t>
            </w:r>
          </w:p>
        </w:tc>
        <w:tc>
          <w:tcPr>
            <w:tcW w:type="dxa" w:w="851"/>
          </w:tcPr>
          <w:p>
            <w:r>
              <w:t>model_lambda</w:t>
            </w:r>
          </w:p>
        </w:tc>
      </w:tr>
      <w:tr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1710.2309</w:t>
            </w:r>
          </w:p>
        </w:tc>
        <w:tc>
          <w:tcPr>
            <w:tcW w:type="dxa" w:w="851"/>
          </w:tcPr>
          <w:p>
            <w:r>
              <w:t>107.9732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0.0000</w:t>
            </w:r>
          </w:p>
        </w:tc>
        <w:tc>
          <w:tcPr>
            <w:tcW w:type="dxa" w:w="851"/>
          </w:tcPr>
          <w:p>
            <w:r>
              <w:t>0.0000</w:t>
            </w:r>
          </w:p>
        </w:tc>
        <w:tc>
          <w:tcPr>
            <w:tcW w:type="dxa" w:w="851"/>
          </w:tcPr>
          <w:p>
            <w:r>
              <w:t>0.6923</w:t>
            </w:r>
          </w:p>
        </w:tc>
      </w:tr>
      <w:tr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824.6386</w:t>
            </w:r>
          </w:p>
        </w:tc>
        <w:tc>
          <w:tcPr>
            <w:tcW w:type="dxa" w:w="851"/>
          </w:tcPr>
          <w:p>
            <w:r>
              <w:t>52.6279</w:t>
            </w:r>
          </w:p>
        </w:tc>
        <w:tc>
          <w:tcPr>
            <w:tcW w:type="dxa" w:w="851"/>
          </w:tcPr>
          <w:p>
            <w:r>
              <w:t>0.4822</w:t>
            </w:r>
          </w:p>
        </w:tc>
        <w:tc>
          <w:tcPr>
            <w:tcW w:type="dxa" w:w="851"/>
          </w:tcPr>
          <w:p>
            <w:r>
              <w:t>0.4874</w:t>
            </w:r>
          </w:p>
        </w:tc>
        <w:tc>
          <w:tcPr>
            <w:tcW w:type="dxa" w:w="851"/>
          </w:tcPr>
          <w:p>
            <w:r>
              <w:t>-0.0052</w:t>
            </w:r>
          </w:p>
        </w:tc>
        <w:tc>
          <w:tcPr>
            <w:tcW w:type="dxa" w:w="851"/>
          </w:tcPr>
          <w:p>
            <w:r>
              <w:t>0.0052</w:t>
            </w:r>
          </w:p>
        </w:tc>
        <w:tc>
          <w:tcPr>
            <w:tcW w:type="dxa" w:w="851"/>
          </w:tcPr>
          <w:p>
            <w:r>
              <w:t>0.8518</w:t>
            </w:r>
          </w:p>
        </w:tc>
      </w:tr>
      <w:tr>
        <w:tc>
          <w:tcPr>
            <w:tcW w:type="dxa" w:w="851"/>
          </w:tcPr>
          <w:p>
            <w:r>
              <w:t>5.0000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755.6936</w:t>
            </w:r>
          </w:p>
        </w:tc>
        <w:tc>
          <w:tcPr>
            <w:tcW w:type="dxa" w:w="851"/>
          </w:tcPr>
          <w:p>
            <w:r>
              <w:t>46.7483</w:t>
            </w:r>
          </w:p>
        </w:tc>
        <w:tc>
          <w:tcPr>
            <w:tcW w:type="dxa" w:w="851"/>
          </w:tcPr>
          <w:p>
            <w:r>
              <w:t>0.4419</w:t>
            </w:r>
          </w:p>
        </w:tc>
        <w:tc>
          <w:tcPr>
            <w:tcW w:type="dxa" w:w="851"/>
          </w:tcPr>
          <w:p>
            <w:r>
              <w:t>0.4330</w:t>
            </w:r>
          </w:p>
        </w:tc>
        <w:tc>
          <w:tcPr>
            <w:tcW w:type="dxa" w:w="851"/>
          </w:tcPr>
          <w:p>
            <w:r>
              <w:t>0.0089</w:t>
            </w:r>
          </w:p>
        </w:tc>
        <w:tc>
          <w:tcPr>
            <w:tcW w:type="dxa" w:w="851"/>
          </w:tcPr>
          <w:p>
            <w:r>
              <w:t>0.0089</w:t>
            </w:r>
          </w:p>
        </w:tc>
        <w:tc>
          <w:tcPr>
            <w:tcW w:type="dxa" w:w="851"/>
          </w:tcPr>
          <w:p>
            <w:r>
              <w:t>0.8642</w:t>
            </w:r>
          </w:p>
        </w:tc>
      </w:tr>
      <w:tr>
        <w:tc>
          <w:tcPr>
            <w:tcW w:type="dxa" w:w="851"/>
          </w:tcPr>
          <w:p>
            <w:r>
              <w:t>5.0000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1644.4283</w:t>
            </w:r>
          </w:p>
        </w:tc>
        <w:tc>
          <w:tcPr>
            <w:tcW w:type="dxa" w:w="851"/>
          </w:tcPr>
          <w:p>
            <w:r>
              <w:t>105.0554</w:t>
            </w:r>
          </w:p>
        </w:tc>
        <w:tc>
          <w:tcPr>
            <w:tcW w:type="dxa" w:w="851"/>
          </w:tcPr>
          <w:p>
            <w:r>
              <w:t>0.9615</w:t>
            </w:r>
          </w:p>
        </w:tc>
        <w:tc>
          <w:tcPr>
            <w:tcW w:type="dxa" w:w="851"/>
          </w:tcPr>
          <w:p>
            <w:r>
              <w:t>0.9730</w:t>
            </w:r>
          </w:p>
        </w:tc>
        <w:tc>
          <w:tcPr>
            <w:tcW w:type="dxa" w:w="851"/>
          </w:tcPr>
          <w:p>
            <w:r>
              <w:t>-0.0115</w:t>
            </w:r>
          </w:p>
        </w:tc>
        <w:tc>
          <w:tcPr>
            <w:tcW w:type="dxa" w:w="851"/>
          </w:tcPr>
          <w:p>
            <w:r>
              <w:t>0.0115</w:t>
            </w:r>
          </w:p>
        </w:tc>
        <w:tc>
          <w:tcPr>
            <w:tcW w:type="dxa" w:w="851"/>
          </w:tcPr>
          <w:p>
            <w:r>
              <w:t>0.7042</w:t>
            </w:r>
          </w:p>
        </w:tc>
      </w:tr>
      <w:tr>
        <w:tc>
          <w:tcPr>
            <w:tcW w:type="dxa" w:w="851"/>
          </w:tcPr>
          <w:p>
            <w:r>
              <w:t>5.0000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1677.8619</w:t>
            </w:r>
          </w:p>
        </w:tc>
        <w:tc>
          <w:tcPr>
            <w:tcW w:type="dxa" w:w="851"/>
          </w:tcPr>
          <w:p>
            <w:r>
              <w:t>107.2902</w:t>
            </w:r>
          </w:p>
        </w:tc>
        <w:tc>
          <w:tcPr>
            <w:tcW w:type="dxa" w:w="851"/>
          </w:tcPr>
          <w:p>
            <w:r>
              <w:t>0.9811</w:t>
            </w:r>
          </w:p>
        </w:tc>
        <w:tc>
          <w:tcPr>
            <w:tcW w:type="dxa" w:w="851"/>
          </w:tcPr>
          <w:p>
            <w:r>
              <w:t>0.9937</w:t>
            </w:r>
          </w:p>
        </w:tc>
        <w:tc>
          <w:tcPr>
            <w:tcW w:type="dxa" w:w="851"/>
          </w:tcPr>
          <w:p>
            <w:r>
              <w:t>-0.0126</w:t>
            </w:r>
          </w:p>
        </w:tc>
        <w:tc>
          <w:tcPr>
            <w:tcW w:type="dxa" w:w="851"/>
          </w:tcPr>
          <w:p>
            <w:r>
              <w:t>0.0126</w:t>
            </w:r>
          </w:p>
        </w:tc>
        <w:tc>
          <w:tcPr>
            <w:tcW w:type="dxa" w:w="851"/>
          </w:tcPr>
          <w:p>
            <w:r>
              <w:t>0.6982</w:t>
            </w:r>
          </w:p>
        </w:tc>
      </w:tr>
      <w:tr>
        <w:tc>
          <w:tcPr>
            <w:tcW w:type="dxa" w:w="851"/>
          </w:tcPr>
          <w:p>
            <w:r>
              <w:t>6.0000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583.8819</w:t>
            </w:r>
          </w:p>
        </w:tc>
        <w:tc>
          <w:tcPr>
            <w:tcW w:type="dxa" w:w="851"/>
          </w:tcPr>
          <w:p>
            <w:r>
              <w:t>38.4550</w:t>
            </w:r>
          </w:p>
        </w:tc>
        <w:tc>
          <w:tcPr>
            <w:tcW w:type="dxa" w:w="851"/>
          </w:tcPr>
          <w:p>
            <w:r>
              <w:t>0.3414</w:t>
            </w:r>
          </w:p>
        </w:tc>
        <w:tc>
          <w:tcPr>
            <w:tcW w:type="dxa" w:w="851"/>
          </w:tcPr>
          <w:p>
            <w:r>
              <w:t>0.3562</w:t>
            </w:r>
          </w:p>
        </w:tc>
        <w:tc>
          <w:tcPr>
            <w:tcW w:type="dxa" w:w="851"/>
          </w:tcPr>
          <w:p>
            <w:r>
              <w:t>-0.0147</w:t>
            </w:r>
          </w:p>
        </w:tc>
        <w:tc>
          <w:tcPr>
            <w:tcW w:type="dxa" w:w="851"/>
          </w:tcPr>
          <w:p>
            <w:r>
              <w:t>0.0147</w:t>
            </w:r>
          </w:p>
        </w:tc>
        <w:tc>
          <w:tcPr>
            <w:tcW w:type="dxa" w:w="851"/>
          </w:tcPr>
          <w:p>
            <w:r>
              <w:t>0.8951</w:t>
            </w:r>
          </w:p>
        </w:tc>
      </w:tr>
      <w:tr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1692.0415</w:t>
            </w:r>
          </w:p>
        </w:tc>
        <w:tc>
          <w:tcPr>
            <w:tcW w:type="dxa" w:w="851"/>
          </w:tcPr>
          <w:p>
            <w:r>
              <w:t>105.2008</w:t>
            </w:r>
          </w:p>
        </w:tc>
        <w:tc>
          <w:tcPr>
            <w:tcW w:type="dxa" w:w="851"/>
          </w:tcPr>
          <w:p>
            <w:r>
              <w:t>0.9894</w:t>
            </w:r>
          </w:p>
        </w:tc>
        <w:tc>
          <w:tcPr>
            <w:tcW w:type="dxa" w:w="851"/>
          </w:tcPr>
          <w:p>
            <w:r>
              <w:t>0.9743</w:t>
            </w:r>
          </w:p>
        </w:tc>
        <w:tc>
          <w:tcPr>
            <w:tcW w:type="dxa" w:w="851"/>
          </w:tcPr>
          <w:p>
            <w:r>
              <w:t>0.0150</w:t>
            </w:r>
          </w:p>
        </w:tc>
        <w:tc>
          <w:tcPr>
            <w:tcW w:type="dxa" w:w="851"/>
          </w:tcPr>
          <w:p>
            <w:r>
              <w:t>0.0150</w:t>
            </w:r>
          </w:p>
        </w:tc>
        <w:tc>
          <w:tcPr>
            <w:tcW w:type="dxa" w:w="851"/>
          </w:tcPr>
          <w:p>
            <w:r>
              <w:t>0.6956</w:t>
            </w:r>
          </w:p>
        </w:tc>
      </w:tr>
      <w:tr>
        <w:tc>
          <w:tcPr>
            <w:tcW w:type="dxa" w:w="851"/>
          </w:tcPr>
          <w:p>
            <w:r>
              <w:t>6.0000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1714.4978</w:t>
            </w:r>
          </w:p>
        </w:tc>
        <w:tc>
          <w:tcPr>
            <w:tcW w:type="dxa" w:w="851"/>
          </w:tcPr>
          <w:p>
            <w:r>
              <w:t>106.4465</w:t>
            </w:r>
          </w:p>
        </w:tc>
        <w:tc>
          <w:tcPr>
            <w:tcW w:type="dxa" w:w="851"/>
          </w:tcPr>
          <w:p>
            <w:r>
              <w:t>1.0025</w:t>
            </w:r>
          </w:p>
        </w:tc>
        <w:tc>
          <w:tcPr>
            <w:tcW w:type="dxa" w:w="851"/>
          </w:tcPr>
          <w:p>
            <w:r>
              <w:t>0.9859</w:t>
            </w:r>
          </w:p>
        </w:tc>
        <w:tc>
          <w:tcPr>
            <w:tcW w:type="dxa" w:w="851"/>
          </w:tcPr>
          <w:p>
            <w:r>
              <w:t>0.0166</w:t>
            </w:r>
          </w:p>
        </w:tc>
        <w:tc>
          <w:tcPr>
            <w:tcW w:type="dxa" w:w="851"/>
          </w:tcPr>
          <w:p>
            <w:r>
              <w:t>0.0166</w:t>
            </w:r>
          </w:p>
        </w:tc>
        <w:tc>
          <w:tcPr>
            <w:tcW w:type="dxa" w:w="851"/>
          </w:tcPr>
          <w:p>
            <w:r>
              <w:t>0.6916</w:t>
            </w:r>
          </w:p>
        </w:tc>
      </w:tr>
      <w:tr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780.2392</w:t>
            </w:r>
          </w:p>
        </w:tc>
        <w:tc>
          <w:tcPr>
            <w:tcW w:type="dxa" w:w="851"/>
          </w:tcPr>
          <w:p>
            <w:r>
              <w:t>46.9058</w:t>
            </w:r>
          </w:p>
        </w:tc>
        <w:tc>
          <w:tcPr>
            <w:tcW w:type="dxa" w:w="851"/>
          </w:tcPr>
          <w:p>
            <w:r>
              <w:t>0.4562</w:t>
            </w:r>
          </w:p>
        </w:tc>
        <w:tc>
          <w:tcPr>
            <w:tcW w:type="dxa" w:w="851"/>
          </w:tcPr>
          <w:p>
            <w:r>
              <w:t>0.4344</w:t>
            </w:r>
          </w:p>
        </w:tc>
        <w:tc>
          <w:tcPr>
            <w:tcW w:type="dxa" w:w="851"/>
          </w:tcPr>
          <w:p>
            <w:r>
              <w:t>0.0218</w:t>
            </w:r>
          </w:p>
        </w:tc>
        <w:tc>
          <w:tcPr>
            <w:tcW w:type="dxa" w:w="851"/>
          </w:tcPr>
          <w:p>
            <w:r>
              <w:t>0.0218</w:t>
            </w:r>
          </w:p>
        </w:tc>
        <w:tc>
          <w:tcPr>
            <w:tcW w:type="dxa" w:w="851"/>
          </w:tcPr>
          <w:p>
            <w:r>
              <w:t>0.8598</w:t>
            </w:r>
          </w:p>
        </w:tc>
      </w:tr>
      <w:tr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1744.1678</w:t>
            </w:r>
          </w:p>
        </w:tc>
        <w:tc>
          <w:tcPr>
            <w:tcW w:type="dxa" w:w="851"/>
          </w:tcPr>
          <w:p>
            <w:r>
              <w:t>106.3696</w:t>
            </w:r>
          </w:p>
        </w:tc>
        <w:tc>
          <w:tcPr>
            <w:tcW w:type="dxa" w:w="851"/>
          </w:tcPr>
          <w:p>
            <w:r>
              <w:t>1.0198</w:t>
            </w:r>
          </w:p>
        </w:tc>
        <w:tc>
          <w:tcPr>
            <w:tcW w:type="dxa" w:w="851"/>
          </w:tcPr>
          <w:p>
            <w:r>
              <w:t>0.9851</w:t>
            </w:r>
          </w:p>
        </w:tc>
        <w:tc>
          <w:tcPr>
            <w:tcW w:type="dxa" w:w="851"/>
          </w:tcPr>
          <w:p>
            <w:r>
              <w:t>0.0347</w:t>
            </w:r>
          </w:p>
        </w:tc>
        <w:tc>
          <w:tcPr>
            <w:tcW w:type="dxa" w:w="851"/>
          </w:tcPr>
          <w:p>
            <w:r>
              <w:t>0.0347</w:t>
            </w:r>
          </w:p>
        </w:tc>
        <w:tc>
          <w:tcPr>
            <w:tcW w:type="dxa" w:w="851"/>
          </w:tcPr>
          <w:p>
            <w:r>
              <w:t>0.6862</w:t>
            </w:r>
          </w:p>
        </w:tc>
      </w:tr>
      <w:tr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754.1966</w:t>
            </w:r>
          </w:p>
        </w:tc>
        <w:tc>
          <w:tcPr>
            <w:tcW w:type="dxa" w:w="851"/>
          </w:tcPr>
          <w:p>
            <w:r>
              <w:t>51.5604</w:t>
            </w:r>
          </w:p>
        </w:tc>
        <w:tc>
          <w:tcPr>
            <w:tcW w:type="dxa" w:w="851"/>
          </w:tcPr>
          <w:p>
            <w:r>
              <w:t>0.4410</w:t>
            </w:r>
          </w:p>
        </w:tc>
        <w:tc>
          <w:tcPr>
            <w:tcW w:type="dxa" w:w="851"/>
          </w:tcPr>
          <w:p>
            <w:r>
              <w:t>0.4775</w:t>
            </w:r>
          </w:p>
        </w:tc>
        <w:tc>
          <w:tcPr>
            <w:tcW w:type="dxa" w:w="851"/>
          </w:tcPr>
          <w:p>
            <w:r>
              <w:t>-0.0365</w:t>
            </w:r>
          </w:p>
        </w:tc>
        <w:tc>
          <w:tcPr>
            <w:tcW w:type="dxa" w:w="851"/>
          </w:tcPr>
          <w:p>
            <w:r>
              <w:t>0.0365</w:t>
            </w:r>
          </w:p>
        </w:tc>
        <w:tc>
          <w:tcPr>
            <w:tcW w:type="dxa" w:w="851"/>
          </w:tcPr>
          <w:p>
            <w:r>
              <w:t>0.8645</w:t>
            </w:r>
          </w:p>
        </w:tc>
      </w:tr>
      <w:tr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1040.8314</w:t>
            </w:r>
          </w:p>
        </w:tc>
        <w:tc>
          <w:tcPr>
            <w:tcW w:type="dxa" w:w="851"/>
          </w:tcPr>
          <w:p>
            <w:r>
              <w:t>69.6775</w:t>
            </w:r>
          </w:p>
        </w:tc>
        <w:tc>
          <w:tcPr>
            <w:tcW w:type="dxa" w:w="851"/>
          </w:tcPr>
          <w:p>
            <w:r>
              <w:t>0.6086</w:t>
            </w:r>
          </w:p>
        </w:tc>
        <w:tc>
          <w:tcPr>
            <w:tcW w:type="dxa" w:w="851"/>
          </w:tcPr>
          <w:p>
            <w:r>
              <w:t>0.6453</w:t>
            </w:r>
          </w:p>
        </w:tc>
        <w:tc>
          <w:tcPr>
            <w:tcW w:type="dxa" w:w="851"/>
          </w:tcPr>
          <w:p>
            <w:r>
              <w:t>-0.0367</w:t>
            </w:r>
          </w:p>
        </w:tc>
        <w:tc>
          <w:tcPr>
            <w:tcW w:type="dxa" w:w="851"/>
          </w:tcPr>
          <w:p>
            <w:r>
              <w:t>0.0367</w:t>
            </w:r>
          </w:p>
        </w:tc>
        <w:tc>
          <w:tcPr>
            <w:tcW w:type="dxa" w:w="851"/>
          </w:tcPr>
          <w:p>
            <w:r>
              <w:t>0.8129</w:t>
            </w:r>
          </w:p>
        </w:tc>
      </w:tr>
      <w:tr>
        <w:tc>
          <w:tcPr>
            <w:tcW w:type="dxa" w:w="851"/>
          </w:tcPr>
          <w:p>
            <w:r>
              <w:t>5.0000</w:t>
            </w:r>
          </w:p>
        </w:tc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1620.8824</w:t>
            </w:r>
          </w:p>
        </w:tc>
        <w:tc>
          <w:tcPr>
            <w:tcW w:type="dxa" w:w="851"/>
          </w:tcPr>
          <w:p>
            <w:r>
              <w:t>106.3758</w:t>
            </w:r>
          </w:p>
        </w:tc>
        <w:tc>
          <w:tcPr>
            <w:tcW w:type="dxa" w:w="851"/>
          </w:tcPr>
          <w:p>
            <w:r>
              <w:t>0.9478</w:t>
            </w:r>
          </w:p>
        </w:tc>
        <w:tc>
          <w:tcPr>
            <w:tcW w:type="dxa" w:w="851"/>
          </w:tcPr>
          <w:p>
            <w:r>
              <w:t>0.9852</w:t>
            </w:r>
          </w:p>
        </w:tc>
        <w:tc>
          <w:tcPr>
            <w:tcW w:type="dxa" w:w="851"/>
          </w:tcPr>
          <w:p>
            <w:r>
              <w:t>-0.0374</w:t>
            </w:r>
          </w:p>
        </w:tc>
        <w:tc>
          <w:tcPr>
            <w:tcW w:type="dxa" w:w="851"/>
          </w:tcPr>
          <w:p>
            <w:r>
              <w:t>0.0374</w:t>
            </w:r>
          </w:p>
        </w:tc>
        <w:tc>
          <w:tcPr>
            <w:tcW w:type="dxa" w:w="851"/>
          </w:tcPr>
          <w:p>
            <w:r>
              <w:t>0.7084</w:t>
            </w:r>
          </w:p>
        </w:tc>
      </w:tr>
      <w:tr>
        <w:tc>
          <w:tcPr>
            <w:tcW w:type="dxa" w:w="851"/>
          </w:tcPr>
          <w:p>
            <w:r>
              <w:t>4.0000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3.0000</w:t>
            </w:r>
          </w:p>
        </w:tc>
        <w:tc>
          <w:tcPr>
            <w:tcW w:type="dxa" w:w="851"/>
          </w:tcPr>
          <w:p>
            <w:r>
              <w:t>813.6701</w:t>
            </w:r>
          </w:p>
        </w:tc>
        <w:tc>
          <w:tcPr>
            <w:tcW w:type="dxa" w:w="851"/>
          </w:tcPr>
          <w:p>
            <w:r>
              <w:t>47.2854</w:t>
            </w:r>
          </w:p>
        </w:tc>
        <w:tc>
          <w:tcPr>
            <w:tcW w:type="dxa" w:w="851"/>
          </w:tcPr>
          <w:p>
            <w:r>
              <w:t>0.4758</w:t>
            </w:r>
          </w:p>
        </w:tc>
        <w:tc>
          <w:tcPr>
            <w:tcW w:type="dxa" w:w="851"/>
          </w:tcPr>
          <w:p>
            <w:r>
              <w:t>0.4379</w:t>
            </w:r>
          </w:p>
        </w:tc>
        <w:tc>
          <w:tcPr>
            <w:tcW w:type="dxa" w:w="851"/>
          </w:tcPr>
          <w:p>
            <w:r>
              <w:t>0.0378</w:t>
            </w:r>
          </w:p>
        </w:tc>
        <w:tc>
          <w:tcPr>
            <w:tcW w:type="dxa" w:w="851"/>
          </w:tcPr>
          <w:p>
            <w:r>
              <w:t>0.0378</w:t>
            </w:r>
          </w:p>
        </w:tc>
        <w:tc>
          <w:tcPr>
            <w:tcW w:type="dxa" w:w="851"/>
          </w:tcPr>
          <w:p>
            <w:r>
              <w:t>0.8538</w:t>
            </w:r>
          </w:p>
        </w:tc>
      </w:tr>
      <w:tr>
        <w:tc>
          <w:tcPr>
            <w:tcW w:type="dxa" w:w="851"/>
          </w:tcPr>
          <w:p>
            <w:r>
              <w:t>6.0000</w:t>
            </w:r>
          </w:p>
        </w:tc>
        <w:tc>
          <w:tcPr>
            <w:tcW w:type="dxa" w:w="851"/>
          </w:tcPr>
          <w:p>
            <w:r>
              <w:t>2.0000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1.0000</w:t>
            </w:r>
          </w:p>
        </w:tc>
        <w:tc>
          <w:tcPr>
            <w:tcW w:type="dxa" w:w="851"/>
          </w:tcPr>
          <w:p>
            <w:r>
              <w:t>1606.8067</w:t>
            </w:r>
          </w:p>
        </w:tc>
        <w:tc>
          <w:tcPr>
            <w:tcW w:type="dxa" w:w="851"/>
          </w:tcPr>
          <w:p>
            <w:r>
              <w:t>105.7028</w:t>
            </w:r>
          </w:p>
        </w:tc>
        <w:tc>
          <w:tcPr>
            <w:tcW w:type="dxa" w:w="851"/>
          </w:tcPr>
          <w:p>
            <w:r>
              <w:t>0.9395</w:t>
            </w:r>
          </w:p>
        </w:tc>
        <w:tc>
          <w:tcPr>
            <w:tcW w:type="dxa" w:w="851"/>
          </w:tcPr>
          <w:p>
            <w:r>
              <w:t>0.9790</w:t>
            </w:r>
          </w:p>
        </w:tc>
        <w:tc>
          <w:tcPr>
            <w:tcW w:type="dxa" w:w="851"/>
          </w:tcPr>
          <w:p>
            <w:r>
              <w:t>-0.0394</w:t>
            </w:r>
          </w:p>
        </w:tc>
        <w:tc>
          <w:tcPr>
            <w:tcW w:type="dxa" w:w="851"/>
          </w:tcPr>
          <w:p>
            <w:r>
              <w:t>0.0394</w:t>
            </w:r>
          </w:p>
        </w:tc>
        <w:tc>
          <w:tcPr>
            <w:tcW w:type="dxa" w:w="851"/>
          </w:tcPr>
          <w:p>
            <w:r>
              <w:t>0.7110</w:t>
            </w:r>
          </w:p>
        </w:tc>
      </w:tr>
    </w:tbl>
    <w:p>
      <w:pPr>
        <w:spacing w:after="200"/>
      </w:pPr>
      <w:r>
        <w:rPr>
          <w:i/>
        </w:rPr>
        <w:t>Table 5. Top agreement scenarios (lowest absolute baseline-index gap).</w:t>
      </w:r>
    </w:p>
    <w:p>
      <w:pPr>
        <w:pStyle w:val="Heading1"/>
      </w:pPr>
      <w:r>
        <w:t>5. Figures and Alt Text</w:t>
      </w:r>
    </w:p>
    <w:p>
      <w:r>
        <w:drawing>
          <wp:inline xmlns:a="http://schemas.openxmlformats.org/drawingml/2006/main" xmlns:pic="http://schemas.openxmlformats.org/drawingml/2006/picture">
            <wp:extent cx="5852160" cy="4244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validation_per_patient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1. MOFGPM vs FlexSim per-patient metric (lambda color encoding).</w:t>
      </w:r>
    </w:p>
    <w:p>
      <w:pPr>
        <w:spacing w:after="160" w:lineRule="auto" w:line="276"/>
      </w:pPr>
      <w:r>
        <w:rPr>
          <w:b w:val="0"/>
        </w:rPr>
        <w:t>Alt text: Scatter of 144 matched staffing scenarios comparing MOFGPM and FlexSim per-patient values, with a positive trend, regression line, and y equals x reference.</w:t>
      </w:r>
    </w:p>
    <w:p>
      <w:r>
        <w:drawing>
          <wp:inline xmlns:a="http://schemas.openxmlformats.org/drawingml/2006/main" xmlns:pic="http://schemas.openxmlformats.org/drawingml/2006/picture">
            <wp:extent cx="5852160" cy="4323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validation_baseline_index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23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2. Baseline-index comparison (per-patient transformed values).</w:t>
      </w:r>
    </w:p>
    <w:p>
      <w:pPr>
        <w:spacing w:after="160" w:lineRule="auto" w:line="276"/>
      </w:pPr>
      <w:r>
        <w:rPr>
          <w:b w:val="0"/>
        </w:rPr>
        <w:t>Alt text: Scatter of baseline-normalized per-patient performance for MOFGPM and FlexSim, colored by total staff, with y equals x line and positive rank alignment.</w:t>
      </w:r>
    </w:p>
    <w:p>
      <w:r>
        <w:drawing>
          <wp:inline xmlns:a="http://schemas.openxmlformats.org/drawingml/2006/main" xmlns:pic="http://schemas.openxmlformats.org/drawingml/2006/picture">
            <wp:extent cx="5852160" cy="4352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validation_gap_heatmap_doctor_nu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3. Mean absolute agreement gap by Doctor-Nurse levels.</w:t>
      </w:r>
    </w:p>
    <w:p>
      <w:pPr>
        <w:spacing w:after="160" w:lineRule="auto" w:line="276"/>
      </w:pPr>
      <w:r>
        <w:rPr>
          <w:b w:val="0"/>
        </w:rPr>
        <w:t>Alt text: Heatmap showing where model-to-FlexSim normalized gap is smaller or larger across doctor and nurse staffing combinations.</w:t>
      </w:r>
    </w:p>
    <w:p>
      <w:r>
        <w:drawing>
          <wp:inline xmlns:a="http://schemas.openxmlformats.org/drawingml/2006/main" xmlns:pic="http://schemas.openxmlformats.org/drawingml/2006/picture">
            <wp:extent cx="5852160" cy="3957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validation_bland_altm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57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4. Bland-Altman agreement plot for baseline-index metrics.</w:t>
      </w:r>
    </w:p>
    <w:p>
      <w:pPr>
        <w:spacing w:after="160" w:lineRule="auto" w:line="276"/>
      </w:pPr>
      <w:r>
        <w:rPr>
          <w:b w:val="0"/>
        </w:rPr>
        <w:t>Alt text: Agreement plot with baseline-index mean on x-axis and MOFGPM minus FlexSim difference on y-axis, including mean bias and limits of agreement lines.</w:t>
      </w:r>
    </w:p>
    <w:p>
      <w:pPr>
        <w:pStyle w:val="Heading1"/>
      </w:pPr>
      <w:r>
        <w:t>6. Validation Interpretation</w:t>
      </w:r>
    </w:p>
    <w:p>
      <w:pPr>
        <w:spacing w:after="120" w:lineRule="auto" w:line="276"/>
      </w:pPr>
      <w:r>
        <w:rPr>
          <w:b w:val="0"/>
        </w:rPr>
        <w:t>Per-patient rank correlation indicates monotonic alignment between MOFGPM and FlexSim (Spearman rho=0.858). This supports external validity of staffing tradeoff trends under the chosen transformation.</w:t>
      </w:r>
    </w:p>
    <w:p>
      <w:pPr>
        <w:spacing w:after="120" w:lineRule="auto" w:line="276"/>
      </w:pPr>
      <w:r>
        <w:rPr>
          <w:b w:val="0"/>
        </w:rPr>
        <w:t>Because scales differ across engines, managerial interpretation should prioritize rank stability and baseline-index agreement rather than raw totals alone.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