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34.png" ContentType="image/png"/>
  <Override PartName="/word/media/rId37.png" ContentType="image/png"/>
  <Override PartName="/word/media/rId28.png" ContentType="image/png"/>
  <Override PartName="/word/media/rId31.png" ContentType="image/png"/>
  <Override PartName="/word/media/rId40.png" ContentType="image/png"/>
  <Override PartName="/word/media/rId57.png" ContentType="image/png"/>
  <Override PartName="/word/media/rId69.png" ContentType="image/png"/>
  <Override PartName="/word/media/rId63.png" ContentType="image/png"/>
  <Override PartName="/word/media/rId66.png" ContentType="image/png"/>
  <Override PartName="/word/media/rId75.png" ContentType="image/png"/>
  <Override PartName="/word/media/rId45.png" ContentType="image/png"/>
  <Override PartName="/word/media/rId51.png" ContentType="image/png"/>
  <Override PartName="/word/media/rId72.png" ContentType="image/png"/>
  <Override PartName="/word/media/rId54.png" ContentType="image/png"/>
  <Override PartName="/word/media/rId60.png" ContentType="image/png"/>
  <Override PartName="/word/media/rId48.png" ContentType="image/png"/>
  <Override PartName="/word/media/rId85.png" ContentType="image/png"/>
  <Override PartName="/word/media/rId88.png" ContentType="image/png"/>
  <Override PartName="/word/media/rId82.png" ContentType="image/png"/>
  <Override PartName="/word/media/rId91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d4949d05ddf1f984e0b797806952ce6dfbf601b"/>
    <w:p>
      <w:pPr>
        <w:pStyle w:val="Heading1"/>
      </w:pPr>
      <w:r>
        <w:t xml:space="preserve">Scientific Analysis of Moral Judgments with Tobit and Cluster-Aware Non-Parametric Robustness Checks</w:t>
      </w:r>
    </w:p>
    <w:bookmarkStart w:id="9" w:name="dataset-description"/>
    <w:p>
      <w:pPr>
        <w:pStyle w:val="Heading2"/>
      </w:pPr>
      <w:r>
        <w:t xml:space="preserve">Dataset Description</w:t>
      </w:r>
    </w:p>
    <w:p>
      <w:pPr>
        <w:pStyle w:val="FirstParagraph"/>
      </w:pPr>
      <w:r>
        <w:t xml:space="preserve">The empirical foundation of this project rests on two primary experimental datasets: FLORIDA and BUC. The sample consists of students from the Bucaramanga Campus. These datasets capture incentivized moral judgments from distinct socio-economic contexts. Participants were presented with standardized negotiation scenarios where a negotiator’s decision resulted in varying degrees of payoff for themselves, their own group, and a victim group. Under Option 2: explicit case-configuration modeling , each judgment is treated as relational and indexed by an explicit victim x negotiator scenario configuration rather than by isolated ingroup/outgroup attributes.</w:t>
      </w:r>
    </w:p>
    <w:bookmarkEnd w:id="9"/>
    <w:bookmarkStart w:id="10" w:name="option-2-relational-case-configuration"/>
    <w:p>
      <w:pPr>
        <w:pStyle w:val="Heading2"/>
      </w:pPr>
      <w:r>
        <w:t xml:space="preserve">Option 2 Relational Case Configuration</w:t>
      </w:r>
    </w:p>
    <w:p>
      <w:pPr>
        <w:pStyle w:val="FirstParagraph"/>
      </w:pPr>
      <w:r>
        <w:t xml:space="preserve">Option 2 replaces isolated ingroup/outgroup indicators with explicit relational case configurations built from the paired-group structure of each judgment. The current project records the victim group first and the judged negotiator label second, so configurations such as Hum_x_Hum, Hum_x_Ing, Hum_x_Control, Ing_x_Hum, Ing_x_Ing, Ing_x_Control refer to victim x negotiator combinations rather than detached attributes. Role (Observer/Victim) and decision context (Accept/Reject) may further condition these scenarios and are reported explicitly in the descriptive summaries.</w:t>
      </w:r>
    </w:p>
    <w:bookmarkEnd w:id="10"/>
    <w:bookmarkStart w:id="11" w:name="hypothesis-significance-summary"/>
    <w:p>
      <w:pPr>
        <w:pStyle w:val="Heading2"/>
      </w:pPr>
      <w:r>
        <w:t xml:space="preserve">Hypothesis Significance Summary</w:t>
      </w:r>
    </w:p>
    <w:p>
      <w:pPr>
        <w:pStyle w:val="FirstParagraph"/>
      </w:pPr>
      <w:r>
        <w:t xml:space="preserve">Only hypothesis-relevant predictors with p &lt; 0.10 are shown below. Symbols follow the rule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p &lt; 0.10,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for p &lt; 0.05, and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for p &lt; 0.01. If bootstrap is disabled for a run, too few non-parametric bootstrap refits succeed, or the non-parametric fit does not converge, the non-parametric column reports that status explicitly. Dynamic figures are generated only for predictors that appear here with at least one significance symbol.</w:t>
      </w:r>
      <w:r>
        <w:t xml:space="preserve"> </w:t>
      </w:r>
      <w:r>
        <w:t xml:space="preserve">| Hypothesis | Tobit significant predictors | Non-parametric significant predictors |</w:t>
      </w:r>
      <w:r>
        <w:t xml:space="preserve"> </w:t>
      </w:r>
      <w:r>
        <w:t xml:space="preserve">| — | — | — |</w:t>
      </w:r>
      <w:r>
        <w:t xml:space="preserve"> </w:t>
      </w:r>
      <w:r>
        <w:t xml:space="preserve">| Higher empathy predicts lower moral-judgment scores for harmful decisions after conditioning on explicit victim x negotiator case configurations. | Empathy: Empathic concern</w:t>
      </w:r>
      <w:r>
        <w:rPr>
          <w:i/>
          <w:iCs/>
        </w:rPr>
        <w:t xml:space="preserve">; Empathy: Perspective taking</w:t>
      </w:r>
      <w:r>
        <w:t xml:space="preserve"> </w:t>
      </w:r>
      <w:r>
        <w:t xml:space="preserve">| None |</w:t>
      </w:r>
      <w:r>
        <w:t xml:space="preserve"> </w:t>
      </w:r>
      <w:r>
        <w:t xml:space="preserve">| Same-faculty and cross-faculty betrayal cases are evaluated through explicit victim x negotiator configurations rather than a single same_group_harm flag. | Case configuration: Humanities victim x Engineering negotiator+ | Bootstrap too sparse |</w:t>
      </w:r>
      <w:r>
        <w:t xml:space="preserve"> </w:t>
      </w:r>
      <w:r>
        <w:t xml:space="preserve">| Relational judgments are interpreted through explicit victim x negotiator case configurations such as Hum_x_Ing, Hum_x_Control, Ing_x_Hum, Ing_x_Ing, and Ing_x_Control. | Case configuration: Humanities victim x Engineering negotiator+ | None |</w:t>
      </w:r>
      <w:r>
        <w:t xml:space="preserve"> </w:t>
      </w:r>
      <w:r>
        <w:t xml:space="preserve">| The empathy effect may vary across explicit victim x negotiator pairings, so moderation is modeled through empathy interactions with case-configuration contrasts. | Case configuration: Engineering victim x Humanities negotiator x Empathy: Empathic concern**; Case configuration: Engineering victim x Humanities negotiator x Empathy: Personal distress</w:t>
      </w:r>
      <w:r>
        <w:rPr>
          <w:i/>
          <w:iCs/>
        </w:rPr>
        <w:t xml:space="preserve">; Case configuration: Humanities victim x Engineering negotiator x Empathy composite (average)</w:t>
      </w:r>
      <w:r>
        <w:t xml:space="preserve">; Case configuration: Engineering victim x Control label hidden negotiator x Empathy: Empathic concern+; Case configuration: Engineering victim x Humanities negotiator x Empathy composite (average)+ | None |</w:t>
      </w:r>
    </w:p>
    <w:bookmarkEnd w:id="11"/>
    <w:bookmarkStart w:id="12" w:name="case-configuration-summary"/>
    <w:p>
      <w:pPr>
        <w:pStyle w:val="Heading2"/>
      </w:pPr>
      <w:r>
        <w:t xml:space="preserve">Case Configuration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case_configuration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decision_accept</w:t>
            </w:r>
          </w:p>
        </w:tc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MeanJudgement</w:t>
            </w:r>
          </w:p>
        </w:tc>
        <w:tc>
          <w:tcPr/>
          <w:p>
            <w:pPr>
              <w:pStyle w:val="Compact"/>
            </w:pPr>
            <w:r>
              <w:t xml:space="preserve">SDJudgement</w:t>
            </w:r>
          </w:p>
        </w:tc>
        <w:tc>
          <w:tcPr/>
          <w:p>
            <w:pPr>
              <w:pStyle w:val="Compact"/>
            </w:pPr>
            <w:r>
              <w:t xml:space="preserve">SEJudgement</w:t>
            </w:r>
          </w:p>
        </w:tc>
        <w:tc>
          <w:tcPr/>
          <w:p>
            <w:pPr>
              <w:pStyle w:val="Compact"/>
            </w:pPr>
            <w:r>
              <w:t xml:space="preserve">Lower95</w:t>
            </w:r>
          </w:p>
        </w:tc>
        <w:tc>
          <w:tcPr/>
          <w:p>
            <w:pPr>
              <w:pStyle w:val="Compact"/>
            </w:pPr>
            <w:r>
              <w:t xml:space="preserve">Upper95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Hum_x_Control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6.417</w:t>
            </w:r>
          </w:p>
        </w:tc>
        <w:tc>
          <w:tcPr/>
          <w:p>
            <w:pPr>
              <w:pStyle w:val="Compact"/>
            </w:pPr>
            <w:r>
              <w:t xml:space="preserve">4.066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5.802</w:t>
            </w:r>
          </w:p>
        </w:tc>
        <w:tc>
          <w:tcPr/>
          <w:p>
            <w:pPr>
              <w:pStyle w:val="Compact"/>
            </w:pPr>
            <w:r>
              <w:t xml:space="preserve">7.032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Hum_x_Hum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6.873</w:t>
            </w:r>
          </w:p>
        </w:tc>
        <w:tc>
          <w:tcPr/>
          <w:p>
            <w:pPr>
              <w:pStyle w:val="Compact"/>
            </w:pPr>
            <w:r>
              <w:t xml:space="preserve">3.496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6.298</w:t>
            </w:r>
          </w:p>
        </w:tc>
        <w:tc>
          <w:tcPr/>
          <w:p>
            <w:pPr>
              <w:pStyle w:val="Compact"/>
            </w:pPr>
            <w:r>
              <w:t xml:space="preserve">7.448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Hum_x_Ing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6.172</w:t>
            </w:r>
          </w:p>
        </w:tc>
        <w:tc>
          <w:tcPr/>
          <w:p>
            <w:pPr>
              <w:pStyle w:val="Compact"/>
            </w:pPr>
            <w:r>
              <w:t xml:space="preserve">3.558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5.615</w:t>
            </w:r>
          </w:p>
        </w:tc>
        <w:tc>
          <w:tcPr/>
          <w:p>
            <w:pPr>
              <w:pStyle w:val="Compact"/>
            </w:pPr>
            <w:r>
              <w:t xml:space="preserve">6.728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Ing_x_Control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6.547</w:t>
            </w:r>
          </w:p>
        </w:tc>
        <w:tc>
          <w:tcPr/>
          <w:p>
            <w:pPr>
              <w:pStyle w:val="Compact"/>
            </w:pPr>
            <w:r>
              <w:t xml:space="preserve">3.410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6.064</w:t>
            </w:r>
          </w:p>
        </w:tc>
        <w:tc>
          <w:tcPr/>
          <w:p>
            <w:pPr>
              <w:pStyle w:val="Compact"/>
            </w:pPr>
            <w:r>
              <w:t xml:space="preserve">7.029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Ing_x_Hum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5.757</w:t>
            </w:r>
          </w:p>
        </w:tc>
        <w:tc>
          <w:tcPr/>
          <w:p>
            <w:pPr>
              <w:pStyle w:val="Compact"/>
            </w:pPr>
            <w:r>
              <w:t xml:space="preserve">4.510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5.077</w:t>
            </w:r>
          </w:p>
        </w:tc>
        <w:tc>
          <w:tcPr/>
          <w:p>
            <w:pPr>
              <w:pStyle w:val="Compact"/>
            </w:pPr>
            <w:r>
              <w:t xml:space="preserve">6.437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Ing_x_Ing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6.636</w:t>
            </w:r>
          </w:p>
        </w:tc>
        <w:tc>
          <w:tcPr/>
          <w:p>
            <w:pPr>
              <w:pStyle w:val="Compact"/>
            </w:pPr>
            <w:r>
              <w:t xml:space="preserve">3.601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6.120</w:t>
            </w:r>
          </w:p>
        </w:tc>
        <w:tc>
          <w:tcPr/>
          <w:p>
            <w:pPr>
              <w:pStyle w:val="Compact"/>
            </w:pPr>
            <w:r>
              <w:t xml:space="preserve">7.152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Hum_x_Control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6.088</w:t>
            </w:r>
          </w:p>
        </w:tc>
        <w:tc>
          <w:tcPr/>
          <w:p>
            <w:pPr>
              <w:pStyle w:val="Compact"/>
            </w:pPr>
            <w:r>
              <w:t xml:space="preserve">4.153</w:t>
            </w:r>
          </w:p>
        </w:tc>
        <w:tc>
          <w:tcPr/>
          <w:p>
            <w:pPr>
              <w:pStyle w:val="Compact"/>
            </w:pPr>
            <w:r>
              <w:t xml:space="preserve">0.356</w:t>
            </w:r>
          </w:p>
        </w:tc>
        <w:tc>
          <w:tcPr/>
          <w:p>
            <w:pPr>
              <w:pStyle w:val="Compact"/>
            </w:pPr>
            <w:r>
              <w:t xml:space="preserve">5.390</w:t>
            </w:r>
          </w:p>
        </w:tc>
        <w:tc>
          <w:tcPr/>
          <w:p>
            <w:pPr>
              <w:pStyle w:val="Compact"/>
            </w:pPr>
            <w:r>
              <w:t xml:space="preserve">6.786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Hum_x_Hum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5.259</w:t>
            </w:r>
          </w:p>
        </w:tc>
        <w:tc>
          <w:tcPr/>
          <w:p>
            <w:pPr>
              <w:pStyle w:val="Compact"/>
            </w:pPr>
            <w:r>
              <w:t xml:space="preserve">4.616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4.502</w:t>
            </w:r>
          </w:p>
        </w:tc>
        <w:tc>
          <w:tcPr/>
          <w:p>
            <w:pPr>
              <w:pStyle w:val="Compact"/>
            </w:pPr>
            <w:r>
              <w:t xml:space="preserve">6.015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Hum_x_Ing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6.534</w:t>
            </w:r>
          </w:p>
        </w:tc>
        <w:tc>
          <w:tcPr/>
          <w:p>
            <w:pPr>
              <w:pStyle w:val="Compact"/>
            </w:pPr>
            <w:r>
              <w:t xml:space="preserve">3.559</w:t>
            </w:r>
          </w:p>
        </w:tc>
        <w:tc>
          <w:tcPr/>
          <w:p>
            <w:pPr>
              <w:pStyle w:val="Compac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  <w:r>
              <w:t xml:space="preserve">5.887</w:t>
            </w:r>
          </w:p>
        </w:tc>
        <w:tc>
          <w:tcPr/>
          <w:p>
            <w:pPr>
              <w:pStyle w:val="Compact"/>
            </w:pPr>
            <w:r>
              <w:t xml:space="preserve">7.182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Ing_x_Control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207</w:t>
            </w:r>
          </w:p>
        </w:tc>
        <w:tc>
          <w:tcPr/>
          <w:p>
            <w:pPr>
              <w:pStyle w:val="Compact"/>
            </w:pPr>
            <w:r>
              <w:t xml:space="preserve">6.744</w:t>
            </w:r>
          </w:p>
        </w:tc>
        <w:tc>
          <w:tcPr/>
          <w:p>
            <w:pPr>
              <w:pStyle w:val="Compact"/>
            </w:pPr>
            <w:r>
              <w:t xml:space="preserve">3.696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6.241</w:t>
            </w:r>
          </w:p>
        </w:tc>
        <w:tc>
          <w:tcPr/>
          <w:p>
            <w:pPr>
              <w:pStyle w:val="Compact"/>
            </w:pPr>
            <w:r>
              <w:t xml:space="preserve">7.247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Ing_x_Hum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215</w:t>
            </w:r>
          </w:p>
        </w:tc>
        <w:tc>
          <w:tcPr/>
          <w:p>
            <w:pPr>
              <w:pStyle w:val="Compact"/>
            </w:pPr>
            <w:r>
              <w:t xml:space="preserve">6.637</w:t>
            </w:r>
          </w:p>
        </w:tc>
        <w:tc>
          <w:tcPr/>
          <w:p>
            <w:pPr>
              <w:pStyle w:val="Compact"/>
            </w:pPr>
            <w:r>
              <w:t xml:space="preserve">3.891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6.117</w:t>
            </w:r>
          </w:p>
        </w:tc>
        <w:tc>
          <w:tcPr/>
          <w:p>
            <w:pPr>
              <w:pStyle w:val="Compact"/>
            </w:pPr>
            <w:r>
              <w:t xml:space="preserve">7.157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Ing_x_Ing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209</w:t>
            </w:r>
          </w:p>
        </w:tc>
        <w:tc>
          <w:tcPr/>
          <w:p>
            <w:pPr>
              <w:pStyle w:val="Compact"/>
            </w:pPr>
            <w:r>
              <w:t xml:space="preserve">7.005</w:t>
            </w:r>
          </w:p>
        </w:tc>
        <w:tc>
          <w:tcPr/>
          <w:p>
            <w:pPr>
              <w:pStyle w:val="Compact"/>
            </w:pPr>
            <w:r>
              <w:t xml:space="preserve">3.575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6.520</w:t>
            </w:r>
          </w:p>
        </w:tc>
        <w:tc>
          <w:tcPr/>
          <w:p>
            <w:pPr>
              <w:pStyle w:val="Compact"/>
            </w:pPr>
            <w:r>
              <w:t xml:space="preserve">7.490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Hum_x_Control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-3.044</w:t>
            </w:r>
          </w:p>
        </w:tc>
        <w:tc>
          <w:tcPr/>
          <w:p>
            <w:pPr>
              <w:pStyle w:val="Compact"/>
            </w:pPr>
            <w:r>
              <w:t xml:space="preserve">5.123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-3.902</w:t>
            </w:r>
          </w:p>
        </w:tc>
        <w:tc>
          <w:tcPr/>
          <w:p>
            <w:pPr>
              <w:pStyle w:val="Compact"/>
            </w:pPr>
            <w:r>
              <w:t xml:space="preserve">-2.186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Hum_x_Hum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-3.573</w:t>
            </w:r>
          </w:p>
        </w:tc>
        <w:tc>
          <w:tcPr/>
          <w:p>
            <w:pPr>
              <w:pStyle w:val="Compact"/>
            </w:pPr>
            <w:r>
              <w:t xml:space="preserve">4.453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-4.286</w:t>
            </w:r>
          </w:p>
        </w:tc>
        <w:tc>
          <w:tcPr/>
          <w:p>
            <w:pPr>
              <w:pStyle w:val="Compact"/>
            </w:pPr>
            <w:r>
              <w:t xml:space="preserve">-2.861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Hum_x_Ing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-3.757</w:t>
            </w:r>
          </w:p>
        </w:tc>
        <w:tc>
          <w:tcPr/>
          <w:p>
            <w:pPr>
              <w:pStyle w:val="Compact"/>
            </w:pPr>
            <w:r>
              <w:t xml:space="preserve">4.972</w:t>
            </w:r>
          </w:p>
        </w:tc>
        <w:tc>
          <w:tcPr/>
          <w:p>
            <w:pPr>
              <w:pStyle w:val="Compact"/>
            </w:pPr>
            <w:r>
              <w:t xml:space="preserve">0.409</w:t>
            </w:r>
          </w:p>
        </w:tc>
        <w:tc>
          <w:tcPr/>
          <w:p>
            <w:pPr>
              <w:pStyle w:val="Compact"/>
            </w:pPr>
            <w:r>
              <w:t xml:space="preserve">-4.558</w:t>
            </w:r>
          </w:p>
        </w:tc>
        <w:tc>
          <w:tcPr/>
          <w:p>
            <w:pPr>
              <w:pStyle w:val="Compact"/>
            </w:pPr>
            <w:r>
              <w:t xml:space="preserve">-2.956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Ing_x_Control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-3.012</w:t>
            </w:r>
          </w:p>
        </w:tc>
        <w:tc>
          <w:tcPr/>
          <w:p>
            <w:pPr>
              <w:pStyle w:val="Compact"/>
            </w:pPr>
            <w:r>
              <w:t xml:space="preserve">4.767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  <w:tc>
          <w:tcPr/>
          <w:p>
            <w:pPr>
              <w:pStyle w:val="Compact"/>
            </w:pPr>
            <w:r>
              <w:t xml:space="preserve">-3.722</w:t>
            </w:r>
          </w:p>
        </w:tc>
        <w:tc>
          <w:tcPr/>
          <w:p>
            <w:pPr>
              <w:pStyle w:val="Compact"/>
            </w:pPr>
            <w:r>
              <w:t xml:space="preserve">-2.301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Ing_x_Hum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-2.596</w:t>
            </w:r>
          </w:p>
        </w:tc>
        <w:tc>
          <w:tcPr/>
          <w:p>
            <w:pPr>
              <w:pStyle w:val="Compact"/>
            </w:pPr>
            <w:r>
              <w:t xml:space="preserve">5.421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-3.392</w:t>
            </w:r>
          </w:p>
        </w:tc>
        <w:tc>
          <w:tcPr/>
          <w:p>
            <w:pPr>
              <w:pStyle w:val="Compact"/>
            </w:pPr>
            <w:r>
              <w:t xml:space="preserve">-1.799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Ing_x_Ing</w:t>
            </w:r>
          </w:p>
        </w:tc>
        <w:tc>
          <w:tcPr/>
          <w:p>
            <w:pPr>
              <w:pStyle w:val="Compact"/>
            </w:pPr>
            <w:r>
              <w:t xml:space="preserve">observer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-3.063</w:t>
            </w:r>
          </w:p>
        </w:tc>
        <w:tc>
          <w:tcPr/>
          <w:p>
            <w:pPr>
              <w:pStyle w:val="Compact"/>
            </w:pPr>
            <w:r>
              <w:t xml:space="preserve">4.986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-3.774</w:t>
            </w:r>
          </w:p>
        </w:tc>
        <w:tc>
          <w:tcPr/>
          <w:p>
            <w:pPr>
              <w:pStyle w:val="Compact"/>
            </w:pPr>
            <w:r>
              <w:t xml:space="preserve">-2.353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Hum_x_Control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-4.054</w:t>
            </w:r>
          </w:p>
        </w:tc>
        <w:tc>
          <w:tcPr/>
          <w:p>
            <w:pPr>
              <w:pStyle w:val="Compact"/>
            </w:pPr>
            <w:r>
              <w:t xml:space="preserve">4.931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t xml:space="preserve">-4.905</w:t>
            </w:r>
          </w:p>
        </w:tc>
        <w:tc>
          <w:tcPr/>
          <w:p>
            <w:pPr>
              <w:pStyle w:val="Compact"/>
            </w:pPr>
            <w:r>
              <w:t xml:space="preserve">-3.203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Hum_x_Hum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-3.434</w:t>
            </w:r>
          </w:p>
        </w:tc>
        <w:tc>
          <w:tcPr/>
          <w:p>
            <w:pPr>
              <w:pStyle w:val="Compact"/>
            </w:pPr>
            <w:r>
              <w:t xml:space="preserve">4.846</w:t>
            </w:r>
          </w:p>
        </w:tc>
        <w:tc>
          <w:tcPr/>
          <w:p>
            <w:pPr>
              <w:pStyle w:val="Compact"/>
            </w:pPr>
            <w:r>
              <w:t xml:space="preserve">0.439</w:t>
            </w:r>
          </w:p>
        </w:tc>
        <w:tc>
          <w:tcPr/>
          <w:p>
            <w:pPr>
              <w:pStyle w:val="Compact"/>
            </w:pPr>
            <w:r>
              <w:t xml:space="preserve">-4.294</w:t>
            </w:r>
          </w:p>
        </w:tc>
        <w:tc>
          <w:tcPr/>
          <w:p>
            <w:pPr>
              <w:pStyle w:val="Compact"/>
            </w:pPr>
            <w:r>
              <w:t xml:space="preserve">-2.574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Hum_x_Ing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-4.825</w:t>
            </w:r>
          </w:p>
        </w:tc>
        <w:tc>
          <w:tcPr/>
          <w:p>
            <w:pPr>
              <w:pStyle w:val="Compact"/>
            </w:pPr>
            <w:r>
              <w:t xml:space="preserve">4.427</w:t>
            </w:r>
          </w:p>
        </w:tc>
        <w:tc>
          <w:tcPr/>
          <w:p>
            <w:pPr>
              <w:pStyle w:val="Compact"/>
            </w:pPr>
            <w:r>
              <w:t xml:space="preserve">0.394</w:t>
            </w:r>
          </w:p>
        </w:tc>
        <w:tc>
          <w:tcPr/>
          <w:p>
            <w:pPr>
              <w:pStyle w:val="Compact"/>
            </w:pPr>
            <w:r>
              <w:t xml:space="preserve">-5.598</w:t>
            </w:r>
          </w:p>
        </w:tc>
        <w:tc>
          <w:tcPr/>
          <w:p>
            <w:pPr>
              <w:pStyle w:val="Compact"/>
            </w:pPr>
            <w:r>
              <w:t xml:space="preserve">-4.052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Ing_x_Control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-2.824</w:t>
            </w:r>
          </w:p>
        </w:tc>
        <w:tc>
          <w:tcPr/>
          <w:p>
            <w:pPr>
              <w:pStyle w:val="Compact"/>
            </w:pPr>
            <w:r>
              <w:t xml:space="preserve">5.658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-3.542</w:t>
            </w:r>
          </w:p>
        </w:tc>
        <w:tc>
          <w:tcPr/>
          <w:p>
            <w:pPr>
              <w:pStyle w:val="Compact"/>
            </w:pPr>
            <w:r>
              <w:t xml:space="preserve">-2.105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Ing_x_Hum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-3.424</w:t>
            </w:r>
          </w:p>
        </w:tc>
        <w:tc>
          <w:tcPr/>
          <w:p>
            <w:pPr>
              <w:pStyle w:val="Compact"/>
            </w:pPr>
            <w:r>
              <w:t xml:space="preserve">5.606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-4.250</w:t>
            </w:r>
          </w:p>
        </w:tc>
        <w:tc>
          <w:tcPr/>
          <w:p>
            <w:pPr>
              <w:pStyle w:val="Compact"/>
            </w:pPr>
            <w:r>
              <w:t xml:space="preserve">-2.598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Ing_x_Ing</w:t>
            </w:r>
          </w:p>
        </w:tc>
        <w:tc>
          <w:tcPr/>
          <w:p>
            <w:pPr>
              <w:pStyle w:val="Compact"/>
            </w:pPr>
            <w:r>
              <w:t xml:space="preserve">victim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-4.250</w:t>
            </w:r>
          </w:p>
        </w:tc>
        <w:tc>
          <w:tcPr/>
          <w:p>
            <w:pPr>
              <w:pStyle w:val="Compact"/>
            </w:pPr>
            <w:r>
              <w:t xml:space="preserve">4.678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-4.949</w:t>
            </w:r>
          </w:p>
        </w:tc>
        <w:tc>
          <w:tcPr/>
          <w:p>
            <w:pPr>
              <w:pStyle w:val="Compact"/>
            </w:pPr>
            <w:r>
              <w:t xml:space="preserve">-3.551</w:t>
            </w:r>
          </w:p>
        </w:tc>
      </w:tr>
    </w:tbl>
    <w:bookmarkEnd w:id="12"/>
    <w:bookmarkStart w:id="44" w:name="significance-driven-figures"/>
    <w:p>
      <w:pPr>
        <w:pStyle w:val="Heading2"/>
      </w:pPr>
      <w:r>
        <w:t xml:space="preserve">Significance-Driven Figures</w:t>
      </w:r>
    </w:p>
    <w:p>
      <w:pPr>
        <w:pStyle w:val="FirstParagraph"/>
      </w:pPr>
      <w:r>
        <w:t xml:space="preserve">Only hypothesis-relevant predictors that reach at least</w:t>
      </w:r>
      <w:r>
        <w:t xml:space="preserve"> </w:t>
      </w:r>
      <w:r>
        <w:rPr>
          <w:rStyle w:val="VerbatimChar"/>
        </w:rPr>
        <w:t xml:space="preserve">p &lt; .10</w:t>
      </w:r>
      <w:r>
        <w:t xml:space="preserve"> </w:t>
      </w:r>
      <w:r>
        <w:t xml:space="preserve">are visualized automatically. These figures rely on the saved Tobit and clustered non-parametric fits, and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remains only an inference-level clustering unit.</w:t>
      </w:r>
    </w:p>
    <w:bookmarkStart w:id="19" w:name="X20d16c2fed5256e1e26d1fa32ec3815ecac3479"/>
    <w:p>
      <w:pPr>
        <w:pStyle w:val="Heading3"/>
      </w:pPr>
      <w:r>
        <w:t xml:space="preserve">H1: Empathy under explicit case configuration</w:t>
      </w:r>
    </w:p>
    <w:p>
      <w:pPr>
        <w:pStyle w:val="FirstParagraph"/>
      </w:pPr>
      <w:r>
        <w:t xml:space="preserve">Empathy: Empathic concern is statistically significant in the Tobit model (*, p = 0.025). The figure below shows that across the observed range, higher Empathy: Empathic concern corresponds to lower predicted latent judgment.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Effect Plot for Empathy: Empathic concern in H1: Empathy under explicit case configuration. Support comes from the Tobit model (*, p = 0.025). The panels show predicted latent judgments with 95% confidence intervals." title="" id="14" name="Picture"/>
            <a:graphic>
              <a:graphicData uri="http://schemas.openxmlformats.org/drawingml/2006/picture">
                <pic:pic>
                  <pic:nvPicPr>
                    <pic:cNvPr descr="../figures/figure_sig_H1_iri_e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Empathic concern in H1: Empathy under explicit case configuration. Support comes from the Tobit model (*, p = 0.025). The panels show predicted latent judgments with 95% confidence intervals.</w:t>
      </w:r>
    </w:p>
    <w:p>
      <w:pPr>
        <w:pStyle w:val="BodyText"/>
      </w:pPr>
      <w:r>
        <w:t xml:space="preserve">Empathy: Perspective taking is statistically significant in the Tobit model (*, p = 0.042). The figure below shows that across the observed range, higher Empathy: Perspective taking corresponds to higher predicted latent judgment.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Effect Plot for Empathy: Perspective taking in H1: Empathy under explicit case configuration. Support comes from the Tobit model (*, p = 0.042). The panels show predicted latent judgments with 95% confidence intervals." title="" id="17" name="Picture"/>
            <a:graphic>
              <a:graphicData uri="http://schemas.openxmlformats.org/drawingml/2006/picture">
                <pic:pic>
                  <pic:nvPicPr>
                    <pic:cNvPr descr="../figures/figure_sig_H1_iri_p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Perspective taking in H1: Empathy under explicit case configuration. Support comes from the Tobit model (*, p = 0.042). The panels show predicted latent judgments with 95% confidence intervals.</w:t>
      </w:r>
    </w:p>
    <w:bookmarkEnd w:id="19"/>
    <w:bookmarkStart w:id="23" w:name="h2a-relational-betrayal-contrasts"/>
    <w:p>
      <w:pPr>
        <w:pStyle w:val="Heading3"/>
      </w:pPr>
      <w:r>
        <w:t xml:space="preserve">H2a: Relational betrayal contrasts</w:t>
      </w:r>
    </w:p>
    <w:p>
      <w:pPr>
        <w:pStyle w:val="FirstParagraph"/>
      </w:pPr>
      <w:r>
        <w:t xml:space="preserve">Case configuration: Humanities victim x Engineering negotiator is statistically significant in the Tobit model (+, p = 0.061). The figure below shows that predicted latent judgment is lower for Humanities victim x Engineering negotiator than for All other case configurations.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Grouped Prediction Plot for Case configuration: Humanities victim x Engineering negotiator in H2a: Relational betrayal contrasts. Support comes from the Tobit model (+, p = 0.061). The panels show predicted latent judgments with 95% confidence intervals." title="" id="21" name="Picture"/>
            <a:graphic>
              <a:graphicData uri="http://schemas.openxmlformats.org/drawingml/2006/picture">
                <pic:pic>
                  <pic:nvPicPr>
                    <pic:cNvPr descr="../figures/figure_sig_H2a_case_hum_x_i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Case configuration: Humanities victim x Engineering negotiator in H2a: Relational betrayal contrasts. Support comes from the Tobit model (+, p = 0.061). The panels show predicted latent judgments with 95% confidence intervals.</w:t>
      </w:r>
    </w:p>
    <w:bookmarkEnd w:id="23"/>
    <w:bookmarkStart w:id="27" w:name="Xbbe2070a25a122d4564512503f183d10c4fcb07"/>
    <w:p>
      <w:pPr>
        <w:pStyle w:val="Heading3"/>
      </w:pPr>
      <w:r>
        <w:t xml:space="preserve">H2b: Explicit case-configuration contrasts</w:t>
      </w:r>
    </w:p>
    <w:p>
      <w:pPr>
        <w:pStyle w:val="FirstParagraph"/>
      </w:pPr>
      <w:r>
        <w:t xml:space="preserve">Case configuration: Humanities victim x Engineering negotiator is statistically significant in the Tobit model (+, p = 0.065). The figure below shows that predicted latent judgment is lower for Humanities victim x Engineering negotiator than for All other case configurations.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Grouped Prediction Plot for Case configuration: Humanities victim x Engineering negotiator in H2b: Explicit case-configuration contrasts. Support comes from the Tobit model (+, p = 0.065). The panels show predicted latent judgments with 95% confidence intervals." title="" id="25" name="Picture"/>
            <a:graphic>
              <a:graphicData uri="http://schemas.openxmlformats.org/drawingml/2006/picture">
                <pic:pic>
                  <pic:nvPicPr>
                    <pic:cNvPr descr="../figures/figure_sig_H2b_case_hum_x_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Case configuration: Humanities victim x Engineering negotiator in H2b: Explicit case-configuration contrasts. Support comes from the Tobit model (+, p = 0.065). The panels show predicted latent judgments with 95% confidence intervals.</w:t>
      </w:r>
    </w:p>
    <w:bookmarkEnd w:id="27"/>
    <w:bookmarkStart w:id="43" w:name="X020bb32bb4d9a2855c3a9200ac036e0ebdf3d76"/>
    <w:p>
      <w:pPr>
        <w:pStyle w:val="Heading3"/>
      </w:pPr>
      <w:r>
        <w:t xml:space="preserve">H3: Empathy x case-configuration moderation</w:t>
      </w:r>
    </w:p>
    <w:p>
      <w:pPr>
        <w:pStyle w:val="FirstParagraph"/>
      </w:pPr>
      <w:r>
        <w:t xml:space="preserve">Case configuration: Engineering victim x Humanities negotiator x Empathy: Empathic concern is statistically significant in the Tobit model (**, p &lt; 0.001). The figure below shows that the predicted relationship falls most sharply for Empathy: Empathic concern when the condition is Engineering victim x Humanities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Engineering victim x Humanities negotiator x Empathy: Empathic concern in H3: Empathy x case-configuration moderation. Support comes from the Tobit model (**, p &lt; 0.001). The panels show predicted latent judgments with 95% confidence intervals." title="" id="29" name="Picture"/>
            <a:graphic>
              <a:graphicData uri="http://schemas.openxmlformats.org/drawingml/2006/picture">
                <pic:pic>
                  <pic:nvPicPr>
                    <pic:cNvPr descr="../figures/figure_sig_H3_case_ing_x_hum_iri_ec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Engineering victim x Humanities negotiator x Empathy: Empathic concern in H3: Empathy x case-configuration moderation. Support comes from the Tobit model (**, p &lt; 0.001). The panels show predicted latent judgments with 95% confidence intervals.</w:t>
      </w:r>
    </w:p>
    <w:p>
      <w:pPr>
        <w:pStyle w:val="BodyText"/>
      </w:pPr>
      <w:r>
        <w:t xml:space="preserve">Case configuration: Engineering victim x Humanities negotiator x Empathy: Personal distress is statistically significant in the Tobit model (*, p = 0.015). The figure below shows that the predicted relationship rises most sharply for Empathy: Personal distress when the condition is Engineering victim x Humanities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Engineering victim x Humanities negotiator x Empathy: Personal distress in H3: Empathy x case-configuration moderation. Support comes from the Tobit model (*, p = 0.015). The panels show predicted latent judgments with 95% confidence intervals." title="" id="32" name="Picture"/>
            <a:graphic>
              <a:graphicData uri="http://schemas.openxmlformats.org/drawingml/2006/picture">
                <pic:pic>
                  <pic:nvPicPr>
                    <pic:cNvPr descr="../figures/figure_sig_H3_case_ing_x_hum_iri_p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Engineering victim x Humanities negotiator x Empathy: Personal distress in H3: Empathy x case-configuration moderation. Support comes from the Tobit model (*, p = 0.015). The panels show predicted latent judgments with 95% confidence intervals.</w:t>
      </w:r>
    </w:p>
    <w:p>
      <w:pPr>
        <w:pStyle w:val="BodyText"/>
      </w:pPr>
      <w:r>
        <w:t xml:space="preserve">Case configuration: Humanities victim x Engineering negotiator x Empathy composite (average) is statistically significant in the Tobit model (*, p = 0.049). The figure below shows that the predicted relationship falls most sharply for Empathy composite (average) when the condition is Humanities victim x Engineering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Humanities victim x Engineering negotiator x Empathy composite (average) in H3: Empathy x case-configuration moderation. Support comes from the Tobit model (*, p = 0.049). The panels show predicted latent judgments with 95% confidence intervals." title="" id="35" name="Picture"/>
            <a:graphic>
              <a:graphicData uri="http://schemas.openxmlformats.org/drawingml/2006/picture">
                <pic:pic>
                  <pic:nvPicPr>
                    <pic:cNvPr descr="../figures/figure_sig_H3_case_hum_x_ing_iri_tota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Humanities victim x Engineering negotiator x Empathy composite (average) in H3: Empathy x case-configuration moderation. Support comes from the Tobit model (*, p = 0.049). The panels show predicted latent judgments with 95% confidence intervals.</w:t>
      </w:r>
    </w:p>
    <w:p>
      <w:pPr>
        <w:pStyle w:val="BodyText"/>
      </w:pPr>
      <w:r>
        <w:t xml:space="preserve">Case configuration: Engineering victim x Control label hidden negotiator x Empathy: Empathic concern is statistically significant in the Tobit model (+, p = 0.055). The figure below shows that the predicted relationship falls most sharply for Empathy: Empathic concern when the condition is Engineering victim x Control label hidden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Engineering victim x Control label hidden negotiator x Empathy: Empathic concern in H3: Empathy x case-configuration moderation. Support comes from the Tobit model (+, p = 0.055). The panels show predicted latent judgments with 95% confidence intervals." title="" id="38" name="Picture"/>
            <a:graphic>
              <a:graphicData uri="http://schemas.openxmlformats.org/drawingml/2006/picture">
                <pic:pic>
                  <pic:nvPicPr>
                    <pic:cNvPr descr="../figures/figure_sig_H3_case_ing_x_control_iri_ec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Engineering victim x Control label hidden negotiator x Empathy: Empathic concern in H3: Empathy x case-configuration moderation. Support comes from the Tobit model (+, p = 0.055). The panels show predicted latent judgments with 95% confidence intervals.</w:t>
      </w:r>
    </w:p>
    <w:p>
      <w:pPr>
        <w:pStyle w:val="BodyText"/>
      </w:pPr>
      <w:r>
        <w:t xml:space="preserve">Case configuration: Engineering victim x Humanities negotiator x Empathy composite (average) is statistically significant in the Tobit model (+, p = 0.080). The figure below shows that the predicted relationship falls most sharply for Empathy composite (average) when the condition is Engineering victim x Humanities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Engineering victim x Humanities negotiator x Empathy composite (average) in H3: Empathy x case-configuration moderation. Support comes from the Tobit model (+, p = 0.080). The panels show predicted latent judgments with 95% confidence intervals." title="" id="41" name="Picture"/>
            <a:graphic>
              <a:graphicData uri="http://schemas.openxmlformats.org/drawingml/2006/picture">
                <pic:pic>
                  <pic:nvPicPr>
                    <pic:cNvPr descr="../figures/figure_sig_H3_case_ing_x_hum_iri_tot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Engineering victim x Humanities negotiator x Empathy composite (average) in H3: Empathy x case-configuration moderation. Support comes from the Tobit model (+, p = 0.080). The panels show predicted latent judgments with 95% confidence intervals.</w:t>
      </w:r>
    </w:p>
    <w:bookmarkEnd w:id="43"/>
    <w:bookmarkEnd w:id="44"/>
    <w:bookmarkStart w:id="95" w:name="all-significant-predictors-p-.10"/>
    <w:p>
      <w:pPr>
        <w:pStyle w:val="Heading2"/>
      </w:pPr>
      <w:r>
        <w:t xml:space="preserve">All Significant Predictors (p &lt; .10)</w:t>
      </w:r>
    </w:p>
    <w:p>
      <w:pPr>
        <w:pStyle w:val="FirstParagraph"/>
      </w:pPr>
      <w:r>
        <w:t xml:space="preserve">The following figures extend beyond the hypothesis-target terms and visualize every predictor that reaches</w:t>
      </w:r>
      <w:r>
        <w:t xml:space="preserve"> </w:t>
      </w:r>
      <w:r>
        <w:rPr>
          <w:rStyle w:val="VerbatimChar"/>
        </w:rPr>
        <w:t xml:space="preserve">p &lt; .10</w:t>
      </w:r>
      <w:r>
        <w:t xml:space="preserve"> </w:t>
      </w:r>
      <w:r>
        <w:t xml:space="preserve">in the available H1-H3 Tobit or clustered non-parametric models. This includes significant controls such as age when they clear the threshold.</w:t>
      </w:r>
    </w:p>
    <w:bookmarkStart w:id="78" w:name="accepted-decision-sample"/>
    <w:p>
      <w:pPr>
        <w:pStyle w:val="Heading3"/>
      </w:pPr>
      <w:r>
        <w:t xml:space="preserve">Accepted-decision sample</w:t>
      </w:r>
    </w:p>
    <w:p>
      <w:pPr>
        <w:pStyle w:val="FirstParagraph"/>
      </w:pPr>
      <w:r>
        <w:t xml:space="preserve">Case configuration: Engineering victim x Humanities negotiator x Empathy: Empathic concern is statistically significant in H3: Empathy x case-configuration moderation Model B (Tobit). The figure below shows that the predicted relationship falls most sharply for Empathy: Empathic concern when the condition is Engineering victim x Humanities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Engineering victim x Humanities negotiator x Empathy: Empathic concern in the Accepted-decision sample. Statistically significant support appears in H3: Empathy x case-configuration moderation Model B (Tobit). The panels show predicted latent judgments with 95% confidence intervals." title="" id="46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case_ing_x_hum_iri_ec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Engineering victim x Humanities negotiator x Empathy: Empathic concern in the Accepted-decision sample. Statistically significant support appears in H3: Empathy x case-configuration moderation Model B (Tobit). The panels show predicted latent judgments with 95% confidence intervals.</w:t>
      </w:r>
    </w:p>
    <w:p>
      <w:pPr>
        <w:pStyle w:val="BodyText"/>
      </w:pPr>
      <w:r>
        <w:t xml:space="preserve">Observer role (ref = victim) is statistically significant in H2b: Explicit case-configuration contrasts Model A (Tobit), H1: Empathy under explicit case configuration Model A (Tobit), H3: Empathy x case-configuration moderation Model A (Tobit), H2b: Explicit case-configuration contrasts Model B (Tobit), H1: Empathy under explicit case configuration Model B (Tobit), and H3: Empathy x case-configuration moderation Model B (Tobit). The figure below shows that predicted latent judgment is higher for Observer role than for Victim role.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Grouped Prediction Plot for Observer role (ref = victim) in the Accepted-decision sample. Statistically significant support appears in H2b: Explicit case-configuration contrasts Model A (Tobit), H1: Empathy under explicit case configuration Model A (Tobit), H3: Empathy x case-configuration moderation Model A (Tobit), H2b: Explicit case-configuration contrasts Model B (Tobit), H1: Empathy under explicit case configuration Model B (Tobit), and H3: Empathy x case-configuration moderation Model B (Tobit). The panels show predicted latent judgments with 95% confidence intervals." title="" id="49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role_observ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Observer role (ref = victim) in the Accepted-decision sample. Statistically significant support appears in H2b: Explicit case-configuration contrasts Model A (Tobit), H1: Empathy under explicit case configuration Model A (Tobit), H3: Empathy x case-configuration moderation Model A (Tobit), H2b: Explicit case-configuration contrasts Model B (Tobit), H1: Empathy under explicit case configuration Model B (Tobit), and H3: Empathy x case-configuration moderation Model B (Tobit). The panels show predicted latent judgments with 95% confidence intervals.</w:t>
      </w:r>
    </w:p>
    <w:p>
      <w:pPr>
        <w:pStyle w:val="BodyText"/>
      </w:pPr>
      <w:r>
        <w:t xml:space="preserve">Case configuration: Engineering victim x Humanities negotiator x Empathy: Personal distress is statistically significant in H3: Empathy x case-configuration moderation Model B (Tobit). The figure below shows that the predicted relationship rises most sharply for Empathy: Personal distress when the condition is Engineering victim x Humanities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Engineering victim x Humanities negotiator x Empathy: Personal distress in the Accepted-decision sample. Statistically significant support appears in H3: Empathy x case-configuration moderation Model B (Tobit). The panels show predicted latent judgments with 95% confidence intervals." title="" id="52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case_ing_x_hum_iri_p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Engineering victim x Humanities negotiator x Empathy: Personal distress in the Accepted-decision sample. Statistically significant support appears in H3: Empathy x case-configuration moderation Model B (Tobit). The panels show predicted latent judgments with 95% confidence intervals.</w:t>
      </w:r>
    </w:p>
    <w:p>
      <w:pPr>
        <w:pStyle w:val="BodyText"/>
      </w:pPr>
      <w:r>
        <w:t xml:space="preserve">Empathy: Empathic concern is statistically significant in H1: Empathy under explicit case configuration Model B (Tobit) and H2b: Explicit case-configuration contrasts Model B (Tobit). The figure below shows that across the observed range, higher Empathy: Empathic concern corresponds to lower predicted latent judgment.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Effect Plot for Empathy: Empathic concern in the Accepted-decision sample. Statistically significant support appears in H1: Empathy under explicit case configuration Model B (Tobit) and H2b: Explicit case-configuration contrasts Model B (Tobit). The panels show predicted latent judgments with 95% confidence intervals." title="" id="55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iri_e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Empathic concern in the Accepted-decision sample. Statistically significant support appears in H1: Empathy under explicit case configuration Model B (Tobit) and H2b: Explicit case-configuration contrasts Model B (Tobit). The panels show predicted latent judgments with 95% confidence intervals.</w:t>
      </w:r>
    </w:p>
    <w:p>
      <w:pPr>
        <w:pStyle w:val="BodyText"/>
      </w:pPr>
      <w:r>
        <w:t xml:space="preserve">Age is statistically significant in H3: Empathy x case-configuration moderation Model A (Tobit), H1: Empathy under explicit case configuration Model A (Tobit), H2b: Explicit case-configuration contrasts Model A (Tobit), H2b: Explicit case-configuration contrasts Model B (Tobit), H1: Empathy under explicit case configuration Model B (Tobit), and H3: Empathy x case-configuration moderation Model B (Tobit). The figure below shows that across the observed range, higher Age corresponds to higher predicted latent judgment.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Effect Plot for Age in the Accepted-decision sample. Statistically significant support appears in H3: Empathy x case-configuration moderation Model A (Tobit), H1: Empathy under explicit case configuration Model A (Tobit), H2b: Explicit case-configuration contrasts Model A (Tobit), H2b: Explicit case-configuration contrasts Model B (Tobit), H1: Empathy under explicit case configuration Model B (Tobit), and H3: Empathy x case-configuration moderation Model B (Tobit). The panels show predicted latent judgments with 95% confidence intervals." title="" id="58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ag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Age in the Accepted-decision sample. Statistically significant support appears in H3: Empathy x case-configuration moderation Model A (Tobit), H1: Empathy under explicit case configuration Model A (Tobit), H2b: Explicit case-configuration contrasts Model A (Tobit), H2b: Explicit case-configuration contrasts Model B (Tobit), H1: Empathy under explicit case configuration Model B (Tobit), and H3: Empathy x case-configuration moderation Model B (Tobit). The panels show predicted latent judgments with 95% confidence intervals.</w:t>
      </w:r>
    </w:p>
    <w:p>
      <w:pPr>
        <w:pStyle w:val="BodyText"/>
      </w:pPr>
      <w:r>
        <w:t xml:space="preserve">Empathy: Perspective taking is statistically significant in H2b: Explicit case-configuration contrasts Model B (Tobit) and H1: Empathy under explicit case configuration Model B (Tobit). The figure below shows that across the observed range, higher Empathy: Perspective taking corresponds to higher predicted latent judgment.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Effect Plot for Empathy: Perspective taking in the Accepted-decision sample. Statistically significant support appears in H2b: Explicit case-configuration contrasts Model B (Tobit) and H1: Empathy under explicit case configuration Model B (Tobit). The panels show predicted latent judgments with 95% confidence intervals." title="" id="61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iri_p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Perspective taking in the Accepted-decision sample. Statistically significant support appears in H2b: Explicit case-configuration contrasts Model B (Tobit) and H1: Empathy under explicit case configuration Model B (Tobit). The panels show predicted latent judgments with 95% confidence intervals.</w:t>
      </w:r>
    </w:p>
    <w:p>
      <w:pPr>
        <w:pStyle w:val="BodyText"/>
      </w:pPr>
      <w:r>
        <w:t xml:space="preserve">Case configuration: Humanities victim x Engineering negotiator x Empathy composite (average) is statistically significant in H3: Empathy x case-configuration moderation Model A (Tobit). The figure below shows that the predicted relationship falls most sharply for Empathy composite (average) when the condition is Humanities victim x Engineering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Humanities victim x Engineering negotiator x Empathy composite (average) in the Accepted-decision sample. Statistically significant support appears in H3: Empathy x case-configuration moderation Model A (Tobit). The panels show predicted latent judgments with 95% confidence intervals." title="" id="64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case_hum_x_ing_iri_total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Humanities victim x Engineering negotiator x Empathy composite (average) in the Accepted-decision sample. Statistically significant support appears in H3: Empathy x case-configuration moderation Model A (Tobit). The panels show predicted latent judgments with 95% confidence intervals.</w:t>
      </w:r>
    </w:p>
    <w:p>
      <w:pPr>
        <w:pStyle w:val="BodyText"/>
      </w:pPr>
      <w:r>
        <w:t xml:space="preserve">Case configuration: Engineering victim x Control label hidden negotiator x Empathy: Empathic concern is statistically significant in H3: Empathy x case-configuration moderation Model B (Tobit). The figure below shows that the predicted relationship falls most sharply for Empathy: Empathic concern when the condition is Engineering victim x Control label hidden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Engineering victim x Control label hidden negotiator x Empathy: Empathic concern in the Accepted-decision sample. Statistically significant support appears in H3: Empathy x case-configuration moderation Model B (Tobit). The panels show predicted latent judgments with 95% confidence intervals." title="" id="67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case_ing_x_control_iri_ec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Engineering victim x Control label hidden negotiator x Empathy: Empathic concern in the Accepted-decision sample. Statistically significant support appears in H3: Empathy x case-configuration moderation Model B (Tobit). The panels show predicted latent judgments with 95% confidence intervals.</w:t>
      </w:r>
    </w:p>
    <w:p>
      <w:pPr>
        <w:pStyle w:val="BodyText"/>
      </w:pPr>
      <w:r>
        <w:t xml:space="preserve">Case configuration: Humanities victim x Engineering negotiator is statistically significant in H1: Empathy under explicit case configuration Model A (Tobit), H2b: Explicit case-configuration contrasts Model A (Tobit), H1: Empathy under explicit case configuration Model B (Tobit), and H2b: Explicit case-configuration contrasts Model B (Tobit). The figure below shows that predicted latent judgment is lower for Humanities victim x Engineering negotiator than for All other case configurations.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Grouped Prediction Plot for Case configuration: Humanities victim x Engineering negotiator in the Accepted-decision sample. Statistically significant support appears in H1: Empathy under explicit case configuration Model A (Tobit), H2b: Explicit case-configuration contrasts Model A (Tobit), H1: Empathy under explicit case configuration Model B (Tobit), and H2b: Explicit case-configuration contrasts Model B (Tobit). The panels show predicted latent judgments with 95% confidence intervals." title="" id="70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case_hum_x_ing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Case configuration: Humanities victim x Engineering negotiator in the Accepted-decision sample. Statistically significant support appears in H1: Empathy under explicit case configuration Model A (Tobit), H2b: Explicit case-configuration contrasts Model A (Tobit), H1: Empathy under explicit case configuration Model B (Tobit), and H2b: Explicit case-configuration contrasts Model B (Tobit). The panels show predicted latent judgments with 95% confidence intervals.</w:t>
      </w:r>
    </w:p>
    <w:p>
      <w:pPr>
        <w:pStyle w:val="BodyText"/>
      </w:pPr>
      <w:r>
        <w:t xml:space="preserve">Case configuration: Engineering victim x Humanities negotiator x Empathy composite (average) is statistically significant in H3: Empathy x case-configuration moderation Model A (Tobit). The figure below shows that the predicted relationship falls most sharply for Empathy composite (average) when the condition is Engineering victim x Humanities negotiator.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Interaction Plot for Case configuration: Engineering victim x Humanities negotiator x Empathy composite (average) in the Accepted-decision sample. Statistically significant support appears in H3: Empathy x case-configuration moderation Model A (Tobit). The panels show predicted latent judgments with 95% confidence intervals." title="" id="73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case_ing_x_hum_iri_tota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Case configuration: Engineering victim x Humanities negotiator x Empathy composite (average) in the Accepted-decision sample. Statistically significant support appears in H3: Empathy x case-configuration moderation Model A (Tobit). The panels show predicted latent judgments with 95% confidence intervals.</w:t>
      </w:r>
    </w:p>
    <w:p>
      <w:pPr>
        <w:pStyle w:val="BodyText"/>
      </w:pPr>
      <w:r>
        <w:t xml:space="preserve">Case configuration: Engineering victim x Humanities negotiator is statistically significant in H3: Empathy x case-configuration moderation Model A (Tobit). The figure below shows that predicted latent judgment is higher for Engineering victim x Humanities negotiator than for All other case configurations.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Grouped Prediction Plot for Case configuration: Engineering victim x Humanities negotiator in the Accepted-decision sample. Statistically significant support appears in H3: Empathy x case-configuration moderation Model A (Tobit). The panels show predicted latent judgments with 95% confidence intervals." title="" id="76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case_ing_x_hum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Case configuration: Engineering victim x Humanities negotiator in the Accepted-decision sample. Statistically significant support appears in H3: Empathy x case-configuration moderation Model A (Tobit). The panels show predicted latent judgments with 95% confidence intervals.</w:t>
      </w:r>
    </w:p>
    <w:bookmarkEnd w:id="78"/>
    <w:bookmarkStart w:id="94" w:name="betrayal-sample"/>
    <w:p>
      <w:pPr>
        <w:pStyle w:val="Heading3"/>
      </w:pPr>
      <w:r>
        <w:t xml:space="preserve">Betrayal sample</w:t>
      </w:r>
    </w:p>
    <w:p>
      <w:pPr>
        <w:pStyle w:val="FirstParagraph"/>
      </w:pPr>
      <w:r>
        <w:t xml:space="preserve">Observer role (ref = victim) is statistically significant in H2a: Relational betrayal contrasts Model A (Tobit) and H2a: Relational betrayal contrasts Model B (Tobit). The figure below shows that predicted latent judgment is higher for Observer role than for Victim role.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Grouped Prediction Plot for Observer role (ref = victim) in the Betrayal sample. Statistically significant support appears in H2a: Relational betrayal contrasts Model A (Tobit) and H2a: Relational betrayal contrasts Model B (Tobit). The panels show predicted latent judgments with 95% confidence intervals." title="" id="80" name="Picture"/>
            <a:graphic>
              <a:graphicData uri="http://schemas.openxmlformats.org/drawingml/2006/picture">
                <pic:pic>
                  <pic:nvPicPr>
                    <pic:cNvPr descr="../figures/figure_sig_all_betrayal_sample_role_observer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Observer role (ref = victim) in the Betrayal sample. Statistically significant support appears in H2a: Relational betrayal contrasts Model A (Tobit) and H2a: Relational betrayal contrasts Model B (Tobit). The panels show predicted latent judgments with 95% confidence intervals.</w:t>
      </w:r>
    </w:p>
    <w:p>
      <w:pPr>
        <w:pStyle w:val="BodyText"/>
      </w:pPr>
      <w:r>
        <w:t xml:space="preserve">Empathy: Empathic concern is statistically significant in H2a: Relational betrayal contrasts Model B (Tobit). The figure below shows that across the observed range, higher Empathy: Empathic concern corresponds to lower predicted latent judgment.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Effect Plot for Empathy: Empathic concern in the Betrayal sample. Statistically significant support appears in H2a: Relational betrayal contrasts Model B (Tobit). The panels show predicted latent judgments with 95% confidence intervals." title="" id="83" name="Picture"/>
            <a:graphic>
              <a:graphicData uri="http://schemas.openxmlformats.org/drawingml/2006/picture">
                <pic:pic>
                  <pic:nvPicPr>
                    <pic:cNvPr descr="../figures/figure_sig_all_betrayal_sample_iri_ec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Empathic concern in the Betrayal sample. Statistically significant support appears in H2a: Relational betrayal contrasts Model B (Tobit). The panels show predicted latent judgments with 95% confidence intervals.</w:t>
      </w:r>
    </w:p>
    <w:p>
      <w:pPr>
        <w:pStyle w:val="BodyText"/>
      </w:pPr>
      <w:r>
        <w:t xml:space="preserve">Age is statistically significant in H2a: Relational betrayal contrasts Model A (Tobit) and H2a: Relational betrayal contrasts Model B (Tobit). The figure below shows that across the observed range, higher Age corresponds to higher predicted latent judgment.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Effect Plot for Age in the Betrayal sample. Statistically significant support appears in H2a: Relational betrayal contrasts Model A (Tobit) and H2a: Relational betrayal contrasts Model B (Tobit). The panels show predicted latent judgments with 95% confidence intervals." title="" id="86" name="Picture"/>
            <a:graphic>
              <a:graphicData uri="http://schemas.openxmlformats.org/drawingml/2006/picture">
                <pic:pic>
                  <pic:nvPicPr>
                    <pic:cNvPr descr="../figures/figure_sig_all_betrayal_sample_ag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Age in the Betrayal sample. Statistically significant support appears in H2a: Relational betrayal contrasts Model A (Tobit) and H2a: Relational betrayal contrasts Model B (Tobit). The panels show predicted latent judgments with 95% confidence intervals.</w:t>
      </w:r>
    </w:p>
    <w:p>
      <w:pPr>
        <w:pStyle w:val="BodyText"/>
      </w:pPr>
      <w:r>
        <w:t xml:space="preserve">Case configuration: Humanities victim x Engineering negotiator is statistically significant in H2a: Relational betrayal contrasts Model A (Tobit) and H2a: Relational betrayal contrasts Model B (Tobit). The figure below shows that predicted latent judgment is lower for Humanities victim x Engineering negotiator than for All other case configurations.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Grouped Prediction Plot for Case configuration: Humanities victim x Engineering negotiator in the Betrayal sample. Statistically significant support appears in H2a: Relational betrayal contrasts Model A (Tobit) and H2a: Relational betrayal contrasts Model B (Tobit). The panels show predicted latent judgments with 95% confidence intervals." title="" id="89" name="Picture"/>
            <a:graphic>
              <a:graphicData uri="http://schemas.openxmlformats.org/drawingml/2006/picture">
                <pic:pic>
                  <pic:nvPicPr>
                    <pic:cNvPr descr="../figures/figure_sig_all_betrayal_sample_case_hum_x_ing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Case configuration: Humanities victim x Engineering negotiator in the Betrayal sample. Statistically significant support appears in H2a: Relational betrayal contrasts Model A (Tobit) and H2a: Relational betrayal contrasts Model B (Tobit). The panels show predicted latent judgments with 95% confidence intervals.</w:t>
      </w:r>
    </w:p>
    <w:p>
      <w:pPr>
        <w:pStyle w:val="BodyText"/>
      </w:pPr>
      <w:r>
        <w:t xml:space="preserve">Empathy: Perspective taking is statistically significant in H2a: Relational betrayal contrasts Model B (Tobit). The figure below shows that across the observed range, higher Empathy: Perspective taking corresponds to higher predicted latent judgment.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Effect Plot for Empathy: Perspective taking in the Betrayal sample. Statistically significant support appears in H2a: Relational betrayal contrasts Model B (Tobit). The panels show predicted latent judgments with 95% confidence intervals." title="" id="92" name="Picture"/>
            <a:graphic>
              <a:graphicData uri="http://schemas.openxmlformats.org/drawingml/2006/picture">
                <pic:pic>
                  <pic:nvPicPr>
                    <pic:cNvPr descr="../figures/figure_sig_all_betrayal_sample_iri_pt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Perspective taking in the Betrayal sample. Statistically significant support appears in H2a: Relational betrayal contrasts Model B (Tobit). The panels show predicted latent judgments with 95% confidence intervals.</w:t>
      </w:r>
    </w:p>
    <w:bookmarkEnd w:id="94"/>
    <w:bookmarkEnd w:id="95"/>
    <w:bookmarkStart w:id="96" w:name="hypothesis-conclusion-summary"/>
    <w:p>
      <w:pPr>
        <w:pStyle w:val="Heading2"/>
      </w:pPr>
      <w:r>
        <w:t xml:space="preserve">Hypothesis Conclusion Summary</w:t>
      </w:r>
    </w:p>
    <w:p>
      <w:pPr>
        <w:pStyle w:val="FirstParagraph"/>
      </w:pPr>
      <w:r>
        <w:t xml:space="preserve">Each conclusion below is generated from the current coefficient outputs. Non-parametric statements are interpreted when participant-level cluster-bootstrap inference is available and are otherwise labeled explicitly.</w:t>
      </w:r>
      <w:r>
        <w:t xml:space="preserve"> </w:t>
      </w:r>
      <w:r>
        <w:t xml:space="preserve">- H1. Original hypothesis: Higher empathy predicts lower moral-judgment scores for harmful decisions after conditioning on explicit victim x negotiator case configurations. Tobit conclusion: the evidence is mixed but offers partial support for the hypothesis. Model A does not support the hypothesis; Empathy composite (average) is negative but not statistically significant (p = 0.503). Model B supports the hypothesis through Empathy: Empathic concern with a negative association (p = 0.025). Additional statistically significant signals include Observer role (ref = victim) with a positive association (p = 0.004) and Age with a positive association (p = 0.035). Non-parametric conclusion: no converged second-phase non-parametric model is available, so the robustness check is inconclusive for this hypothesis.</w:t>
      </w:r>
      <w:r>
        <w:t xml:space="preserve"> </w:t>
      </w:r>
      <w:r>
        <w:t xml:space="preserve">- H2a. Original hypothesis: Same-faculty and cross-faculty betrayal cases are evaluated through explicit victim x negotiator configurations rather than a single same_group_harm flag. Tobit conclusion: the available models do not support the hypothesis. Model A does not support the hypothesis; none of the betrayal-sample case-configuration contrasts are statistically significant, and the closest signal is Case configuration: Humanities victim x Engineering negotiator with a negative association (p = 0.061). Model B does not support the hypothesis; none of the betrayal-sample case-configuration contrasts are statistically significant, and the closest signal is Case configuration: Humanities victim x Engineering negotiator with a negative association (p = 0.097). Additional statistically significant signals include Observer role (ref = victim) with a positive association (p = 0.002) and Empathy: Empathic concern with a negative association (p = 0.016). Non-parametric conclusion: the full-sample non-parametric fit converged, but fewer than two participant-level bootstrap refits succeeded, so the robustness check is not interpreted inferentially for this hypothesis.</w:t>
      </w:r>
      <w:r>
        <w:t xml:space="preserve"> </w:t>
      </w:r>
      <w:r>
        <w:t xml:space="preserve">- H2b. Original hypothesis: Relational judgments are interpreted through explicit victim x negotiator case configurations such as Hum_x_Ing, Hum_x_Control, Ing_x_Hum, Ing_x_Ing, and Ing_x_Control. Tobit conclusion: the available models do not support the hypothesis. Model A does not support the hypothesis; none of the accepted-sample case-configuration contrasts are statistically significant, and the closest signal is Case configuration: Humanities victim x Engineering negotiator with a negative association (p = 0.065). Model B does not support the hypothesis; none of the accepted-sample case-configuration contrasts are statistically significant, and the closest signal is Case configuration: Humanities victim x Engineering negotiator with a negative association (p = 0.095). Additional statistically significant signals include Observer role (ref = victim) with a positive association (p = 0.004) and Empathy: Empathic concern with a negative association (p = 0.025). Non-parametric conclusion: no converged second-phase non-parametric model is available, so the robustness check is inconclusive for this hypothesis.</w:t>
      </w:r>
      <w:r>
        <w:t xml:space="preserve"> </w:t>
      </w:r>
      <w:r>
        <w:t xml:space="preserve">- H3. Original hypothesis: The empathy effect may vary across explicit victim x negotiator pairings, so moderation is modeled through empathy interactions with case-configuration contrasts. Tobit conclusion: the available models support the hypothesis. Model A supports the hypothesis through Case configuration: Humanities victim x Engineering negotiator x Empathy composite (average) with a negative association (p = 0.049). Model B supports the hypothesis through Case configuration: Engineering victim x Humanities negotiator x Empathy: Empathic concern with a negative association (p &lt; 0.001) and Case configuration: Engineering victim x Humanities negotiator x Empathy: Personal distress with a positive association (p = 0.015). Additional statistically significant signals include Observer role (ref = victim) with a positive association (p = 0.004) and Age with a positive association (p = 0.032). Non-parametric conclusion: no converged second-phase non-parametric model is available, so the robustness check is inconclusive for this hypothesis.</w:t>
      </w:r>
    </w:p>
    <w:bookmarkEnd w:id="96"/>
    <w:bookmarkStart w:id="97" w:name="pdf-comprehensive-report-generated"/>
    <w:p>
      <w:pPr>
        <w:pStyle w:val="Heading2"/>
      </w:pPr>
      <w:r>
        <w:t xml:space="preserve">PDF Comprehensive Report Generated</w:t>
      </w:r>
    </w:p>
    <w:p>
      <w:pPr>
        <w:pStyle w:val="FirstParagraph"/>
      </w:pPr>
      <w:r>
        <w:t xml:space="preserve">Please check</w:t>
      </w:r>
      <w:r>
        <w:t xml:space="preserve"> </w:t>
      </w:r>
      <w:r>
        <w:rPr>
          <w:rStyle w:val="VerbatimChar"/>
        </w:rPr>
        <w:t xml:space="preserve">tobit_analysis_report.pdf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outputs/report/</w:t>
      </w:r>
      <w:r>
        <w:t xml:space="preserve"> </w:t>
      </w:r>
      <w:r>
        <w:t xml:space="preserve">folder for the fully documented Tobit and cluster-aware non-parametric mathematical formulations, the Option 2 case-configuration logic, dual-estimator hypothesis testing, and the algorithmically interpreted natural language coefficients. When the run is dataset-specific, a matching alias such as</w:t>
      </w:r>
      <w:r>
        <w:t xml:space="preserve"> </w:t>
      </w:r>
      <w:r>
        <w:rPr>
          <w:rStyle w:val="VerbatimChar"/>
        </w:rPr>
        <w:t xml:space="preserve">tobit_analysis_report_Buca.pdf</w:t>
      </w:r>
      <w:r>
        <w:t xml:space="preserve"> </w:t>
      </w:r>
      <w:r>
        <w:t xml:space="preserve">is also refreshed.</w:t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57" Target="media/rId57.png" /><Relationship Type="http://schemas.openxmlformats.org/officeDocument/2006/relationships/image" Id="rId69" Target="media/rId6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5" Target="media/rId75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72" Target="media/rId72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48" Target="media/rId48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91" Target="media/rId91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2026-03-28T16:12:12Z</dcterms:created>
  <dcterms:modified xsi:type="dcterms:W3CDTF">2026-03-28T16:12:12Z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