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44.png" ContentType="image/png"/>
  <Override PartName="/word/media/rId70.png" ContentType="image/png"/>
  <Override PartName="/word/media/rId74.png" ContentType="image/png"/>
  <Override PartName="/word/media/rId86.png" ContentType="image/png"/>
  <Override PartName="/word/media/rId82.png" ContentType="image/png"/>
  <Override PartName="/word/media/rId78.png" ContentType="image/png"/>
  <Override PartName="/word/media/rId90.png" ContentType="image/png"/>
  <Override PartName="/word/media/rId118.png" ContentType="image/png"/>
  <Override PartName="/word/media/rId102.png" ContentType="image/png"/>
  <Override PartName="/word/media/rId126.png" ContentType="image/png"/>
  <Override PartName="/word/media/rId106.png" ContentType="image/png"/>
  <Override PartName="/word/media/rId130.png" ContentType="image/png"/>
  <Override PartName="/word/media/rId114.png" ContentType="image/png"/>
  <Override PartName="/word/media/rId110.png" ContentType="image/png"/>
  <Override PartName="/word/media/rId122.png" ContentType="image/png"/>
  <Override PartName="/word/media/rId94.png" ContentType="image/png"/>
  <Override PartName="/word/media/rId98.png" ContentType="image/png"/>
  <Override PartName="/word/media/rId150.png" ContentType="image/png"/>
  <Override PartName="/word/media/rId146.png" ContentType="image/png"/>
  <Override PartName="/word/media/rId154.png" ContentType="image/png"/>
  <Override PartName="/word/media/rId138.png" ContentType="image/png"/>
  <Override PartName="/word/media/rId134.png" ContentType="image/png"/>
  <Override PartName="/word/media/rId142.png" ContentType="image/png"/>
  <Override PartName="/word/media/rId194.png" ContentType="image/png"/>
  <Override PartName="/word/media/rId190.png" ContentType="image/png"/>
  <Override PartName="/word/media/rId206.png" ContentType="image/png"/>
  <Override PartName="/word/media/rId202.png" ContentType="image/png"/>
  <Override PartName="/word/media/rId186.png" ContentType="image/png"/>
  <Override PartName="/word/media/rId182.png" ContentType="image/png"/>
  <Override PartName="/word/media/rId198.png" ContentType="image/png"/>
  <Override PartName="/word/media/rId170.png" ContentType="image/png"/>
  <Override PartName="/word/media/rId166.png" ContentType="image/png"/>
  <Override PartName="/word/media/rId178.png" ContentType="image/png"/>
  <Override PartName="/word/media/rId158.png" ContentType="image/png"/>
  <Override PartName="/word/media/rId174.png" ContentType="image/png"/>
  <Override PartName="/word/media/rId162.png" ContentType="image/png"/>
  <Override PartName="/word/media/rId23.png" ContentType="image/png"/>
  <Override PartName="/word/media/rId29.png" ContentType="image/png"/>
  <Override PartName="/word/media/rId41.png" ContentType="image/png"/>
  <Override PartName="/word/media/rId38.png" ContentType="image/png"/>
  <Override PartName="/word/media/rId32.png" ContentType="image/png"/>
  <Override PartName="/word/media/rId35.png" ContentType="image/png"/>
  <Override PartName="/word/media/rId50.png" ContentType="image/png"/>
  <Override PartName="/word/media/rId56.png" ContentType="image/png"/>
  <Override PartName="/word/media/rId59.png" ContentType="image/png"/>
  <Override PartName="/word/media/rId5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de Trabajo sobre Juicio Moral bajo Modelos Tobit de Dos Lados</w:t>
      </w:r>
    </w:p>
    <w:p>
      <w:pPr>
        <w:pStyle w:val="Author"/>
      </w:pPr>
      <w:r>
        <w:t xml:space="preserve">Leonardo H. Talero-Sarmiento</w:t>
      </w:r>
    </w:p>
    <w:p>
      <w:pPr>
        <w:pStyle w:val="Date"/>
      </w:pPr>
      <w:r>
        <w:t xml:space="preserve">2026-04-23 20:53:39</w:t>
      </w:r>
    </w:p>
    <w:p>
      <w:pPr>
        <w:pStyle w:val="FirstParagraph"/>
      </w:pPr>
      <w:r>
        <w:t xml:space="preserve">Esta corrida usa</w:t>
      </w:r>
      <w:r>
        <w:t xml:space="preserve"> </w:t>
      </w:r>
      <w:r>
        <w:rPr>
          <w:rStyle w:val="VerbatimChar"/>
        </w:rPr>
        <w:t xml:space="preserve">Version 2.0/consolidado_ALL_2026_04_09_LONG.xlsx</w:t>
      </w:r>
      <w:r>
        <w:t xml:space="preserve"> </w:t>
      </w:r>
      <w:r>
        <w:t xml:space="preserve">como unica fuente analitica y preserva cada fila importada como una observacion real de judgement. El estimador productivo es un Tobit de dos lados ajustado con</w:t>
      </w:r>
      <w:r>
        <w:t xml:space="preserve"> </w:t>
      </w:r>
      <w:r>
        <w:rPr>
          <w:rStyle w:val="VerbatimChar"/>
        </w:rPr>
        <w:t xml:space="preserve">survival::survreg</w:t>
      </w:r>
      <w:r>
        <w:t xml:space="preserve">, usando censura bilateral en</w:t>
      </w:r>
      <w:r>
        <w:t xml:space="preserve"> </w:t>
      </w:r>
      <w:r>
        <w:rPr>
          <w:rStyle w:val="VerbatimChar"/>
        </w:rPr>
        <w:t xml:space="preserve">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9</w:t>
      </w:r>
      <w:r>
        <w:t xml:space="preserve">, errores estandar robustos por cluster de participante via</w:t>
      </w:r>
      <w:r>
        <w:t xml:space="preserve"> </w:t>
      </w:r>
      <w:r>
        <w:rPr>
          <w:rStyle w:val="VerbatimChar"/>
        </w:rPr>
        <w:t xml:space="preserve">cluster = id</w:t>
      </w:r>
      <w:r>
        <w:t xml:space="preserve">, y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en cada formula activa.</w:t>
      </w:r>
    </w:p>
    <w:bookmarkStart w:id="9" w:name="entendiendo-la-estrategia-de-modelad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Entendiendo la estrategia de modelado</w:t>
      </w:r>
    </w:p>
    <w:p>
      <w:pPr>
        <w:pStyle w:val="FirstParagraph"/>
      </w:pPr>
      <w:r>
        <w:t xml:space="preserve">El propÃ³sito del pipeline es explicar cÃ³mo los participantes asignan judgement moral a un negociador focal dentro de un entorno experimental estructurado. El objetivo no se limita a describir promedios; busca estimar cÃ³mo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en funciÃ³n de empatÃ</w:t>
      </w:r>
      <w:r>
        <w:softHyphen/>
      </w:r>
      <w:r>
        <w:t xml:space="preserve">a, alineaciÃ³n de grupo, decisiones de negociaciÃ³n y estructura relacional especÃ</w:t>
      </w:r>
      <w:r>
        <w:softHyphen/>
      </w:r>
      <w:r>
        <w:t xml:space="preserve">fica por rol. Como cada participante aporta evaluaciones repetidas en mÃºltiples escenarios y targets, la estrategia debe cumplir tres condiciones: preservar una fila por observaciÃ³n real, respetar el carÃ¡cter acotado del outcome y ajustar la dependencia intra-participante. Por ello, la rama productiva usa un Tobit de dos lados con inferencia robusta por cluster de participante y ajuste por sesiÃ³n.</w:t>
      </w:r>
    </w:p>
    <w:p>
      <w:pPr>
        <w:pStyle w:val="BodyText"/>
      </w:pPr>
      <w:r>
        <w:t xml:space="preserve">La necesidad del Tobit proviene de la naturaleza de la variable dependiente.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se interpreta como continua, pero estÃ¡ acotada por diseÃ±o de mediciÃ³n. Los valores extremos son lÃ</w:t>
      </w:r>
      <w:r>
        <w:softHyphen/>
      </w:r>
      <w:r>
        <w:t xml:space="preserve">mites de la escala, no realizaciones no restringidas. Un modelo lineal estÃ¡ndar asume un outcome potencialmente no acotado, lo cual no es apropiado aquÃ</w:t>
      </w:r>
      <w:r>
        <w:softHyphen/>
      </w:r>
      <w:r>
        <w:t xml:space="preserve">. El enfoque Tobit modela una evaluaciÃ³n moral latente, denotada como</w:t>
      </w:r>
      <w:r>
        <w:t xml:space="preserve"> </w:t>
      </w:r>
      <w:r>
        <w:rPr>
          <w:rStyle w:val="VerbatimChar"/>
        </w:rPr>
        <w:t xml:space="preserve">y_i^*</w:t>
      </w:r>
      <w:r>
        <w:t xml:space="preserve">, observada a travÃ©s de una puntuaciÃ³n acotada: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u</m:t>
          </m:r>
          <m:r>
            <m:t>d</m:t>
          </m:r>
          <m:r>
            <m:t>g</m:t>
          </m:r>
          <m:r>
            <m:t>e</m:t>
          </m:r>
          <m:r>
            <m:t>m</m:t>
          </m:r>
          <m:r>
            <m:t>e</m:t>
          </m:r>
          <m:r>
            <m:t>n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,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Bajo esta especificaciÃ³n, el modelo representa valores interiores, acumulaciÃ³n en el lÃ</w:t>
      </w:r>
      <w:r>
        <w:softHyphen/>
      </w:r>
      <w:r>
        <w:t xml:space="preserve">mite inferior y acumulaciÃ³n en el lÃ</w:t>
      </w:r>
      <w:r>
        <w:softHyphen/>
      </w:r>
      <w:r>
        <w:t xml:space="preserve">mite superior. En este contexto, censura no significa datos faltantes; significa que la observaciÃ³n queda registrada en el lÃ</w:t>
      </w:r>
      <w:r>
        <w:softHyphen/>
      </w:r>
      <w:r>
        <w:t xml:space="preserve">mite de la escala cuando la evaluaciÃ³n latente excede ese rango.</w:t>
      </w:r>
    </w:p>
    <w:p>
      <w:pPr>
        <w:pStyle w:val="BodyText"/>
      </w:pPr>
      <w:r>
        <w:t xml:space="preserve">El segundo reto metodolÃ³gico es la estructura de medidas repetidas. Cada participante contribuye mÃºltiples filas y, por tanto, las observaciones no son independientes. Ignorar esto tenderÃ</w:t>
      </w:r>
      <w:r>
        <w:softHyphen/>
      </w:r>
      <w:r>
        <w:t xml:space="preserve">a a subestimar errores estÃ¡ndar y sobrerreportar significancia. La rama actual lo aborda con errores estÃ¡ndar robustos agrupados por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AdemÃ¡s, se incorpora sesiÃ³n con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para absorber desplazamientos sistemÃ¡ticos entre sesiones. En esta implementaciÃ³n, sesiÃ³n se modela como ajuste de efectos fijos y no como intercepto aleatorio.</w:t>
      </w:r>
    </w:p>
    <w:p>
      <w:pPr>
        <w:pStyle w:val="BodyText"/>
      </w:pPr>
      <w:r>
        <w:t xml:space="preserve">Los predictores se organizan en bloques teÃ³ricos. El primero contiene dimensiones de empatÃ</w:t>
      </w:r>
      <w:r>
        <w:softHyphen/>
      </w:r>
      <w:r>
        <w:t xml:space="preserve">a (</w:t>
      </w:r>
      <w:r>
        <w:rPr>
          <w:rStyle w:val="VerbatimChar"/>
        </w:rPr>
        <w:t xml:space="preserve">iri_fs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iri_ec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iri_pt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iri_pd</w:t>
      </w:r>
      <w:r>
        <w:t xml:space="preserve">) y fundamenta H1. El segundo captura estructura relacional de ingroup/outgroup por rol y fundamenta H2. El tercero incorpora decisiones de negociaciÃ³n con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 </w:t>
      </w:r>
      <w:r>
        <w:t xml:space="preserve">y su interacciÃ³n, nÃºcleo de H4. Todos los modelos incluyen controles sociodemogrÃ¡ficos.</w:t>
      </w:r>
    </w:p>
    <w:p>
      <w:pPr>
        <w:pStyle w:val="BodyText"/>
      </w:pPr>
      <w:r>
        <w:t xml:space="preserve">Las interacciones son clave porque los efectos aditivos no siempre capturan la lÃ³gica experimental. En H3, interacciones empatÃ</w:t>
      </w:r>
      <w:r>
        <w:softHyphen/>
      </w:r>
      <w:r>
        <w:t xml:space="preserve">a-por-grupo evalÃºan si el efecto de empatÃ</w:t>
      </w:r>
      <w:r>
        <w:softHyphen/>
      </w:r>
      <w:r>
        <w:t xml:space="preserve">a depende de la alineaciÃ³n social. En H4 y H5,</w:t>
      </w:r>
      <w:r>
        <w:t xml:space="preserve"> </w:t>
      </w:r>
      <w:r>
        <w:rPr>
          <w:rStyle w:val="VerbatimChar"/>
        </w:rPr>
        <w:t xml:space="preserve">decision_target:decision_other</w:t>
      </w:r>
      <w:r>
        <w:t xml:space="preserve"> </w:t>
      </w:r>
      <w:r>
        <w:t xml:space="preserve">evalÃºa si el significado moral de una decisiÃ³n depende de la decisiÃ³n de la contraparte.</w:t>
      </w:r>
    </w:p>
    <w:p>
      <w:pPr>
        <w:pStyle w:val="BodyText"/>
      </w:pPr>
      <w:r>
        <w:t xml:space="preserve">La distinciÃ³n entre vÃ</w:t>
      </w:r>
      <w:r>
        <w:softHyphen/>
      </w:r>
      <w:r>
        <w:t xml:space="preserve">ctima y bystander es central. Los modelos de vÃ</w:t>
      </w:r>
      <w:r>
        <w:softHyphen/>
      </w:r>
      <w:r>
        <w:t xml:space="preserve">ctima se enfocan en alineaciÃ³n vÃ</w:t>
      </w:r>
      <w:r>
        <w:softHyphen/>
      </w:r>
      <w:r>
        <w:t xml:space="preserve">ctima-negociador. Los de bystander requieren un mapa mÃ¡s amplio que incluye relaciones bystander-vÃ</w:t>
      </w:r>
      <w:r>
        <w:softHyphen/>
      </w:r>
      <w:r>
        <w:t xml:space="preserve">ctima, bystander-negociador y vÃ</w:t>
      </w:r>
      <w:r>
        <w:softHyphen/>
      </w:r>
      <w:r>
        <w:t xml:space="preserve">ctima-negociador. Por eso las especificaciones por rol no son intercambiables.</w:t>
      </w:r>
    </w:p>
    <w:p>
      <w:pPr>
        <w:pStyle w:val="BodyText"/>
      </w:pPr>
      <w:r>
        <w:t xml:space="preserve">Las cinco familias de hipÃ³tesis siguen esa estructura: H1 (empatÃ</w:t>
      </w:r>
      <w:r>
        <w:softHyphen/>
      </w:r>
      <w:r>
        <w:t xml:space="preserve">a), H2 (alineaciÃ³n de grupo), H3 (empatÃ</w:t>
      </w:r>
      <w:r>
        <w:softHyphen/>
      </w:r>
      <w:r>
        <w:t xml:space="preserve">a + grupo + interacciones), H4 (decisiones y su interacciÃ³n), H5 (modelo integrado).</w:t>
      </w:r>
    </w:p>
    <w:p>
      <w:pPr>
        <w:pStyle w:val="BodyText"/>
      </w:pPr>
      <w:r>
        <w:t xml:space="preserve">Un principio clave del flujo es que una fila sigue siendo una observacion real de target-judgement. No se duplican filas para crear pseudo-observaciones por negociador. En su lugar, el contexto relacional de target, other, victima y bystander se conserva dentro de cada fila existente.</w:t>
      </w:r>
    </w:p>
    <w:p>
      <w:pPr>
        <w:pStyle w:val="BodyText"/>
      </w:pPr>
      <w:r>
        <w:t xml:space="preserve">En conjunto, la estrategia productiva respeta la naturaleza acotada del outcome, preserva el diseÃ±o observacional long, ajusta la dependencia por participante, controla heterogeneidad por sesiÃ³n, separa mecanismos de vÃ</w:t>
      </w:r>
      <w:r>
        <w:softHyphen/>
      </w:r>
      <w:r>
        <w:t xml:space="preserve">ctima y bystander, y mapea directamente sobre la arquitectura teÃ³rica H1-H5. A la vez, no equivale a un Tobit multinivel completo con interceptos aleatorios de participante y sesiÃ³n.</w:t>
      </w:r>
    </w:p>
    <w:p>
      <w:pPr>
        <w:pStyle w:val="BodyText"/>
      </w:pPr>
      <w:r>
        <w:t xml:space="preserve">NA</w:t>
      </w:r>
    </w:p>
    <w:bookmarkEnd w:id="9"/>
    <w:bookmarkStart w:id="10" w:name="X301b4fffc4f77f3569608d58a4f2481bd478b06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Puente semantico de nombres y mapeo por fila</w:t>
      </w:r>
    </w:p>
    <w:p>
      <w:pPr>
        <w:pStyle w:val="FirstParagraph"/>
      </w:pPr>
      <w:r>
        <w:t xml:space="preserve">Puente legacy/intuitivo de nombres:</w:t>
      </w:r>
      <w:r>
        <w:t xml:space="preserve"> </w:t>
      </w:r>
      <w:r>
        <w:rPr>
          <w:rStyle w:val="VerbatimChar"/>
        </w:rPr>
        <w:t xml:space="preserve">accept_target</w:t>
      </w:r>
      <w:r>
        <w:t xml:space="preserve"> </w:t>
      </w:r>
      <w:r>
        <w:t xml:space="preserve">-&gt; nombre operativo activo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accept_other</w:t>
      </w:r>
      <w:r>
        <w:t xml:space="preserve"> </w:t>
      </w:r>
      <w:r>
        <w:t xml:space="preserve">-&gt; nombre operativo activo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.</w:t>
      </w:r>
    </w:p>
    <w:p>
      <w:pPr>
        <w:pStyle w:val="BodyText"/>
      </w:pPr>
      <w:r>
        <w:t xml:space="preserve">Semantica por fila: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son roles dinamicos por observacion; todos los terminos analiticos activos del reporte se expresan directamente en ese par.</w:t>
      </w:r>
    </w:p>
    <w:p>
      <w:pPr>
        <w:pStyle w:val="BodyText"/>
      </w:pPr>
      <w:r>
        <w:rPr>
          <w:b/>
          <w:bCs/>
        </w:rPr>
        <w:t xml:space="preserve">Table 1. Mapeo de decision por fila desde target/other dinamicos hacia mapeos estructurales legacy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expected_mapping</w:t>
            </w:r>
          </w:p>
        </w:tc>
        <w:tc>
          <w:tcPr/>
          <w:p>
            <w:pPr>
              <w:pStyle w:val="Compact"/>
            </w:pPr>
            <w:r>
              <w:t xml:space="preserve">rows_in_scope</w:t>
            </w:r>
          </w:p>
        </w:tc>
        <w:tc>
          <w:tcPr/>
          <w:p>
            <w:pPr>
              <w:pStyle w:val="Compact"/>
            </w:pPr>
            <w:r>
              <w:t xml:space="preserve">rows_following_rule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== 1</w:t>
            </w:r>
          </w:p>
        </w:tc>
        <w:tc>
          <w:tcPr/>
          <w:p>
            <w:pPr>
              <w:pStyle w:val="Compact"/>
            </w:pPr>
            <w:r>
              <w:t xml:space="preserve">Judged actor = target code 1, counterpart = other code 2; judged decision is</w:t>
            </w:r>
            <w:r>
              <w:t xml:space="preserve"> </w:t>
            </w:r>
            <w:r>
              <w:rPr>
                <w:rStyle w:val="VerbatimChar"/>
              </w:rPr>
              <w:t xml:space="preserve">decision_target</w:t>
            </w:r>
            <w:r>
              <w:t xml:space="preserve">, counterpart decision is</w:t>
            </w:r>
            <w:r>
              <w:t xml:space="preserve"> </w:t>
            </w:r>
            <w:r>
              <w:rPr>
                <w:rStyle w:val="VerbatimChar"/>
              </w:rPr>
              <w:t xml:space="preserve">decision_other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== 2</w:t>
            </w:r>
          </w:p>
        </w:tc>
        <w:tc>
          <w:tcPr/>
          <w:p>
            <w:pPr>
              <w:pStyle w:val="Compact"/>
            </w:pPr>
            <w:r>
              <w:t xml:space="preserve">Judged actor = target code 2, counterpart = other code 1; judged decision is</w:t>
            </w:r>
            <w:r>
              <w:t xml:space="preserve"> </w:t>
            </w:r>
            <w:r>
              <w:rPr>
                <w:rStyle w:val="VerbatimChar"/>
              </w:rPr>
              <w:t xml:space="preserve">decision_target</w:t>
            </w:r>
            <w:r>
              <w:t xml:space="preserve">, counterpart decision is</w:t>
            </w:r>
            <w:r>
              <w:t xml:space="preserve"> </w:t>
            </w:r>
            <w:r>
              <w:rPr>
                <w:rStyle w:val="VerbatimChar"/>
              </w:rPr>
              <w:t xml:space="preserve">decision_other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descripcion-del-dataset-y-de-la-muestr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Descripcion del dataset y de la muestra</w:t>
      </w:r>
    </w:p>
    <w:p>
      <w:pPr>
        <w:pStyle w:val="FirstParagraph"/>
      </w:pPr>
      <w:r>
        <w:t xml:space="preserve">El reporte usa el dataset experimental consolidado en formato long como Ãºnica fuente analÃ</w:t>
      </w:r>
      <w:r>
        <w:softHyphen/>
      </w:r>
      <w:r>
        <w:t xml:space="preserve">tica.</w:t>
      </w:r>
      <w:r>
        <w:t xml:space="preserve"> </w:t>
      </w:r>
      <w:r>
        <w:t xml:space="preserve">Cada participante aporta en principio 20 filas de judgement: diez escenarios multiplicados por dos evaluaciones de negociadores target.</w:t>
      </w:r>
      <w:r>
        <w:t xml:space="preserve"> </w:t>
      </w:r>
      <w:r>
        <w:t xml:space="preserve">Cada fila importada se mantiene como una observacion real de judgement sobre el negociador target, enriquecida con contexto relacional de target, other, victima y bystander, sin duplicacion de filas.</w:t>
      </w:r>
      <w:r>
        <w:t xml:space="preserve"> </w:t>
      </w:r>
      <w:r>
        <w:t xml:space="preserve">Se evita doble conteo porque target y other se mantienen dentro de cada fila existente, en lugar de expandir el archivo en observaciones duplicadas por negociador.</w:t>
      </w:r>
      <w:r>
        <w:t xml:space="preserve"> </w:t>
      </w:r>
      <w:r>
        <w:t xml:space="preserve">Los anÃ¡lisis de vÃ</w:t>
      </w:r>
      <w:r>
        <w:softHyphen/>
      </w:r>
      <w:r>
        <w:t xml:space="preserve">ctima y bystander se estiman por separado para que la codificaciÃ³n relacional siga la lÃ³gica especÃ</w:t>
      </w:r>
      <w:r>
        <w:softHyphen/>
      </w:r>
      <w:r>
        <w:t xml:space="preserve">fica de cada rol.</w:t>
      </w:r>
    </w:p>
    <w:p>
      <w:pPr>
        <w:pStyle w:val="BodyText"/>
      </w:pPr>
      <w:r>
        <w:t xml:space="preserve">La interpretacion autoritativa es que cada jugador observa diez escenarios y evalua dos negociadores, por lo que el archivo longitudinal debe contener 20 filas de judgement por participante. El diagnostico de clustering siguiente es consistente con ese diseno.</w:t>
      </w:r>
    </w:p>
    <w:p>
      <w:pPr>
        <w:pStyle w:val="BodyText"/>
      </w:pPr>
      <w:r>
        <w:rPr>
          <w:b/>
          <w:bCs/>
        </w:rPr>
        <w:t xml:space="preserve">Table 2. Resumen de participantes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243.000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mean_age</w:t>
            </w:r>
          </w:p>
        </w:tc>
        <w:tc>
          <w:tcPr/>
          <w:p>
            <w:pPr>
              <w:pStyle w:val="Compact"/>
            </w:pPr>
            <w:r>
              <w:t xml:space="preserve">20.086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women_share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engineering_share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Resumen de judgement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mean_judgement</w:t>
            </w:r>
          </w:p>
        </w:tc>
        <w:tc>
          <w:tcPr/>
          <w:p>
            <w:pPr>
              <w:pStyle w:val="Compact"/>
            </w:pPr>
            <w:r>
              <w:t xml:space="preserve">sd_judgement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4860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t xml:space="preserve">1.623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6.842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t xml:space="preserve">1.741</w:t>
            </w:r>
          </w:p>
        </w:tc>
        <w:tc>
          <w:tcPr/>
          <w:p>
            <w:pPr>
              <w:pStyle w:val="Compact"/>
            </w:pPr>
            <w:r>
              <w:t xml:space="preserve">6.500</w:t>
            </w:r>
          </w:p>
        </w:tc>
      </w:tr>
    </w:tbl>
    <w:bookmarkEnd w:id="11"/>
    <w:bookmarkStart w:id="12" w:name="datacard-y-diccionario-de-simbol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Datacard y diccionario de simbolos</w:t>
      </w:r>
    </w:p>
    <w:p>
      <w:pPr>
        <w:pStyle w:val="FirstParagraph"/>
      </w:pPr>
      <w:r>
        <w:rPr>
          <w:b/>
          <w:bCs/>
        </w:rPr>
        <w:t xml:space="preserve">Table 4. Diccionario de simbolos del datacard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judgement</w:t>
            </w:r>
          </w:p>
        </w:tc>
        <w:tc>
          <w:tcPr/>
          <w:p>
            <w:pPr>
              <w:pStyle w:val="Compact"/>
            </w:pPr>
            <w:r>
              <w:t xml:space="preserve">Juicio moral observado en la escala acotada de -9 a 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y*</w:t>
            </w:r>
          </w:p>
        </w:tc>
        <w:tc>
          <w:tcPr/>
          <w:p>
            <w:pPr>
              <w:pStyle w:val="Compact"/>
            </w:pPr>
            <w:r>
              <w:t xml:space="preserve">Tendencia latente de juicio subyacente a la observaciÃ³n censurada del Tobit.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iri_fs / iri_ec / iri_pt / iri_pd</w:t>
            </w:r>
          </w:p>
        </w:tc>
        <w:tc>
          <w:tcPr/>
          <w:p>
            <w:pPr>
              <w:pStyle w:val="Compact"/>
            </w:pPr>
            <w:r>
              <w:t xml:space="preserve">Dimensiones de empatÃ</w:t>
            </w:r>
            <w:r>
              <w:softHyphen/>
            </w:r>
            <w:r>
              <w:t xml:space="preserve">a IRI: fantasy, empathic concern, perspective taking y personal distress.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(row-dynamic)</w:t>
            </w:r>
          </w:p>
        </w:tc>
        <w:tc>
          <w:tcPr/>
          <w:p>
            <w:pPr>
              <w:pStyle w:val="Compact"/>
            </w:pPr>
            <w:r>
              <w:t xml:space="preserve">Negociador evaluado en esa fila; este rol es dinÃ¡mico y se define por el codigo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 </w:t>
            </w:r>
            <w:r>
              <w:t xml:space="preserve">de esa observacion.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(row-dynamic counterpart)</w:t>
            </w:r>
          </w:p>
        </w:tc>
        <w:tc>
          <w:tcPr/>
          <w:p>
            <w:pPr>
              <w:pStyle w:val="Compact"/>
            </w:pPr>
            <w:r>
              <w:t xml:space="preserve">Negociador contraparte en ese mismo contexto de fila (actor no 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/ other (analytical pair)</w:t>
            </w:r>
          </w:p>
        </w:tc>
        <w:tc>
          <w:tcPr/>
          <w:p>
            <w:pPr>
              <w:pStyle w:val="Compact"/>
            </w:pPr>
            <w:r>
              <w:t xml:space="preserve">Par analitico target/other usado para modelado relacional sin fijar identidades estructurales por negociador.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decision_target</w:t>
            </w:r>
          </w:p>
        </w:tc>
        <w:tc>
          <w:tcPr/>
          <w:p>
            <w:pPr>
              <w:pStyle w:val="Compact"/>
            </w:pPr>
            <w:r>
              <w:t xml:space="preserve">Indicador de si el negociador target dinÃ¡mico por fila aceptÃ³ el trato daÃ±ino; nombre operativo activo del tÃ©rmino legacy accept_target.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decision_other</w:t>
            </w:r>
          </w:p>
        </w:tc>
        <w:tc>
          <w:tcPr/>
          <w:p>
            <w:pPr>
              <w:pStyle w:val="Compact"/>
            </w:pPr>
            <w:r>
              <w:t xml:space="preserve">Indicador de si el negociador other dinÃ¡mico por fila aceptÃ³ el trato daÃ±ino; nombre operativo activo del tÃ©rmino legacy accept_other.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victim_target_group / victim_other_group</w:t>
            </w:r>
          </w:p>
        </w:tc>
        <w:tc>
          <w:tcPr/>
          <w:p>
            <w:pPr>
              <w:pStyle w:val="Compact"/>
            </w:pPr>
            <w:r>
              <w:t xml:space="preserve">Relaciones especificas de victima con target y other, con ingroup definido por coincidencia de facultad incluyendo control-control.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bystander_victim_group / bystander_target_group / bystander_other_group</w:t>
            </w:r>
          </w:p>
        </w:tc>
        <w:tc>
          <w:tcPr/>
          <w:p>
            <w:pPr>
              <w:pStyle w:val="Compact"/>
            </w:pPr>
            <w:r>
              <w:t xml:space="preserve">Factores relacionales del lado bystander para la vÃ</w:t>
            </w:r>
            <w:r>
              <w:softHyphen/>
            </w:r>
            <w:r>
              <w:t xml:space="preserve">ctima y ambos negociadores, tambiÃ©n con coincidencia de facultad como ingroup.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group_target / group_other (legacy audit)</w:t>
            </w:r>
          </w:p>
        </w:tc>
        <w:tc>
          <w:tcPr/>
          <w:p>
            <w:pPr>
              <w:pStyle w:val="Compact"/>
            </w:pPr>
            <w:r>
              <w:t xml:space="preserve">Campos de agrupaciÃ³n legacy de la fuente, retenidos para trazabilidad; no se usan directamente en las fÃ³rmulas activas H2/H3/H5.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target_other_same_faculty</w:t>
            </w:r>
          </w:p>
        </w:tc>
        <w:tc>
          <w:tcPr/>
          <w:p>
            <w:pPr>
              <w:pStyle w:val="Compact"/>
            </w:pPr>
            <w:r>
              <w:t xml:space="preserve">Termino de contexto que indica si target y other comparten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factor(session)</w:t>
            </w:r>
          </w:p>
        </w:tc>
        <w:tc>
          <w:tcPr/>
          <w:p>
            <w:pPr>
              <w:pStyle w:val="Compact"/>
            </w:pPr>
            <w:r>
              <w:t xml:space="preserve">Efectos fijos de sesiÃ³n incluidos directamente en cada fÃ³rmula ajustada.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= id</w:t>
            </w:r>
          </w:p>
        </w:tc>
        <w:tc>
          <w:tcPr/>
          <w:p>
            <w:pPr>
              <w:pStyle w:val="Compact"/>
            </w:pPr>
            <w:r>
              <w:t xml:space="preserve">AgrupaciÃ³n a nivel participante usada para errores estÃ¡ndar robustos y ajuste por medidas repetidas.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Log(scale)</w:t>
            </w:r>
          </w:p>
        </w:tc>
        <w:tc>
          <w:tcPr/>
          <w:p>
            <w:pPr>
              <w:pStyle w:val="Compact"/>
            </w:pPr>
            <w:r>
              <w:t xml:space="preserve">ParÃ¡metro Tobit log-scale estimado que resume la dispersiÃ³n residual latente.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 Auditoria de observaciones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base_excel_rows</w:t>
            </w:r>
          </w:p>
        </w:tc>
        <w:tc>
          <w:tcPr/>
          <w:p>
            <w:pPr>
              <w:pStyle w:val="Compact"/>
            </w:pPr>
            <w:r>
              <w:t xml:space="preserve">4860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processed_import_rows</w:t>
            </w:r>
          </w:p>
        </w:tc>
        <w:tc>
          <w:tcPr/>
          <w:p>
            <w:pPr>
              <w:pStyle w:val="Compact"/>
            </w:pPr>
            <w:r>
              <w:t xml:space="preserve">4860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processed_judgment_rows</w:t>
            </w:r>
          </w:p>
        </w:tc>
        <w:tc>
          <w:tcPr/>
          <w:p>
            <w:pPr>
              <w:pStyle w:val="Compact"/>
            </w:pPr>
            <w:r>
              <w:t xml:space="preserve">4860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unique_source_row_numbers</w:t>
            </w:r>
          </w:p>
        </w:tc>
        <w:tc>
          <w:tcPr/>
          <w:p>
            <w:pPr>
              <w:pStyle w:val="Compact"/>
            </w:pPr>
            <w:r>
              <w:t xml:space="preserve">4860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duplicated_source_row_numbers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2"/>
    <w:bookmarkStart w:id="13" w:name="glosario-de-predictor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Glosario de predictores</w:t>
      </w:r>
    </w:p>
    <w:p>
      <w:pPr>
        <w:pStyle w:val="FirstParagraph"/>
      </w:pPr>
      <w:r>
        <w:rPr>
          <w:b/>
          <w:bCs/>
        </w:rPr>
        <w:t xml:space="preserve">Table 6. Glosario de predictores (version de lectura)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Codigo</w:t>
            </w:r>
          </w:p>
        </w:tc>
        <w:tc>
          <w:tcPr/>
          <w:p>
            <w:pPr>
              <w:pStyle w:val="Compact"/>
            </w:pPr>
            <w:r>
              <w:t xml:space="preserve">Interpretacion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</w:t>
            </w:r>
          </w:p>
        </w:tc>
        <w:tc>
          <w:tcPr/>
          <w:p>
            <w:pPr>
              <w:pStyle w:val="Compact"/>
            </w:pPr>
            <w:r>
              <w:t xml:space="preserve">DimensiÃ³n de empatÃ</w:t>
            </w:r>
            <w:r>
              <w:softHyphen/>
            </w:r>
            <w:r>
              <w:t xml:space="preserve">a fantasy.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</w:t>
            </w:r>
          </w:p>
        </w:tc>
        <w:tc>
          <w:tcPr/>
          <w:p>
            <w:pPr>
              <w:pStyle w:val="Compact"/>
            </w:pPr>
            <w:r>
              <w:t xml:space="preserve">DimensiÃ³n de empatÃ</w:t>
            </w:r>
            <w:r>
              <w:softHyphen/>
            </w:r>
            <w:r>
              <w:t xml:space="preserve">a empathic concern.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</w:t>
            </w:r>
          </w:p>
        </w:tc>
        <w:tc>
          <w:tcPr/>
          <w:p>
            <w:pPr>
              <w:pStyle w:val="Compact"/>
            </w:pPr>
            <w:r>
              <w:t xml:space="preserve">DimensiÃ³n de empatÃ</w:t>
            </w:r>
            <w:r>
              <w:softHyphen/>
            </w:r>
            <w:r>
              <w:t xml:space="preserve">a perspective taking.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t xml:space="preserve">DimensiÃ³n de empatÃ</w:t>
            </w:r>
            <w:r>
              <w:softHyphen/>
            </w:r>
            <w:r>
              <w:t xml:space="preserve">a personal distress.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V-Tgt In</w:t>
            </w:r>
          </w:p>
        </w:tc>
        <w:tc>
          <w:tcPr/>
          <w:p>
            <w:pPr>
              <w:pStyle w:val="Compact"/>
            </w:pPr>
            <w:r>
              <w:t xml:space="preserve">La victima y target pertenecen a la misma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V-Tgt Out</w:t>
            </w:r>
          </w:p>
        </w:tc>
        <w:tc>
          <w:tcPr/>
          <w:p>
            <w:pPr>
              <w:pStyle w:val="Compact"/>
            </w:pPr>
            <w:r>
              <w:t xml:space="preserve">La victima y target pertenecen a facultades diferentes.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V-Oth In</w:t>
            </w:r>
          </w:p>
        </w:tc>
        <w:tc>
          <w:tcPr/>
          <w:p>
            <w:pPr>
              <w:pStyle w:val="Compact"/>
            </w:pPr>
            <w:r>
              <w:t xml:space="preserve">La victima y other pertenecen a la misma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V-Oth Out</w:t>
            </w:r>
          </w:p>
        </w:tc>
        <w:tc>
          <w:tcPr/>
          <w:p>
            <w:pPr>
              <w:pStyle w:val="Compact"/>
            </w:pPr>
            <w:r>
              <w:t xml:space="preserve">La victima y other pertenecen a facultades diferentes.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B-V Out</w:t>
            </w:r>
          </w:p>
        </w:tc>
        <w:tc>
          <w:tcPr/>
          <w:p>
            <w:pPr>
              <w:pStyle w:val="Compact"/>
            </w:pPr>
            <w:r>
              <w:t xml:space="preserve">Bystander y vÃ</w:t>
            </w:r>
            <w:r>
              <w:softHyphen/>
            </w:r>
            <w:r>
              <w:t xml:space="preserve">ctima pertenecen a facultades diferentes.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B-Tgt In</w:t>
            </w:r>
          </w:p>
        </w:tc>
        <w:tc>
          <w:tcPr/>
          <w:p>
            <w:pPr>
              <w:pStyle w:val="Compact"/>
            </w:pPr>
            <w:r>
              <w:t xml:space="preserve">Bystander y target pertenecen a la misma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B-Tgt Out</w:t>
            </w:r>
          </w:p>
        </w:tc>
        <w:tc>
          <w:tcPr/>
          <w:p>
            <w:pPr>
              <w:pStyle w:val="Compact"/>
            </w:pPr>
            <w:r>
              <w:t xml:space="preserve">Bystander y target pertenecen a facultades diferentes.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B-Oth In</w:t>
            </w:r>
          </w:p>
        </w:tc>
        <w:tc>
          <w:tcPr/>
          <w:p>
            <w:pPr>
              <w:pStyle w:val="Compact"/>
            </w:pPr>
            <w:r>
              <w:t xml:space="preserve">Bystander y other pertenecen a la misma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B-Oth Out</w:t>
            </w:r>
          </w:p>
        </w:tc>
        <w:tc>
          <w:tcPr/>
          <w:p>
            <w:pPr>
              <w:pStyle w:val="Compact"/>
            </w:pPr>
            <w:r>
              <w:t xml:space="preserve">Bystander y other pertenecen a facultades diferentes.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SameFac</w:t>
            </w:r>
          </w:p>
        </w:tc>
        <w:tc>
          <w:tcPr/>
          <w:p>
            <w:pPr>
              <w:pStyle w:val="Compact"/>
            </w:pPr>
            <w:r>
              <w:t xml:space="preserve">target y other comparten pertenencia de facultad.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 x V-Tgt Out</w:t>
            </w:r>
          </w:p>
        </w:tc>
        <w:tc>
          <w:tcPr/>
          <w:p>
            <w:pPr>
              <w:pStyle w:val="Compact"/>
            </w:pPr>
            <w:r>
              <w:t xml:space="preserve">Diferencia de pendiente de fantasy cuando victim-target es outgroup frente a ingroup.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 x V-Oth Out</w:t>
            </w:r>
          </w:p>
        </w:tc>
        <w:tc>
          <w:tcPr/>
          <w:p>
            <w:pPr>
              <w:pStyle w:val="Compact"/>
            </w:pPr>
            <w:r>
              <w:t xml:space="preserve">Diferencia de pendiente de empathic concern cuando victim-other es outgroup frente a ingroup.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 x B-V Out</w:t>
            </w:r>
          </w:p>
        </w:tc>
        <w:tc>
          <w:tcPr/>
          <w:p>
            <w:pPr>
              <w:pStyle w:val="Compact"/>
            </w:pPr>
            <w:r>
              <w:t xml:space="preserve">Diferencia de pendiente de perspective taking cuando la relaciÃ³n bystander-victim es outgroup frente a ingroup.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 x B-Tgt Out</w:t>
            </w:r>
          </w:p>
        </w:tc>
        <w:tc>
          <w:tcPr/>
          <w:p>
            <w:pPr>
              <w:pStyle w:val="Compact"/>
            </w:pPr>
            <w:r>
              <w:t xml:space="preserve">Diferencia de pendiente de personal distress cuando la relacion bystander-target es outgroup frente a ingroup.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</w:t>
            </w:r>
          </w:p>
        </w:tc>
        <w:tc>
          <w:tcPr/>
          <w:p>
            <w:pPr>
              <w:pStyle w:val="Compact"/>
            </w:pPr>
            <w:r>
              <w:t xml:space="preserve">El negociador target dinÃ¡mico por fila aceptÃ³ el trato daÃ±ino (tÃ©rmino legacy: accept_target).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Acc</w:t>
            </w:r>
          </w:p>
        </w:tc>
        <w:tc>
          <w:tcPr/>
          <w:p>
            <w:pPr>
              <w:pStyle w:val="Compact"/>
            </w:pPr>
            <w:r>
              <w:t xml:space="preserve">El negociador contraparte dinÃ¡mico por fila aceptÃ³ el trato daÃ±ino (tÃ©rmino legacy: accept_other).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x Other</w:t>
            </w:r>
          </w:p>
        </w:tc>
        <w:tc>
          <w:tcPr/>
          <w:p>
            <w:pPr>
              <w:pStyle w:val="Compact"/>
            </w:pPr>
            <w:r>
              <w:t xml:space="preserve">Efecto conjunto de decisiones cuando se consideran simultÃ¡neamente las decisiones de ambos negociadores.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 part.</w:t>
            </w:r>
          </w:p>
        </w:tc>
        <w:tc>
          <w:tcPr/>
          <w:p>
            <w:pPr>
              <w:pStyle w:val="Compact"/>
            </w:pPr>
            <w:r>
              <w:t xml:space="preserve">El participante pertenece a Engineering, relativo a Humanities.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</w:t>
            </w:r>
          </w:p>
        </w:tc>
        <w:tc>
          <w:tcPr/>
          <w:p>
            <w:pPr>
              <w:pStyle w:val="Compact"/>
            </w:pPr>
            <w:r>
              <w:t xml:space="preserve">El participante es mujer.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Edad del participante.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Nivel socioeconÃ³mico del participante.</w:t>
            </w:r>
          </w:p>
        </w:tc>
      </w:tr>
    </w:tbl>
    <w:p>
      <w:pPr>
        <w:pStyle w:val="BodyText"/>
      </w:pPr>
      <w:r>
        <w:t xml:space="preserve">Nota. Los contrastes de grupo se interpretan contra la linea base ingroup, salvo indicacion explicita en contrario.</w:t>
      </w:r>
    </w:p>
    <w:p>
      <w:pPr>
        <w:pStyle w:val="BodyText"/>
      </w:pPr>
      <w:r>
        <w:t xml:space="preserve">El reporte mantiene referencias compactas de predictores en captions y narrativas de figuras, pero el glosario anterior es el mapeo autoritativo hacia las variables actuales del pipeline.</w:t>
      </w:r>
    </w:p>
    <w:bookmarkEnd w:id="13"/>
    <w:bookmarkStart w:id="14" w:name="Xe9000ef7ac5161951ad519463d03fb1f98b872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Reglas de interpretacion de interacciones</w:t>
      </w:r>
    </w:p>
    <w:p>
      <w:pPr>
        <w:pStyle w:val="Compact"/>
        <w:numPr>
          <w:ilvl w:val="0"/>
          <w:numId w:val="1001"/>
        </w:numPr>
      </w:pPr>
      <w:r>
        <w:t xml:space="preserve">Cuando una interacciÃ³n es estadÃ</w:t>
      </w:r>
      <w:r>
        <w:softHyphen/>
      </w:r>
      <w:r>
        <w:t xml:space="preserve">sticamente relevante, los efectos principales deben leerse como el componente de lÃ</w:t>
      </w:r>
      <w:r>
        <w:softHyphen/>
      </w:r>
      <w:r>
        <w:t xml:space="preserve">nea base de la relaciÃ³n y no como toda la historia sustantiva.</w:t>
      </w:r>
    </w:p>
    <w:p>
      <w:pPr>
        <w:pStyle w:val="Compact"/>
        <w:numPr>
          <w:ilvl w:val="0"/>
          <w:numId w:val="1001"/>
        </w:numPr>
      </w:pPr>
      <w:r>
        <w:t xml:space="preserve">Las interacciones continuo-por-factor indican que la pendiente de empatÃ</w:t>
      </w:r>
      <w:r>
        <w:softHyphen/>
      </w:r>
      <w:r>
        <w:t xml:space="preserve">a cambia segÃºn las condiciones relacionales.</w:t>
      </w:r>
    </w:p>
    <w:p>
      <w:pPr>
        <w:pStyle w:val="Compact"/>
        <w:numPr>
          <w:ilvl w:val="0"/>
          <w:numId w:val="1001"/>
        </w:numPr>
      </w:pPr>
      <w:r>
        <w:t xml:space="preserve">Las interacciones factor-por-factor indican que el contexto conjunto difiere de lo esperable al sumar de forma independiente los dos contrastes principales.</w:t>
      </w:r>
    </w:p>
    <w:p>
      <w:pPr>
        <w:pStyle w:val="Compact"/>
        <w:numPr>
          <w:ilvl w:val="0"/>
          <w:numId w:val="1001"/>
        </w:numPr>
      </w:pPr>
      <w:r>
        <w:t xml:space="preserve">La interacciÃ³n target-by-other en decisiones indica que el significado moral de la elecciÃ³n de un negociador depende de lo que hizo su contraparte.</w:t>
      </w:r>
    </w:p>
    <w:p>
      <w:pPr>
        <w:pStyle w:val="Compact"/>
        <w:numPr>
          <w:ilvl w:val="0"/>
          <w:numId w:val="1001"/>
        </w:numPr>
      </w:pPr>
      <w:r>
        <w:t xml:space="preserve">Los efectos de sesiÃ³n son tÃ©rminos de ajuste y no se interpretan como mecanismos sustantivos del experimento.</w:t>
      </w:r>
    </w:p>
    <w:bookmarkEnd w:id="14"/>
    <w:bookmarkStart w:id="20" w:name="X37dfedeb9cdea6345156043e2497b21af9f64b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Hipotesis H1-H5 con resumenes de ecuaciones especificas por rol</w:t>
      </w:r>
    </w:p>
    <w:p>
      <w:pPr>
        <w:pStyle w:val="FirstParagraph"/>
      </w:pPr>
      <w:r>
        <w:t xml:space="preserve">Cualquier nota previa del repositorio que tratara el codigo de negociador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como algo distinto de la categoria explicita control, o que restringiera H3 a efectos aditivos, debe considerarse desactualizada. Las formulas activas siguientes son la especificacion autoritativa.</w:t>
      </w:r>
    </w:p>
    <w:bookmarkStart w:id="15" w:name="h1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H1</w:t>
      </w:r>
    </w:p>
    <w:p>
      <w:pPr>
        <w:pStyle w:val="FirstParagraph"/>
      </w:pPr>
      <w:r>
        <w:rPr>
          <w:rStyle w:val="VerbatimChar"/>
        </w:rPr>
        <w:t xml:space="preserve">Victim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age + ses + sex_female + faculty_player_factor + factor(session)</w:t>
      </w:r>
    </w:p>
    <w:p>
      <w:pPr>
        <w:pStyle w:val="BodyText"/>
      </w:pPr>
      <w:r>
        <w:rPr>
          <w:rStyle w:val="VerbatimChar"/>
        </w:rPr>
        <w:t xml:space="preserve">Bystander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age + ses + sex_female + faculty_player_factor + factor(session)</w:t>
      </w:r>
    </w:p>
    <w:bookmarkEnd w:id="15"/>
    <w:bookmarkStart w:id="16" w:name="h2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H2</w:t>
      </w:r>
    </w:p>
    <w:p>
      <w:pPr>
        <w:pStyle w:val="FirstParagraph"/>
      </w:pPr>
      <w:r>
        <w:rPr>
          <w:rStyle w:val="VerbatimChar"/>
        </w:rPr>
        <w:t xml:space="preserve">Victim</w:t>
      </w:r>
      <w:r>
        <w:t xml:space="preserve">:</w:t>
      </w:r>
      <w:r>
        <w:t xml:space="preserve"> </w:t>
      </w:r>
      <w:r>
        <w:rPr>
          <w:rStyle w:val="VerbatimChar"/>
        </w:rPr>
        <w:t xml:space="preserve">victim_target_group + victim_other_group + victim_target_group:victim_other_group + target_other_same_faculty + age + ses + sex_female + faculty_player_factor + factor(session)</w:t>
      </w:r>
    </w:p>
    <w:p>
      <w:pPr>
        <w:pStyle w:val="BodyText"/>
      </w:pPr>
      <w:r>
        <w:rPr>
          <w:rStyle w:val="VerbatimChar"/>
        </w:rPr>
        <w:t xml:space="preserve">Bystander</w:t>
      </w:r>
      <w:r>
        <w:t xml:space="preserve">:</w:t>
      </w:r>
      <w:r>
        <w:t xml:space="preserve"> </w:t>
      </w:r>
      <w:r>
        <w:rPr>
          <w:rStyle w:val="VerbatimChar"/>
        </w:rPr>
        <w:t xml:space="preserve">bystander_victim_group + bystander_target_group + bystander_other_group + victim_target_group + victim_other_group + bystander_target_group:bystander_other_group + victim_target_group:victim_other_group + target_other_same_faculty + age + ses + sex_female + faculty_player_factor + factor(session)</w:t>
      </w:r>
    </w:p>
    <w:bookmarkEnd w:id="16"/>
    <w:bookmarkStart w:id="17" w:name="h3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H3</w:t>
      </w:r>
    </w:p>
    <w:p>
      <w:pPr>
        <w:pStyle w:val="FirstParagraph"/>
      </w:pPr>
      <w:r>
        <w:rPr>
          <w:rStyle w:val="VerbatimChar"/>
        </w:rPr>
        <w:t xml:space="preserve">Victim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victim_target_group + victim_other_group + victim_target_group:victim_other_group + target_other_same_faculty + iri_fs:victim_target_group + iri_fs:victim_other_group + iri_ec:victim_target_group + iri_ec:victim_other_group + iri_pt:victim_target_group + iri_pt:victim_other_group + iri_pd:victim_target_group + iri_pd:victim_other_group + age + ses + sex_female + faculty_player_factor + factor(session)</w:t>
      </w:r>
    </w:p>
    <w:p>
      <w:pPr>
        <w:pStyle w:val="BodyText"/>
      </w:pPr>
      <w:r>
        <w:rPr>
          <w:rStyle w:val="VerbatimChar"/>
        </w:rPr>
        <w:t xml:space="preserve">Bystander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bystander_victim_group + bystander_target_group + bystander_other_group + victim_target_group + victim_other_group + bystander_target_group:bystander_other_group + victim_target_group:victim_other_group + target_other_same_faculty + iri_fs:bystander_victim_group + iri_fs:bystander_target_group + iri_fs:bystander_other_group + iri_ec:bystander_victim_group + iri_ec:bystander_target_group + iri_ec:bystander_other_group + iri_pt:bystander_victim_group + iri_pt:bystander_target_group + iri_pt:bystander_other_group + iri_pd:bystander_victim_group + iri_pd:bystander_target_group + iri_pd:bystander_other_group + age + ses + sex_female + faculty_player_factor + factor(session)</w:t>
      </w:r>
    </w:p>
    <w:bookmarkEnd w:id="17"/>
    <w:bookmarkStart w:id="18" w:name="h4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H4</w:t>
      </w:r>
    </w:p>
    <w:p>
      <w:pPr>
        <w:pStyle w:val="FirstParagraph"/>
      </w:pPr>
      <w:r>
        <w:rPr>
          <w:rStyle w:val="VerbatimChar"/>
        </w:rPr>
        <w:t xml:space="preserve">Victim</w:t>
      </w:r>
      <w:r>
        <w:t xml:space="preserve">:</w:t>
      </w:r>
      <w:r>
        <w:t xml:space="preserve"> </w:t>
      </w:r>
      <w:r>
        <w:rPr>
          <w:rStyle w:val="VerbatimChar"/>
        </w:rPr>
        <w:t xml:space="preserve">decision_target * decision_other + age + ses + sex_female + faculty_player_factor + factor(session)</w:t>
      </w:r>
    </w:p>
    <w:p>
      <w:pPr>
        <w:pStyle w:val="BodyText"/>
      </w:pPr>
      <w:r>
        <w:rPr>
          <w:rStyle w:val="VerbatimChar"/>
        </w:rPr>
        <w:t xml:space="preserve">Bystander</w:t>
      </w:r>
      <w:r>
        <w:t xml:space="preserve">:</w:t>
      </w:r>
      <w:r>
        <w:t xml:space="preserve"> </w:t>
      </w:r>
      <w:r>
        <w:rPr>
          <w:rStyle w:val="VerbatimChar"/>
        </w:rPr>
        <w:t xml:space="preserve">decision_target * decision_other + age + ses + sex_female + faculty_player_factor + factor(session)</w:t>
      </w:r>
    </w:p>
    <w:bookmarkEnd w:id="18"/>
    <w:bookmarkStart w:id="19" w:name="h5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H5</w:t>
      </w:r>
    </w:p>
    <w:p>
      <w:pPr>
        <w:pStyle w:val="FirstParagraph"/>
      </w:pPr>
      <w:r>
        <w:rPr>
          <w:rStyle w:val="VerbatimChar"/>
        </w:rPr>
        <w:t xml:space="preserve">Victim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victim_target_group + victim_other_group + victim_target_group:victim_other_group + target_other_same_faculty + iri_fs:victim_target_group + iri_fs:victim_other_group + iri_ec:victim_target_group + iri_ec:victim_other_group + iri_pt:victim_target_group + iri_pt:victim_other_group + iri_pd:victim_target_group + iri_pd:victim_other_group + decision_target * decision_other + age + ses + sex_female + faculty_player_factor + factor(session)</w:t>
      </w:r>
    </w:p>
    <w:p>
      <w:pPr>
        <w:pStyle w:val="BodyText"/>
      </w:pPr>
      <w:r>
        <w:rPr>
          <w:rStyle w:val="VerbatimChar"/>
        </w:rPr>
        <w:t xml:space="preserve">Bystander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iri_fs + iri_ec + iri_pt + iri_pd + bystander_victim_group + bystander_target_group + bystander_other_group + victim_target_group + victim_other_group + bystander_target_group:bystander_other_group + victim_target_group:victim_other_group + target_other_same_faculty + iri_fs:bystander_victim_group + iri_fs:bystander_target_group + iri_fs:bystander_other_group + iri_ec:bystander_victim_group + iri_ec:bystander_target_group + iri_ec:bystander_other_group + iri_pt:bystander_victim_group + iri_pt:bystander_target_group + iri_pt:bystander_other_group + iri_pd:bystander_victim_group + iri_pd:bystander_target_group + iri_pd:bystander_other_group + decision_target * decision_other + age + ses + sex_female + faculty_player_factor + factor(session)</w:t>
      </w:r>
    </w:p>
    <w:bookmarkEnd w:id="19"/>
    <w:bookmarkEnd w:id="20"/>
    <w:bookmarkStart w:id="21" w:name="fundamentos-matematico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Fundamentos matematicos</w:t>
      </w:r>
    </w:p>
    <w:p>
      <w:pPr>
        <w:pStyle w:val="FirstParagraph"/>
      </w:pPr>
      <w:r>
        <w:t xml:space="preserve">El estimador principal es un Tobit de dos lados ajustado con</w:t>
      </w:r>
      <w:r>
        <w:t xml:space="preserve"> </w:t>
      </w:r>
      <w:r>
        <w:rPr>
          <w:rStyle w:val="VerbatimChar"/>
        </w:rPr>
        <w:t xml:space="preserve">survival::survreg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,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s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aporta efectos fijos de sesiÃ³n y los errores estÃ¡ndar robustos por cluster se calculan al nivel de participante mediante</w:t>
      </w:r>
      <w:r>
        <w:t xml:space="preserve"> </w:t>
      </w:r>
      <w:r>
        <w:rPr>
          <w:rStyle w:val="VerbatimChar"/>
        </w:rPr>
        <w:t xml:space="preserve">cluster = id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robust = TRUE</w:t>
      </w:r>
      <w:r>
        <w:t xml:space="preserve">.</w:t>
      </w:r>
      <w:r>
        <w:t xml:space="preserve"> </w:t>
      </w:r>
      <w:r>
        <w:t xml:space="preserve">Por tanto, este reporte trata sesiÃ³n como ajuste implementado de efecto fijo y no como intercepto aleatorio.</w:t>
      </w:r>
    </w:p>
    <w:p>
      <w:pPr>
        <w:pStyle w:val="BodyText"/>
      </w:pPr>
      <w:r>
        <w:t xml:space="preserve">En esta rama productiva, se reporta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(1|session)</w:t>
      </w:r>
      <w:r>
        <w:t xml:space="preserve"> </w:t>
      </w:r>
      <w:r>
        <w:t xml:space="preserve">porque el estimador ajustado es un Tobit de dos lados con efectos fijos de sesion y errores estandar robustos por cluster de participante. El reporte no afirma un intercepto aleatorio de sesion que no haya sido estimado.</w:t>
      </w:r>
    </w:p>
    <w:bookmarkEnd w:id="21"/>
    <w:bookmarkStart w:id="22" w:name="Xd59f8f9833bf5efffc180d8c89fc7ab93f574d0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Diagnostico de dependencia y tamano efectivo de muestra</w:t>
      </w:r>
    </w:p>
    <w:p>
      <w:pPr>
        <w:pStyle w:val="FirstParagraph"/>
      </w:pPr>
      <w:r>
        <w:t xml:space="preserve">El siguiente diagnostico de clustering es descriptivo. Resume la dependencia intra-participante en los datos observados y no debe leerse como evidencia de que el estimador ajustado incluyo interceptos aleatorios por participante.</w:t>
      </w:r>
    </w:p>
    <w:p>
      <w:pPr>
        <w:pStyle w:val="BodyText"/>
      </w:pPr>
      <w:r>
        <w:rPr>
          <w:b/>
          <w:bCs/>
        </w:rPr>
        <w:t xml:space="preserve">Table 7. Diagnostico descriptivo de clustering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243.000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4860.000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average_observations_per_id</w:t>
            </w:r>
          </w:p>
        </w:tc>
        <w:tc>
          <w:tcPr/>
          <w:p>
            <w:pPr>
              <w:pStyle w:val="Compac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icc_descriptive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design_effect</w:t>
            </w:r>
          </w:p>
        </w:tc>
        <w:tc>
          <w:tcPr/>
          <w:p>
            <w:pPr>
              <w:pStyle w:val="Compact"/>
            </w:pPr>
            <w:r>
              <w:t xml:space="preserve">3.537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effective_sample_size</w:t>
            </w:r>
          </w:p>
        </w:tc>
        <w:tc>
          <w:tcPr/>
          <w:p>
            <w:pPr>
              <w:pStyle w:val="Compact"/>
            </w:pPr>
            <w:r>
              <w:t xml:space="preserve">1373.909</w:t>
            </w:r>
          </w:p>
        </w:tc>
      </w:tr>
    </w:tbl>
    <w:p>
      <w:pPr>
        <w:pStyle w:val="BodyText"/>
      </w:pPr>
      <w:r>
        <w:t xml:space="preserve">Como el objetivo de inferencia es el judgement repetido dentro de participante, la tabla de tamano efectivo de muestra es solo un diagnostico descriptivo de clustering; no reemplaza el ajuste de dependencia basado en modelo mediante</w:t>
      </w:r>
      <w:r>
        <w:t xml:space="preserve"> </w:t>
      </w:r>
      <w:r>
        <w:rPr>
          <w:rStyle w:val="VerbatimChar"/>
        </w:rPr>
        <w:t xml:space="preserve">cluster = 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.</w:t>
      </w:r>
    </w:p>
    <w:bookmarkEnd w:id="22"/>
    <w:bookmarkStart w:id="62" w:name="estadisticas-descriptivas-y-figura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Estadisticas descriptivas y figuras</w:t>
      </w:r>
    </w:p>
    <w:p>
      <w:pPr>
        <w:pStyle w:val="FirstParagraph"/>
      </w:pPr>
      <w:r>
        <w:rPr>
          <w:b/>
          <w:bCs/>
        </w:rPr>
        <w:t xml:space="preserve">Table 8. Resumen de decisiones por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role_label</w:t>
            </w:r>
          </w:p>
        </w:tc>
        <w:tc>
          <w:tcPr/>
          <w:p>
            <w:pPr>
              <w:pStyle w:val="Compact"/>
            </w:pPr>
            <w:r>
              <w:t xml:space="preserve">decision_pattern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mean_judgement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both_accept</w:t>
            </w:r>
          </w:p>
        </w:tc>
        <w:tc>
          <w:tcPr/>
          <w:p>
            <w:pPr>
              <w:pStyle w:val="Compact"/>
            </w:pPr>
            <w:r>
              <w:t xml:space="preserve">604</w:t>
            </w:r>
          </w:p>
        </w:tc>
        <w:tc>
          <w:tcPr/>
          <w:p>
            <w:pPr>
              <w:pStyle w:val="Compact"/>
            </w:pPr>
            <w:r>
              <w:t xml:space="preserve">-2.785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both_accept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  <w:tc>
          <w:tcPr/>
          <w:p>
            <w:pPr>
              <w:pStyle w:val="Compact"/>
            </w:pPr>
            <w:r>
              <w:t xml:space="preserve">-3.167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both_reject</w:t>
            </w:r>
          </w:p>
        </w:tc>
        <w:tc>
          <w:tcPr/>
          <w:p>
            <w:pPr>
              <w:pStyle w:val="Compact"/>
            </w:pPr>
            <w:r>
              <w:t xml:space="preserve">690</w:t>
            </w:r>
          </w:p>
        </w:tc>
        <w:tc>
          <w:tcPr/>
          <w:p>
            <w:pPr>
              <w:pStyle w:val="Compact"/>
            </w:pPr>
            <w:r>
              <w:t xml:space="preserve">7.086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both_reject</w:t>
            </w:r>
          </w:p>
        </w:tc>
        <w:tc>
          <w:tcPr/>
          <w:p>
            <w:pPr>
              <w:pStyle w:val="Compact"/>
            </w:pPr>
            <w:r>
              <w:t xml:space="preserve">662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target_accept_other_reject</w:t>
            </w:r>
          </w:p>
        </w:tc>
        <w:tc>
          <w:tcPr/>
          <w:p>
            <w:pPr>
              <w:pStyle w:val="Compact"/>
            </w:pPr>
            <w:r>
              <w:t xml:space="preserve">568</w:t>
            </w:r>
          </w:p>
        </w:tc>
        <w:tc>
          <w:tcPr/>
          <w:p>
            <w:pPr>
              <w:pStyle w:val="Compact"/>
            </w:pPr>
            <w:r>
              <w:t xml:space="preserve">-3.155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target_accept_other_reject</w:t>
            </w:r>
          </w:p>
        </w:tc>
        <w:tc>
          <w:tcPr/>
          <w:p>
            <w:pPr>
              <w:pStyle w:val="Compact"/>
            </w:pPr>
            <w:r>
              <w:t xml:space="preserve">579</w:t>
            </w:r>
          </w:p>
        </w:tc>
        <w:tc>
          <w:tcPr/>
          <w:p>
            <w:pPr>
              <w:pStyle w:val="Compact"/>
            </w:pPr>
            <w:r>
              <w:t xml:space="preserve">-3.803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target_reject_other_accept</w:t>
            </w:r>
          </w:p>
        </w:tc>
        <w:tc>
          <w:tcPr/>
          <w:p>
            <w:pPr>
              <w:pStyle w:val="Compact"/>
            </w:pPr>
            <w:r>
              <w:t xml:space="preserve">568</w:t>
            </w:r>
          </w:p>
        </w:tc>
        <w:tc>
          <w:tcPr/>
          <w:p>
            <w:pPr>
              <w:pStyle w:val="Compact"/>
            </w:pPr>
            <w:r>
              <w:t xml:space="preserve">4.958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target_reject_other_accept</w:t>
            </w:r>
          </w:p>
        </w:tc>
        <w:tc>
          <w:tcPr/>
          <w:p>
            <w:pPr>
              <w:pStyle w:val="Compact"/>
            </w:pPr>
            <w:r>
              <w:t xml:space="preserve">579</w:t>
            </w:r>
          </w:p>
        </w:tc>
        <w:tc>
          <w:tcPr/>
          <w:p>
            <w:pPr>
              <w:pStyle w:val="Compact"/>
            </w:pPr>
            <w:r>
              <w:t xml:space="preserve">5.378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 Resumen ingroup/outgroup especifico por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victim_target_group</w:t>
            </w:r>
          </w:p>
        </w:tc>
        <w:tc>
          <w:tcPr/>
          <w:p>
            <w:pPr>
              <w:pStyle w:val="Compact"/>
            </w:pPr>
            <w:r>
              <w:t xml:space="preserve">ingroup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victim_target_group</w:t>
            </w:r>
          </w:p>
        </w:tc>
        <w:tc>
          <w:tcPr/>
          <w:p>
            <w:pPr>
              <w:pStyle w:val="Compact"/>
            </w:pPr>
            <w:r>
              <w:t xml:space="preserve">outgroup</w:t>
            </w:r>
          </w:p>
        </w:tc>
        <w:tc>
          <w:tcPr/>
          <w:p>
            <w:pPr>
              <w:pStyle w:val="Compact"/>
            </w:pPr>
            <w:r>
              <w:t xml:space="preserve">3230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victim_other_group</w:t>
            </w:r>
          </w:p>
        </w:tc>
        <w:tc>
          <w:tcPr/>
          <w:p>
            <w:pPr>
              <w:pStyle w:val="Compact"/>
            </w:pPr>
            <w:r>
              <w:t xml:space="preserve">ingroup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victim_other_group</w:t>
            </w:r>
          </w:p>
        </w:tc>
        <w:tc>
          <w:tcPr/>
          <w:p>
            <w:pPr>
              <w:pStyle w:val="Compact"/>
            </w:pPr>
            <w:r>
              <w:t xml:space="preserve">outgroup</w:t>
            </w:r>
          </w:p>
        </w:tc>
        <w:tc>
          <w:tcPr/>
          <w:p>
            <w:pPr>
              <w:pStyle w:val="Compact"/>
            </w:pPr>
            <w:r>
              <w:t xml:space="preserve">3230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bystander_victim_group</w:t>
            </w:r>
          </w:p>
        </w:tc>
        <w:tc>
          <w:tcPr/>
          <w:p>
            <w:pPr>
              <w:pStyle w:val="Compact"/>
            </w:pPr>
            <w:r>
              <w:t xml:space="preserve">ingroup</w:t>
            </w:r>
          </w:p>
        </w:tc>
        <w:tc>
          <w:tcPr/>
          <w:p>
            <w:pPr>
              <w:pStyle w:val="Compact"/>
            </w:pPr>
            <w:r>
              <w:t xml:space="preserve">1212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bystander_victim_group</w:t>
            </w:r>
          </w:p>
        </w:tc>
        <w:tc>
          <w:tcPr/>
          <w:p>
            <w:pPr>
              <w:pStyle w:val="Compact"/>
            </w:pPr>
            <w:r>
              <w:t xml:space="preserve">outgroup</w:t>
            </w:r>
          </w:p>
        </w:tc>
        <w:tc>
          <w:tcPr/>
          <w:p>
            <w:pPr>
              <w:pStyle w:val="Compact"/>
            </w:pPr>
            <w:r>
              <w:t xml:space="preserve">1218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bystander_target_group</w:t>
            </w:r>
          </w:p>
        </w:tc>
        <w:tc>
          <w:tcPr/>
          <w:p>
            <w:pPr>
              <w:pStyle w:val="Compact"/>
            </w:pPr>
            <w:r>
              <w:t xml:space="preserve">ingroup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bystander_target_group</w:t>
            </w:r>
          </w:p>
        </w:tc>
        <w:tc>
          <w:tcPr/>
          <w:p>
            <w:pPr>
              <w:pStyle w:val="Compact"/>
            </w:pPr>
            <w:r>
              <w:t xml:space="preserve">outgroup</w:t>
            </w:r>
          </w:p>
        </w:tc>
        <w:tc>
          <w:tcPr/>
          <w:p>
            <w:pPr>
              <w:pStyle w:val="Compact"/>
            </w:pPr>
            <w:r>
              <w:t xml:space="preserve">1625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bystander_other_group</w:t>
            </w:r>
          </w:p>
        </w:tc>
        <w:tc>
          <w:tcPr/>
          <w:p>
            <w:pPr>
              <w:pStyle w:val="Compact"/>
            </w:pPr>
            <w:r>
              <w:t xml:space="preserve">ingroup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bystander_other_group</w:t>
            </w:r>
          </w:p>
        </w:tc>
        <w:tc>
          <w:tcPr/>
          <w:p>
            <w:pPr>
              <w:pStyle w:val="Compact"/>
            </w:pPr>
            <w:r>
              <w:t xml:space="preserve">outgroup</w:t>
            </w:r>
          </w:p>
        </w:tc>
        <w:tc>
          <w:tcPr/>
          <w:p>
            <w:pPr>
              <w:pStyle w:val="Compact"/>
            </w:pPr>
            <w:r>
              <w:t xml:space="preserve">1625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target_other_same_faculty</w:t>
            </w:r>
          </w:p>
        </w:tc>
        <w:tc>
          <w:tcPr/>
          <w:p>
            <w:pPr>
              <w:pStyle w:val="Compact"/>
            </w:pPr>
            <w:r>
              <w:t xml:space="preserve">different</w:t>
            </w:r>
          </w:p>
        </w:tc>
        <w:tc>
          <w:tcPr/>
          <w:p>
            <w:pPr>
              <w:pStyle w:val="Compact"/>
            </w:pPr>
            <w:r>
              <w:t xml:space="preserve">3276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target_other_same_faculty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1584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10. Matriz de correlacion entre empatia y judgement promedio a nivel participante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iri_fs</w:t>
            </w:r>
          </w:p>
        </w:tc>
        <w:tc>
          <w:tcPr/>
          <w:p>
            <w:pPr>
              <w:pStyle w:val="Compact"/>
            </w:pPr>
            <w:r>
              <w:t xml:space="preserve">iri_ec</w:t>
            </w:r>
          </w:p>
        </w:tc>
        <w:tc>
          <w:tcPr/>
          <w:p>
            <w:pPr>
              <w:pStyle w:val="Compact"/>
            </w:pPr>
            <w:r>
              <w:t xml:space="preserve">iri_pt</w:t>
            </w:r>
          </w:p>
        </w:tc>
        <w:tc>
          <w:tcPr/>
          <w:p>
            <w:pPr>
              <w:pStyle w:val="Compact"/>
            </w:pPr>
            <w:r>
              <w:t xml:space="preserve">iri_pd</w:t>
            </w:r>
          </w:p>
        </w:tc>
        <w:tc>
          <w:tcPr/>
          <w:p>
            <w:pPr>
              <w:pStyle w:val="Compact"/>
            </w:pPr>
            <w:r>
              <w:t xml:space="preserve">judgement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iri_fs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iri_ec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iri_pt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-0.177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iri_pd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-0.177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-0.046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judgement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-0.046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El resumen de grupos y las formulas anteriores usan codificacion ingroup/outgroup especifica por rol. Ingroup se define por coincidencia de facultad, incluyendo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, mientras outgroup significa facultades no coincidentes.</w:t>
      </w:r>
    </w:p>
    <w:p>
      <w:pPr>
        <w:pStyle w:val="CaptionedFigure"/>
      </w:pPr>
      <w:r>
        <w:drawing>
          <wp:inline>
            <wp:extent cx="5334000" cy="4978399"/>
            <wp:effectExtent b="0" l="0" r="0" t="0"/>
            <wp:docPr descr="Perfil promedio de subescalas IRI en participantes." title="" id="24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iri_subscale_rad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7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Perfil promedio de subescalas IRI en participantes.</w:t>
      </w:r>
    </w:p>
    <w:p>
      <w:pPr>
        <w:pStyle w:val="BodyText"/>
      </w:pPr>
      <w:r>
        <w:t xml:space="preserve">Esta figura resume el perfil central de empatia de la muestra antes de condicionar en modelos especificos de hipotesis.</w:t>
      </w:r>
    </w:p>
    <w:p>
      <w:pPr>
        <w:pStyle w:val="CaptionedFigure"/>
      </w:pPr>
      <w:r>
        <w:drawing>
          <wp:inline>
            <wp:extent cx="5334000" cy="3942521"/>
            <wp:effectExtent b="0" l="0" r="0" t="0"/>
            <wp:docPr descr="Dispersogramas bivariados a nivel participante de subescalas IRI frente a judgement promedio." title="" id="2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bivariate_empathy_vs_mean_judgemen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2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Dispersogramas bivariados a nivel participante de subescalas IRI frente 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promedio.</w:t>
      </w:r>
    </w:p>
    <w:p>
      <w:pPr>
        <w:pStyle w:val="BodyText"/>
      </w:pPr>
      <w:r>
        <w:t xml:space="preserve">Estos scatterplots muestran la relacion descriptiva a nivel participante entre dimensiones de empatia y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promedio.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stribuciones observadas de judgement separadas por rol." title="" id="30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_ro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observadas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separadas por rol.</w:t>
      </w:r>
    </w:p>
    <w:p>
      <w:pPr>
        <w:pStyle w:val="BodyText"/>
      </w:pPr>
      <w:r>
        <w:t xml:space="preserve">Esta figura muestra la forma bruta del outcome acotado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en los subconjuntos Victim y Bystander.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observadas de judgement por rol y negociador target." title="" id="3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_role_and_targe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observadas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por rol y negociador target.</w:t>
      </w:r>
    </w:p>
    <w:p>
      <w:pPr>
        <w:pStyle w:val="BodyText"/>
      </w:pPr>
      <w:r>
        <w:t xml:space="preserve">Esta figura muestra si la distribucion bruta y acotada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cambia segun si el codigo de target es 1 o 2 dentro de escenarios Victim y Bystander.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observadas de judgement por rol y decision del target." title="" id="36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_role_and_target_decis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observadas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por rol y decision del target.</w:t>
      </w:r>
    </w:p>
    <w:p>
      <w:pPr>
        <w:pStyle w:val="BodyText"/>
      </w:pPr>
      <w:r>
        <w:t xml:space="preserve">Esta figura aisla si la aceptacion o rechazo del propio target se asocia con perfiles brutos distintos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dentro de cada rol.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observadas de judgement por rol y decision de la contraparte." title="" id="3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_role_and_other_deci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observadas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por rol y decision de la contraparte.</w:t>
      </w:r>
    </w:p>
    <w:p>
      <w:pPr>
        <w:pStyle w:val="BodyText"/>
      </w:pPr>
      <w:r>
        <w:t xml:space="preserve">Esta figura muestra si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target varia con la aceptacion o rechazo del otro negociador.</w:t>
      </w:r>
    </w:p>
    <w:p>
      <w:pPr>
        <w:pStyle w:val="CaptionedFigure"/>
      </w:pPr>
      <w:r>
        <w:drawing>
          <wp:inline>
            <wp:extent cx="5334000" cy="2580967"/>
            <wp:effectExtent b="0" l="0" r="0" t="0"/>
            <wp:docPr descr="Distribuciones observadas de judgement por rol y patron conjunto de decision." title="" id="42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_role_and_decision_patter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observadas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por rol y patron conjunto de decision.</w:t>
      </w:r>
    </w:p>
    <w:p>
      <w:pPr>
        <w:pStyle w:val="BodyText"/>
      </w:pPr>
      <w:r>
        <w:t xml:space="preserve">Esta figura muestra como cambia la distribucion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enfocada en target a traves de los cuatro resultados conjuntos de negociacion en escenarios Victim y Bystander.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Conteos observados de patrones de decision por rol." title="" id="4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decision_pattern_by_ro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Conteos observados de patrones de decision por rol.</w:t>
      </w:r>
    </w:p>
    <w:p>
      <w:pPr>
        <w:pStyle w:val="BodyText"/>
      </w:pPr>
      <w:r>
        <w:t xml:space="preserve">Esta figura resume con que frecuencia aparece cada patron conjunto de decision en los subconjuntos Victim y Bystander.</w:t>
      </w:r>
    </w:p>
    <w:p>
      <w:pPr>
        <w:pStyle w:val="CaptionedFigure"/>
      </w:pPr>
      <w:r>
        <w:drawing>
          <wp:inline>
            <wp:extent cx="5334000" cy="4473677"/>
            <wp:effectExtent b="0" l="0" r="0" t="0"/>
            <wp:docPr descr="Distribuciones de judgement del rol Victim a traves de pareamientos de facultad target x other." title="" id="48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victim_target_other_faculty_gri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3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rol Victim a traves de pareamientos de facultad target x other.</w:t>
      </w:r>
    </w:p>
    <w:p>
      <w:pPr>
        <w:pStyle w:val="BodyText"/>
      </w:pPr>
      <w:r>
        <w:t xml:space="preserve">Esta figura muestra como varia la distribucion bruta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a traves del espacio relacional completo definido por el pareamiento de facultad entre target y other.</w:t>
      </w:r>
    </w:p>
    <w:p>
      <w:pPr>
        <w:pStyle w:val="CaptionedFigure"/>
      </w:pPr>
      <w:r>
        <w:drawing>
          <wp:inline>
            <wp:extent cx="5334000" cy="4473677"/>
            <wp:effectExtent b="0" l="0" r="0" t="0"/>
            <wp:docPr descr="Distribuciones de judgement del rol Bystander a traves de pareamientos de facultad target x other." title="" id="5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stander_target_other_faculty_gri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3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rol Bystander a traves de pareamientos de facultad target x other.</w:t>
      </w:r>
    </w:p>
    <w:p>
      <w:pPr>
        <w:pStyle w:val="BodyText"/>
      </w:pPr>
      <w:r>
        <w:t xml:space="preserve">Esta figura muestra como varia la distribucion bruta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a traves del espacio relacional completo definido por el pareamiento de facultad entre target y other.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de judgement del rol Victim a traves de combinaciones victim-target y victim-other de ingroup/outgroup." title="" id="54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victim_group_gri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rol Victim a traves de combinaciones victim-target y victim-other de ingroup/outgroup.</w:t>
      </w:r>
    </w:p>
    <w:p>
      <w:pPr>
        <w:pStyle w:val="BodyText"/>
      </w:pPr>
      <w:r>
        <w:t xml:space="preserve">Esta figura opcional destaca como varia el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bruto del rol Victim a traves de combinaciones ingroup/outgroup centradas en la victima.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de judgement del rol Bystander a traves de combinaciones bystander-target y bystander-other de ingroup/outgroup." title="" id="5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stander_target_other_group_gri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rol Bystander a traves de combinaciones bystander-target y bystander-other de ingroup/outgroup.</w:t>
      </w:r>
    </w:p>
    <w:p>
      <w:pPr>
        <w:pStyle w:val="BodyText"/>
      </w:pPr>
      <w:r>
        <w:t xml:space="preserve">Esta figura opcional enfatiza combinaciones relacionales del lado Bystander ligadas directamente a la alineacion de grupo de target y other.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Distribuciones de judgement del rol Bystander a traves de combinaciones victim-target y victim-other de ingroup/outgroup." title="" id="60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judgement_distribution_bystander_victim_target_other_group_gri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rol Bystander a traves de combinaciones victim-target y victim-other de ingroup/outgroup.</w:t>
      </w:r>
    </w:p>
    <w:p>
      <w:pPr>
        <w:pStyle w:val="BodyText"/>
      </w:pPr>
      <w:r>
        <w:t xml:space="preserve">Esta figura opcional muestra como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del bystander covaria con combinaciones relacionales centradas en la victima dentro de las mismas filas observadas.</w:t>
      </w:r>
    </w:p>
    <w:bookmarkEnd w:id="62"/>
    <w:bookmarkStart w:id="66" w:name="resumen-de-ajuste-del-estimador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Resumen de ajuste del estimador</w:t>
      </w:r>
    </w:p>
    <w:p>
      <w:pPr>
        <w:pStyle w:val="FirstParagraph"/>
      </w:pPr>
      <w:r>
        <w:t xml:space="preserve">Los modelos Bystander usan 2,420 observaciones de 243 participantes.</w:t>
      </w:r>
      <w:r>
        <w:t xml:space="preserve"> </w:t>
      </w:r>
      <w:r>
        <w:t xml:space="preserve">Los modelos Victim usan 2,420 observaciones de 243 participantes.</w:t>
      </w:r>
    </w:p>
    <w:p>
      <w:pPr>
        <w:pStyle w:val="BodyText"/>
      </w:pPr>
      <w:r>
        <w:t xml:space="preserve">Todos los modelos productivos usan la configuracion del estimador mostrada abajo.</w:t>
      </w:r>
    </w:p>
    <w:p>
      <w:pPr>
        <w:pStyle w:val="BodyText"/>
      </w:pPr>
      <w:r>
        <w:rPr>
          <w:b/>
          <w:bCs/>
        </w:rPr>
        <w:t xml:space="preserve">Table 11. Configuracion del estimador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Estimator</w:t>
            </w:r>
          </w:p>
        </w:tc>
        <w:tc>
          <w:tcPr/>
          <w:p>
            <w:pPr>
              <w:pStyle w:val="Compact"/>
            </w:pPr>
            <w:r>
              <w:t xml:space="preserve">Session handling</w:t>
            </w:r>
          </w:p>
        </w:tc>
        <w:tc>
          <w:tcPr/>
          <w:p>
            <w:pPr>
              <w:pStyle w:val="Compact"/>
            </w:pPr>
            <w:r>
              <w:t xml:space="preserve">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Two-sided Tobit</w:t>
            </w:r>
          </w:p>
        </w:tc>
        <w:tc>
          <w:tcPr/>
          <w:p>
            <w:pPr>
              <w:pStyle w:val="Compact"/>
            </w:pPr>
            <w:r>
              <w:t xml:space="preserve">factor_session_fixed_effect</w:t>
            </w:r>
          </w:p>
        </w:tc>
        <w:tc>
          <w:tcPr/>
          <w:p>
            <w:pPr>
              <w:pStyle w:val="Compact"/>
            </w:pPr>
            <w:r>
              <w:t xml:space="preserve">cluster_robust_id</w:t>
            </w:r>
          </w:p>
        </w:tc>
      </w:tr>
    </w:tbl>
    <w:bookmarkStart w:id="65" w:name="Xe7245bbed6399043d39e4ebda1f257aa36e7bcc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Resumen de ajuste y censura a nivel de modelo</w:t>
      </w:r>
    </w:p>
    <w:bookmarkStart w:id="63" w:name="modelos-bystander"/>
    <w:p>
      <w:pPr>
        <w:pStyle w:val="Heading3"/>
      </w:pPr>
      <w:r>
        <w:rPr>
          <w:rStyle w:val="SectionNumber"/>
        </w:rPr>
        <w:t xml:space="preserve">11.1.1</w:t>
      </w:r>
      <w:r>
        <w:tab/>
      </w:r>
      <w:r>
        <w:t xml:space="preserve">Modelos Bystander</w:t>
      </w:r>
    </w:p>
    <w:p>
      <w:pPr>
        <w:pStyle w:val="FirstParagraph"/>
      </w:pPr>
      <w:r>
        <w:rPr>
          <w:b/>
          <w:bCs/>
        </w:rPr>
        <w:t xml:space="preserve">Table 12. Resumen de ajuste y censura para modelos Bystander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L. cens.</w:t>
            </w:r>
          </w:p>
        </w:tc>
        <w:tc>
          <w:tcPr/>
          <w:p>
            <w:pPr>
              <w:pStyle w:val="Compact"/>
            </w:pPr>
            <w:r>
              <w:t xml:space="preserve">U. cens.</w:t>
            </w:r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723</w:t>
            </w:r>
          </w:p>
        </w:tc>
        <w:tc>
          <w:tcPr/>
          <w:p>
            <w:pPr>
              <w:pStyle w:val="Compact"/>
            </w:pPr>
            <w:r>
              <w:t xml:space="preserve">12558.800</w:t>
            </w:r>
          </w:p>
        </w:tc>
        <w:tc>
          <w:tcPr/>
          <w:p>
            <w:pPr>
              <w:pStyle w:val="Compact"/>
            </w:pPr>
            <w:r>
              <w:t xml:space="preserve">12703.600</w:t>
            </w:r>
          </w:p>
        </w:tc>
        <w:tc>
          <w:tcPr/>
          <w:p>
            <w:pPr>
              <w:pStyle w:val="Compact"/>
            </w:pPr>
            <w:r>
              <w:t xml:space="preserve">10.264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723</w:t>
            </w:r>
          </w:p>
        </w:tc>
        <w:tc>
          <w:tcPr/>
          <w:p>
            <w:pPr>
              <w:pStyle w:val="Compact"/>
            </w:pPr>
            <w:r>
              <w:t xml:space="preserve">12558.800</w:t>
            </w:r>
          </w:p>
        </w:tc>
        <w:tc>
          <w:tcPr/>
          <w:p>
            <w:pPr>
              <w:pStyle w:val="Compact"/>
            </w:pPr>
            <w:r>
              <w:t xml:space="preserve">12726.800</w:t>
            </w:r>
          </w:p>
        </w:tc>
        <w:tc>
          <w:tcPr/>
          <w:p>
            <w:pPr>
              <w:pStyle w:val="Compact"/>
            </w:pPr>
            <w:r>
              <w:t xml:space="preserve">10.247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723</w:t>
            </w:r>
          </w:p>
        </w:tc>
        <w:tc>
          <w:tcPr/>
          <w:p>
            <w:pPr>
              <w:pStyle w:val="Compact"/>
            </w:pPr>
            <w:r>
              <w:t xml:space="preserve">12570.000</w:t>
            </w:r>
          </w:p>
        </w:tc>
        <w:tc>
          <w:tcPr/>
          <w:p>
            <w:pPr>
              <w:pStyle w:val="Compact"/>
            </w:pPr>
            <w:r>
              <w:t xml:space="preserve">12830.700</w:t>
            </w:r>
          </w:p>
        </w:tc>
        <w:tc>
          <w:tcPr/>
          <w:p>
            <w:pPr>
              <w:pStyle w:val="Compact"/>
            </w:pPr>
            <w:r>
              <w:t xml:space="preserve">10.195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723</w:t>
            </w:r>
          </w:p>
        </w:tc>
        <w:tc>
          <w:tcPr/>
          <w:p>
            <w:pPr>
              <w:pStyle w:val="Compact"/>
            </w:pPr>
            <w:r>
              <w:t xml:space="preserve">11060.300</w:t>
            </w:r>
          </w:p>
        </w:tc>
        <w:tc>
          <w:tcPr/>
          <w:p>
            <w:pPr>
              <w:pStyle w:val="Compact"/>
            </w:pPr>
            <w:r>
              <w:t xml:space="preserve">11199.300</w:t>
            </w:r>
          </w:p>
        </w:tc>
        <w:tc>
          <w:tcPr/>
          <w:p>
            <w:pPr>
              <w:pStyle w:val="Compact"/>
            </w:pPr>
            <w:r>
              <w:t xml:space="preserve">6.917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723</w:t>
            </w:r>
          </w:p>
        </w:tc>
        <w:tc>
          <w:tcPr/>
          <w:p>
            <w:pPr>
              <w:pStyle w:val="Compact"/>
            </w:pPr>
            <w:r>
              <w:t xml:space="preserve">11076.700</w:t>
            </w:r>
          </w:p>
        </w:tc>
        <w:tc>
          <w:tcPr/>
          <w:p>
            <w:pPr>
              <w:pStyle w:val="Compact"/>
            </w:pPr>
            <w:r>
              <w:t xml:space="preserve">11354.700</w:t>
            </w:r>
          </w:p>
        </w:tc>
        <w:tc>
          <w:tcPr/>
          <w:p>
            <w:pPr>
              <w:pStyle w:val="Compact"/>
            </w:pPr>
            <w:r>
              <w:t xml:space="preserve">6.867</w:t>
            </w:r>
          </w:p>
        </w:tc>
      </w:tr>
    </w:tbl>
    <w:bookmarkEnd w:id="63"/>
    <w:bookmarkStart w:id="64" w:name="modelos-victim"/>
    <w:p>
      <w:pPr>
        <w:pStyle w:val="Heading3"/>
      </w:pPr>
      <w:r>
        <w:rPr>
          <w:rStyle w:val="SectionNumber"/>
        </w:rPr>
        <w:t xml:space="preserve">11.1.2</w:t>
      </w:r>
      <w:r>
        <w:tab/>
      </w:r>
      <w:r>
        <w:t xml:space="preserve">Modelos Victim</w:t>
      </w:r>
    </w:p>
    <w:p>
      <w:pPr>
        <w:pStyle w:val="FirstParagraph"/>
      </w:pPr>
      <w:r>
        <w:rPr>
          <w:b/>
          <w:bCs/>
        </w:rPr>
        <w:t xml:space="preserve">Table 13. Resumen de ajuste y censura para modelos Victim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L. cens.</w:t>
            </w:r>
          </w:p>
        </w:tc>
        <w:tc>
          <w:tcPr/>
          <w:p>
            <w:pPr>
              <w:pStyle w:val="Compact"/>
            </w:pPr>
            <w:r>
              <w:t xml:space="preserve">U. cens.</w:t>
            </w:r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744</w:t>
            </w:r>
          </w:p>
        </w:tc>
        <w:tc>
          <w:tcPr/>
          <w:p>
            <w:pPr>
              <w:pStyle w:val="Compact"/>
            </w:pPr>
            <w:r>
              <w:t xml:space="preserve">12280.600</w:t>
            </w:r>
          </w:p>
        </w:tc>
        <w:tc>
          <w:tcPr/>
          <w:p>
            <w:pPr>
              <w:pStyle w:val="Compact"/>
            </w:pPr>
            <w:r>
              <w:t xml:space="preserve">12425.300</w:t>
            </w:r>
          </w:p>
        </w:tc>
        <w:tc>
          <w:tcPr/>
          <w:p>
            <w:pPr>
              <w:pStyle w:val="Compact"/>
            </w:pPr>
            <w:r>
              <w:t xml:space="preserve">11.564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744</w:t>
            </w:r>
          </w:p>
        </w:tc>
        <w:tc>
          <w:tcPr/>
          <w:p>
            <w:pPr>
              <w:pStyle w:val="Compact"/>
            </w:pPr>
            <w:r>
              <w:t xml:space="preserve">12297.300</w:t>
            </w:r>
          </w:p>
        </w:tc>
        <w:tc>
          <w:tcPr/>
          <w:p>
            <w:pPr>
              <w:pStyle w:val="Compact"/>
            </w:pPr>
            <w:r>
              <w:t xml:space="preserve">12442.100</w:t>
            </w:r>
          </w:p>
        </w:tc>
        <w:tc>
          <w:tcPr/>
          <w:p>
            <w:pPr>
              <w:pStyle w:val="Compact"/>
            </w:pPr>
            <w:r>
              <w:t xml:space="preserve">11.606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744</w:t>
            </w:r>
          </w:p>
        </w:tc>
        <w:tc>
          <w:tcPr/>
          <w:p>
            <w:pPr>
              <w:pStyle w:val="Compact"/>
            </w:pPr>
            <w:r>
              <w:t xml:space="preserve">12294.700</w:t>
            </w:r>
          </w:p>
        </w:tc>
        <w:tc>
          <w:tcPr/>
          <w:p>
            <w:pPr>
              <w:pStyle w:val="Compact"/>
            </w:pPr>
            <w:r>
              <w:t xml:space="preserve">12509.000</w:t>
            </w:r>
          </w:p>
        </w:tc>
        <w:tc>
          <w:tcPr/>
          <w:p>
            <w:pPr>
              <w:pStyle w:val="Compact"/>
            </w:pPr>
            <w:r>
              <w:t xml:space="preserve">11.537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744</w:t>
            </w:r>
          </w:p>
        </w:tc>
        <w:tc>
          <w:tcPr/>
          <w:p>
            <w:pPr>
              <w:pStyle w:val="Compact"/>
            </w:pPr>
            <w:r>
              <w:t xml:space="preserve">10747.900</w:t>
            </w:r>
          </w:p>
        </w:tc>
        <w:tc>
          <w:tcPr/>
          <w:p>
            <w:pPr>
              <w:pStyle w:val="Compact"/>
            </w:pPr>
            <w:r>
              <w:t xml:space="preserve">10886.900</w:t>
            </w:r>
          </w:p>
        </w:tc>
        <w:tc>
          <w:tcPr/>
          <w:p>
            <w:pPr>
              <w:pStyle w:val="Compact"/>
            </w:pPr>
            <w:r>
              <w:t xml:space="preserve">7.626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744</w:t>
            </w:r>
          </w:p>
        </w:tc>
        <w:tc>
          <w:tcPr/>
          <w:p>
            <w:pPr>
              <w:pStyle w:val="Compact"/>
            </w:pPr>
            <w:r>
              <w:t xml:space="preserve">10748.000</w:t>
            </w:r>
          </w:p>
        </w:tc>
        <w:tc>
          <w:tcPr/>
          <w:p>
            <w:pPr>
              <w:pStyle w:val="Compact"/>
            </w:pPr>
            <w:r>
              <w:t xml:space="preserve">10979.700</w:t>
            </w:r>
          </w:p>
        </w:tc>
        <w:tc>
          <w:tcPr/>
          <w:p>
            <w:pPr>
              <w:pStyle w:val="Compact"/>
            </w:pPr>
            <w:r>
              <w:t xml:space="preserve">7.566</w:t>
            </w:r>
          </w:p>
        </w:tc>
      </w:tr>
    </w:tbl>
    <w:bookmarkEnd w:id="64"/>
    <w:bookmarkEnd w:id="65"/>
    <w:bookmarkEnd w:id="66"/>
    <w:bookmarkStart w:id="69" w:name="Xf5b40954544ec8ad08f40437a4d74fa604c4b62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Resumen de significancia de hipotesis por rol</w:t>
      </w:r>
    </w:p>
    <w:bookmarkStart w:id="67" w:name="victim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Victim</w:t>
      </w:r>
    </w:p>
    <w:p>
      <w:pPr>
        <w:pStyle w:val="FirstParagraph"/>
      </w:pPr>
      <w:r>
        <w:rPr>
          <w:b/>
          <w:bCs/>
        </w:rPr>
        <w:t xml:space="preserve">Table 14. Terminos de soporte focal Victim (p &lt; 0.10)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Empathy: Perspective taking**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None below p &lt; 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Empathy: Fantasy*; Empathy: Perspective taking+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Target accepted</w:t>
            </w:r>
            <w:r>
              <w:rPr>
                <w:b/>
                <w:bCs/>
                <w:i/>
                <w:iCs/>
              </w:rPr>
              <w:t xml:space="preserve">; Other negotiator accepted</w:t>
            </w:r>
            <w:r>
              <w:t xml:space="preserve">; Target accepted x Other accepted***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Empathy: Fantasy</w:t>
            </w:r>
            <w:r>
              <w:rPr>
                <w:i/>
                <w:iCs/>
              </w:rPr>
              <w:t xml:space="preserve">; Victim-target outgroup vs ingroup</w:t>
            </w:r>
            <w:r>
              <w:t xml:space="preserve">; Target accepted</w:t>
            </w:r>
            <w:r>
              <w:rPr>
                <w:b/>
                <w:bCs/>
                <w:i/>
                <w:iCs/>
              </w:rPr>
              <w:t xml:space="preserve">; Other negotiator accepted</w:t>
            </w:r>
            <w:r>
              <w:t xml:space="preserve">; Empathy: Fantasy x Victim-other outgroup vs ingroup+; Target accepted x Other accepted***</w:t>
            </w:r>
          </w:p>
        </w:tc>
      </w:tr>
    </w:tbl>
    <w:bookmarkEnd w:id="67"/>
    <w:bookmarkStart w:id="68" w:name="bystan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Bystander</w:t>
      </w:r>
    </w:p>
    <w:p>
      <w:pPr>
        <w:pStyle w:val="FirstParagraph"/>
      </w:pPr>
      <w:r>
        <w:rPr>
          <w:b/>
          <w:bCs/>
        </w:rPr>
        <w:t xml:space="preserve">Table 15. Terminos de soporte focal Bystander (p &lt; 0.10)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None below p &lt; 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Bystander-target outgroup vs ingroup+; Victim-target outgroup vs ingroup*; Victim-other outgroup vs ingroup+; Bystander-target outgroup vs ingroup x Bystander-other outgroup vs ingroup+; Victim-target outgroup vs ingroup x Victim-other outgroup vs ingroup+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Empathy: Empathic concern+; Empathy: Personal distress+; Victim-target outgroup vs ingroup</w:t>
            </w:r>
            <w:r>
              <w:rPr>
                <w:i/>
                <w:iCs/>
              </w:rPr>
              <w:t xml:space="preserve">; Victim-other outgroup vs ingroup+; Bystander-target outgroup vs ingroup x Bystander-other outgroup vs ingroup+; Victim-target outgroup vs ingroup x Victim-other outgroup vs ingroup+; Empathy: Fantasy x Bystander-victim outgroup vs ingroup+; Empathy: Personal distress x Bystander-victim outgroup vs ingroup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Target accepted</w:t>
            </w:r>
            <w:r>
              <w:rPr>
                <w:b/>
                <w:bCs/>
                <w:i/>
                <w:iCs/>
              </w:rPr>
              <w:t xml:space="preserve">; Other negotiator accepted</w:t>
            </w:r>
            <w:r>
              <w:t xml:space="preserve">; Target accepted x Other accepted***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Bystander</w:t>
            </w:r>
          </w:p>
        </w:tc>
        <w:tc>
          <w:tcPr/>
          <w:p>
            <w:pPr>
              <w:pStyle w:val="Compact"/>
            </w:pPr>
            <w:r>
              <w:t xml:space="preserve">Victim-target outgroup vs ingroup</w:t>
            </w:r>
            <w:r>
              <w:rPr>
                <w:i/>
                <w:iCs/>
              </w:rPr>
              <w:t xml:space="preserve">; Victim-other outgroup vs ingroup+; Target accepted</w:t>
            </w:r>
            <w:r>
              <w:rPr>
                <w:b/>
                <w:bCs/>
              </w:rPr>
              <w:t xml:space="preserve">; Other negotiator accepted</w:t>
            </w:r>
            <w:r>
              <w:rPr>
                <w:i/>
                <w:iCs/>
              </w:rPr>
              <w:t xml:space="preserve">; Victim-target outgroup vs ingroup x Victim-other outgroup vs ingroup</w:t>
            </w:r>
            <w:r>
              <w:t xml:space="preserve">; Empathy: Fantasy x Bystander-victim outgroup vs ingroup</w:t>
            </w:r>
            <w:r>
              <w:rPr>
                <w:i/>
                <w:iCs/>
              </w:rPr>
              <w:t xml:space="preserve">; Target accepted x Other accepted</w:t>
            </w:r>
            <w:r>
              <w:t xml:space="preserve">**</w:t>
            </w:r>
          </w:p>
        </w:tc>
      </w:tr>
    </w:tbl>
    <w:bookmarkEnd w:id="68"/>
    <w:bookmarkEnd w:id="69"/>
    <w:bookmarkStart w:id="210" w:name="figuras-guiadas-por-significanci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Figuras guiadas por significancia</w:t>
      </w:r>
    </w:p>
    <w:bookmarkStart w:id="73" w:name="h1-victim-empathy-perspective-taking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H1 Victim: Empathy: Perspective taking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1 Victim: predicciones implicadas por el modelo para Empathy: Perspective taking." title="" id="7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1_victim_iri_p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 Victim: predicciones implicadas por el modelo para Empathy: Perspective taking.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73"/>
    <w:bookmarkStart w:id="77" w:name="X27e9a38b261e1ab7696dbe4ccf4753967503821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H2 Bystander: Bystander-target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2 Bystander: predicciones implicadas por el modelo para Bystander-target outgroup vs ingroup." title="" id="7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2_bystander_bystander_target_groupoutgroup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 Bystander: predicciones implicadas por el modelo para Bystander-target outgroup vs ingroup.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77"/>
    <w:bookmarkStart w:id="81" w:name="Xfb531aac9463f1c71dbfd4058f230203fb811a3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H2 Bystander: Victim-target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2 Bystander: predicciones implicadas por el modelo para Victim-target outgroup vs ingroup." title="" id="7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2_bystander_victim_target_groupoutgroup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 Bystander: predicciones implicadas por el modelo para Victim-target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81"/>
    <w:bookmarkStart w:id="85" w:name="X68b351cfeedffa312e970e520ca99d602d25967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H2 Bystander: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2 Bystander: predicciones implicadas por el modelo para Victim-other outgroup vs ingroup." title="" id="8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2_bystander_victim_other_groupoutgrou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 Bystander: predicciones implicadas por el modelo para Victim-other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85"/>
    <w:bookmarkStart w:id="89" w:name="X2a3faff26b206a9f68619819dec10fb9e6de839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H2 Bystander: Bystander-target outgroup vs ingroup x Bystander-other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2 Bystander: predicciones implicadas por el modelo para Bystander-target outgroup vs ingroup x Bystander-other outgroup vs ingroup." title="" id="8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2_bystander_bystander_target_groupoutgroup_bystander_other_gr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 Bystander: predicciones implicadas por el modelo para Bystander-target outgroup vs ingroup x Bystander-other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89"/>
    <w:bookmarkStart w:id="93" w:name="Xd02c85e82ae3e8216e524c0a2bcb0a4585a99da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H2 Bystander: Victim-target outgroup vs ingroup x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2 Bystander: predicciones implicadas por el modelo para Victim-target outgroup vs ingroup x Victim-other outgroup vs ingroup." title="" id="9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2_bystander_victim_target_groupoutgroup_victim_other_groupoutg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 Bystander: predicciones implicadas por el modelo para Victim-target outgroup vs ingroup x Victim-other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93"/>
    <w:bookmarkStart w:id="97" w:name="h3-victim-empathy-fantasy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H3 Victim: Empathy: Fantasy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Victim: predicciones implicadas por el modelo para Empathy: Fantasy." title="" id="9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victim_iri_f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Victim: predicciones implicadas por el modelo para Empathy: Fantasy.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97"/>
    <w:bookmarkStart w:id="101" w:name="h3-victim-empathy-perspective-taking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H3 Victim: Empathy: Perspective taking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Victim: predicciones implicadas por el modelo para Empathy: Perspective taking." title="" id="9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victim_iri_p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Victim: predicciones implicadas por el modelo para Empathy: Perspective taking.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01"/>
    <w:bookmarkStart w:id="105" w:name="h3-bystander-empathy-empathic-concern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t xml:space="preserve">H3 Bystander: Empathy: Empathic concern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Empathy: Empathic concern." title="" id="10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iri_ec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Empathy: Empathic concern.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05"/>
    <w:bookmarkStart w:id="109" w:name="h3-bystander-empathy-personal-distres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H3 Bystander: Empathy: Personal distress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Empathy: Personal distress." title="" id="10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iri_p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Empathy: Personal distress.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09"/>
    <w:bookmarkStart w:id="113" w:name="X70606b43b9cfc4cf58cbfd8054f27de095c9870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H3 Bystander: Victim-target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Victim-target outgroup vs ingroup." title="" id="11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victim_target_groupoutgroup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Victim-target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13"/>
    <w:bookmarkStart w:id="117" w:name="Xb268a6455137d777e4a55bcb30bff10a0f5d92d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H3 Bystander: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Victim-other outgroup vs ingroup." title="" id="11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victim_other_groupoutgroup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Victim-other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17"/>
    <w:bookmarkStart w:id="121" w:name="Xd542c60a0df80bc2e45d32ea54c013b37097ff0"/>
    <w:p>
      <w:pPr>
        <w:pStyle w:val="Heading2"/>
      </w:pPr>
      <w:r>
        <w:rPr>
          <w:rStyle w:val="SectionNumber"/>
        </w:rPr>
        <w:t xml:space="preserve">13.13</w:t>
      </w:r>
      <w:r>
        <w:tab/>
      </w:r>
      <w:r>
        <w:t xml:space="preserve">H3 Bystander: Bystander-target outgroup vs ingroup x Bystander-other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Bystander-target outgroup vs ingroup x Bystander-other outgroup vs ingroup." title="" id="11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bystander_target_groupoutgroup_bystander_other_gro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Bystander-target outgroup vs ingroup x Bystander-other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21"/>
    <w:bookmarkStart w:id="125" w:name="X41fa96a2593c0e63bd9b32c2b48add14937ef91"/>
    <w:p>
      <w:pPr>
        <w:pStyle w:val="Heading2"/>
      </w:pPr>
      <w:r>
        <w:rPr>
          <w:rStyle w:val="SectionNumber"/>
        </w:rPr>
        <w:t xml:space="preserve">13.14</w:t>
      </w:r>
      <w:r>
        <w:tab/>
      </w:r>
      <w:r>
        <w:t xml:space="preserve">H3 Bystander: Victim-target outgroup vs ingroup x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Victim-target outgroup vs ingroup x Victim-other outgroup vs ingroup." title="" id="12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victim_target_groupoutgroup_victim_other_groupoutg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Victim-target outgroup vs ingroup x Victim-other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25"/>
    <w:bookmarkStart w:id="129" w:name="Xa811ccf62655ee03e47779fbb683bfefa502873"/>
    <w:p>
      <w:pPr>
        <w:pStyle w:val="Heading2"/>
      </w:pPr>
      <w:r>
        <w:rPr>
          <w:rStyle w:val="SectionNumber"/>
        </w:rPr>
        <w:t xml:space="preserve">13.15</w:t>
      </w:r>
      <w:r>
        <w:tab/>
      </w:r>
      <w:r>
        <w:t xml:space="preserve">H3 Bystander: Empathy: Fantasy x Bystander-victim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Empathy: Fantasy x Bystander-victim outgroup vs ingroup." title="" id="12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iri_fs_bystander_victim_groupoutgroup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Empathy: Fantasy x Bystander-victim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29"/>
    <w:bookmarkStart w:id="133" w:name="Xc5b39e9d850349b2152b27d209186f8837e85b5"/>
    <w:p>
      <w:pPr>
        <w:pStyle w:val="Heading2"/>
      </w:pPr>
      <w:r>
        <w:rPr>
          <w:rStyle w:val="SectionNumber"/>
        </w:rPr>
        <w:t xml:space="preserve">13.16</w:t>
      </w:r>
      <w:r>
        <w:tab/>
      </w:r>
      <w:r>
        <w:t xml:space="preserve">H3 Bystander: Empathy: Personal distress x Bystander-victim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3 Bystander: predicciones implicadas por el modelo para Empathy: Personal distress x Bystander-victim outgroup vs ingroup." title="" id="13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3_bystander_iri_pd_bystander_victim_groupoutgroup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 Bystander: predicciones implicadas por el modelo para Empathy: Personal distress x Bystander-victim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33"/>
    <w:bookmarkStart w:id="137" w:name="h4-victim-target-accepted"/>
    <w:p>
      <w:pPr>
        <w:pStyle w:val="Heading2"/>
      </w:pPr>
      <w:r>
        <w:rPr>
          <w:rStyle w:val="SectionNumber"/>
        </w:rPr>
        <w:t xml:space="preserve">13.17</w:t>
      </w:r>
      <w:r>
        <w:tab/>
      </w:r>
      <w:r>
        <w:t xml:space="preserve">H4 Victim: Target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Victim: predicciones implicadas por el modelo para Target accepted." title="" id="13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victim_decision_targe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Victim: predicciones implicadas por el modelo para Target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37"/>
    <w:bookmarkStart w:id="141" w:name="h4-victim-other-negotiator-accepted"/>
    <w:p>
      <w:pPr>
        <w:pStyle w:val="Heading2"/>
      </w:pPr>
      <w:r>
        <w:rPr>
          <w:rStyle w:val="SectionNumber"/>
        </w:rPr>
        <w:t xml:space="preserve">13.18</w:t>
      </w:r>
      <w:r>
        <w:tab/>
      </w:r>
      <w:r>
        <w:t xml:space="preserve">H4 Victim: Other negotiator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Victim: predicciones implicadas por el modelo para Other negotiator accepted." title="" id="13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victim_decision_other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Victim: predicciones implicadas por el modelo para Other negotiator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41"/>
    <w:bookmarkStart w:id="145" w:name="X052fab48b1ea964599c321c8db082fd0bd537d7"/>
    <w:p>
      <w:pPr>
        <w:pStyle w:val="Heading2"/>
      </w:pPr>
      <w:r>
        <w:rPr>
          <w:rStyle w:val="SectionNumber"/>
        </w:rPr>
        <w:t xml:space="preserve">13.19</w:t>
      </w:r>
      <w:r>
        <w:tab/>
      </w:r>
      <w:r>
        <w:t xml:space="preserve">H4 Victim: Target accepted x Other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Victim: predicciones implicadas por el modelo para Target accepted x Other accepted." title="" id="14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victim_decision_target_decision_other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Victim: predicciones implicadas por el modelo para Target accepted x Other accepted.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45"/>
    <w:bookmarkStart w:id="149" w:name="h4-bystander-target-accepted"/>
    <w:p>
      <w:pPr>
        <w:pStyle w:val="Heading2"/>
      </w:pPr>
      <w:r>
        <w:rPr>
          <w:rStyle w:val="SectionNumber"/>
        </w:rPr>
        <w:t xml:space="preserve">13.20</w:t>
      </w:r>
      <w:r>
        <w:tab/>
      </w:r>
      <w:r>
        <w:t xml:space="preserve">H4 Bystander: Target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Bystander: predicciones implicadas por el modelo para Target accepted." title="" id="14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bystander_decision_targe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Bystander: predicciones implicadas por el modelo para Target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49"/>
    <w:bookmarkStart w:id="153" w:name="h4-bystander-other-negotiator-accepted"/>
    <w:p>
      <w:pPr>
        <w:pStyle w:val="Heading2"/>
      </w:pPr>
      <w:r>
        <w:rPr>
          <w:rStyle w:val="SectionNumber"/>
        </w:rPr>
        <w:t xml:space="preserve">13.21</w:t>
      </w:r>
      <w:r>
        <w:tab/>
      </w:r>
      <w:r>
        <w:t xml:space="preserve">H4 Bystander: Other negotiator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Bystander: predicciones implicadas por el modelo para Other negotiator accepted." title="" id="15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bystander_decision_oth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Bystander: predicciones implicadas por el modelo para Other negotiator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53"/>
    <w:bookmarkStart w:id="157" w:name="X3dab2ca1c3cf4200fcf11818dce98800611d980"/>
    <w:p>
      <w:pPr>
        <w:pStyle w:val="Heading2"/>
      </w:pPr>
      <w:r>
        <w:rPr>
          <w:rStyle w:val="SectionNumber"/>
        </w:rPr>
        <w:t xml:space="preserve">13.22</w:t>
      </w:r>
      <w:r>
        <w:tab/>
      </w:r>
      <w:r>
        <w:t xml:space="preserve">H4 Bystander: Target accepted x Other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4 Bystander: predicciones implicadas por el modelo para Target accepted x Other accepted." title="" id="15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4_bystander_decision_target_decision_other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 Bystander: predicciones implicadas por el modelo para Target accepted x Other accepted.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57"/>
    <w:bookmarkStart w:id="161" w:name="h5-victim-empathy-fantasy"/>
    <w:p>
      <w:pPr>
        <w:pStyle w:val="Heading2"/>
      </w:pPr>
      <w:r>
        <w:rPr>
          <w:rStyle w:val="SectionNumber"/>
        </w:rPr>
        <w:t xml:space="preserve">13.23</w:t>
      </w:r>
      <w:r>
        <w:tab/>
      </w:r>
      <w:r>
        <w:t xml:space="preserve">H5 Victim: Empathy: Fantasy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Empathy: Fantasy." title="" id="15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iri_f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Empathy: Fantasy.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61"/>
    <w:bookmarkStart w:id="165" w:name="X8b10226ac0f712a0a63a2b65c84252b3a761e5a"/>
    <w:p>
      <w:pPr>
        <w:pStyle w:val="Heading2"/>
      </w:pPr>
      <w:r>
        <w:rPr>
          <w:rStyle w:val="SectionNumber"/>
        </w:rPr>
        <w:t xml:space="preserve">13.24</w:t>
      </w:r>
      <w:r>
        <w:tab/>
      </w:r>
      <w:r>
        <w:t xml:space="preserve">H5 Victim: Victim-target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Victim-target outgroup vs ingroup." title="" id="16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victim_target_groupoutgroup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Victim-target outgroup vs ingroup.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65"/>
    <w:bookmarkStart w:id="169" w:name="h5-victim-target-accepted"/>
    <w:p>
      <w:pPr>
        <w:pStyle w:val="Heading2"/>
      </w:pPr>
      <w:r>
        <w:rPr>
          <w:rStyle w:val="SectionNumber"/>
        </w:rPr>
        <w:t xml:space="preserve">13.25</w:t>
      </w:r>
      <w:r>
        <w:tab/>
      </w:r>
      <w:r>
        <w:t xml:space="preserve">H5 Victim: Target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Target accepted." title="" id="16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decision_targ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Target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69"/>
    <w:bookmarkStart w:id="173" w:name="h5-victim-other-negotiator-accepted"/>
    <w:p>
      <w:pPr>
        <w:pStyle w:val="Heading2"/>
      </w:pPr>
      <w:r>
        <w:rPr>
          <w:rStyle w:val="SectionNumber"/>
        </w:rPr>
        <w:t xml:space="preserve">13.26</w:t>
      </w:r>
      <w:r>
        <w:tab/>
      </w:r>
      <w:r>
        <w:t xml:space="preserve">H5 Victim: Other negotiator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Other negotiator accepted." title="" id="17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decision_other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Other negotiator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73"/>
    <w:bookmarkStart w:id="177" w:name="X5447d93e2b9e8bd6a46971556ff97746dcd894f"/>
    <w:p>
      <w:pPr>
        <w:pStyle w:val="Heading2"/>
      </w:pPr>
      <w:r>
        <w:rPr>
          <w:rStyle w:val="SectionNumber"/>
        </w:rPr>
        <w:t xml:space="preserve">13.27</w:t>
      </w:r>
      <w:r>
        <w:tab/>
      </w:r>
      <w:r>
        <w:t xml:space="preserve">H5 Victim: Empathy: Fantasy x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Empathy: Fantasy x Victim-other outgroup vs ingroup." title="" id="17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iri_fs_victim_other_groupoutgroup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Empathy: Fantasy x Victim-other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77"/>
    <w:bookmarkStart w:id="181" w:name="Xf4e8d87866757d66792ae42dfa42ca06dea875a"/>
    <w:p>
      <w:pPr>
        <w:pStyle w:val="Heading2"/>
      </w:pPr>
      <w:r>
        <w:rPr>
          <w:rStyle w:val="SectionNumber"/>
        </w:rPr>
        <w:t xml:space="preserve">13.28</w:t>
      </w:r>
      <w:r>
        <w:tab/>
      </w:r>
      <w:r>
        <w:t xml:space="preserve">H5 Victim: Target accepted x Other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Victim: predicciones implicadas por el modelo para Target accepted x Other accepted." title="" id="17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victim_decision_target_decision_other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Victim: predicciones implicadas por el modelo para Target accepted x Other accepted.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181"/>
    <w:bookmarkStart w:id="185" w:name="Xc7aa341b2edbf3a5f2b3cec90257f4e3ddfc1e8"/>
    <w:p>
      <w:pPr>
        <w:pStyle w:val="Heading2"/>
      </w:pPr>
      <w:r>
        <w:rPr>
          <w:rStyle w:val="SectionNumber"/>
        </w:rPr>
        <w:t xml:space="preserve">13.29</w:t>
      </w:r>
      <w:r>
        <w:tab/>
      </w:r>
      <w:r>
        <w:t xml:space="preserve">H5 Bystander: Victim-target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Victim-target outgroup vs ingroup." title="" id="18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victim_target_groupoutgroup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Victim-target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85"/>
    <w:bookmarkStart w:id="189" w:name="X0846b7e39bee43e0cdef62c59a7461bfed245d3"/>
    <w:p>
      <w:pPr>
        <w:pStyle w:val="Heading2"/>
      </w:pPr>
      <w:r>
        <w:rPr>
          <w:rStyle w:val="SectionNumber"/>
        </w:rPr>
        <w:t xml:space="preserve">13.30</w:t>
      </w:r>
      <w:r>
        <w:tab/>
      </w:r>
      <w:r>
        <w:t xml:space="preserve">H5 Bystander: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Victim-other outgroup vs ingroup." title="" id="18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victim_other_groupoutgroup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Victim-other outgroup vs ingroup.</w:t>
      </w:r>
    </w:p>
    <w:p>
      <w:pPr>
        <w:pStyle w:val="BodyText"/>
      </w:pPr>
      <w:r>
        <w:t xml:space="preserve">A lo largo del contraste mostrado, el modelo implica mayor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89"/>
    <w:bookmarkStart w:id="193" w:name="h5-bystander-target-accepted"/>
    <w:p>
      <w:pPr>
        <w:pStyle w:val="Heading2"/>
      </w:pPr>
      <w:r>
        <w:rPr>
          <w:rStyle w:val="SectionNumber"/>
        </w:rPr>
        <w:t xml:space="preserve">13.31</w:t>
      </w:r>
      <w:r>
        <w:tab/>
      </w:r>
      <w:r>
        <w:t xml:space="preserve">H5 Bystander: Target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Target accepted." title="" id="191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decision_target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Target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93"/>
    <w:bookmarkStart w:id="197" w:name="h5-bystander-other-negotiator-accepted"/>
    <w:p>
      <w:pPr>
        <w:pStyle w:val="Heading2"/>
      </w:pPr>
      <w:r>
        <w:rPr>
          <w:rStyle w:val="SectionNumber"/>
        </w:rPr>
        <w:t xml:space="preserve">13.32</w:t>
      </w:r>
      <w:r>
        <w:tab/>
      </w:r>
      <w:r>
        <w:t xml:space="preserve">H5 Bystander: Other negotiator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Other negotiator accepted." title="" id="195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decision_other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Other negotiator accepted.</w:t>
      </w:r>
    </w:p>
    <w:p>
      <w:pPr>
        <w:pStyle w:val="BodyText"/>
      </w:pPr>
      <w:r>
        <w:t xml:space="preserve">A lo largo del contraste mostrado, el modelo implica menor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hacia el lado derecho del grafico.</w:t>
      </w:r>
    </w:p>
    <w:bookmarkEnd w:id="197"/>
    <w:bookmarkStart w:id="201" w:name="X2ca081e844499b3a7753ae57f62427e6a3eb60e"/>
    <w:p>
      <w:pPr>
        <w:pStyle w:val="Heading2"/>
      </w:pPr>
      <w:r>
        <w:rPr>
          <w:rStyle w:val="SectionNumber"/>
        </w:rPr>
        <w:t xml:space="preserve">13.33</w:t>
      </w:r>
      <w:r>
        <w:tab/>
      </w:r>
      <w:r>
        <w:t xml:space="preserve">H5 Bystander: Victim-target outgroup vs ingroup x Victim-other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Victim-target outgroup vs ingroup x Victim-other outgroup vs ingroup." title="" id="199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victim_target_groupoutgroup_victim_other_groupout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Victim-target outgroup vs ingroup x Victim-other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201"/>
    <w:bookmarkStart w:id="205" w:name="Xbb1c350f96f6b884ddfa02b72a45276d2da07da"/>
    <w:p>
      <w:pPr>
        <w:pStyle w:val="Heading2"/>
      </w:pPr>
      <w:r>
        <w:rPr>
          <w:rStyle w:val="SectionNumber"/>
        </w:rPr>
        <w:t xml:space="preserve">13.34</w:t>
      </w:r>
      <w:r>
        <w:tab/>
      </w:r>
      <w:r>
        <w:t xml:space="preserve">H5 Bystander: Empathy: Fantasy x Bystander-victim outgroup vs ingroup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Empathy: Fantasy x Bystander-victim outgroup vs ingroup." title="" id="203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iri_fs_bystander_victim_groupoutgroup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Empathy: Fantasy x Bystander-victim outgroup vs ingroup.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205"/>
    <w:bookmarkStart w:id="209" w:name="X164e4830a91e6bc5ce42d04133b56b0cd3cbb78"/>
    <w:p>
      <w:pPr>
        <w:pStyle w:val="Heading2"/>
      </w:pPr>
      <w:r>
        <w:rPr>
          <w:rStyle w:val="SectionNumber"/>
        </w:rPr>
        <w:t xml:space="preserve">13.35</w:t>
      </w:r>
      <w:r>
        <w:tab/>
      </w:r>
      <w:r>
        <w:t xml:space="preserve">H5 Bystander: Target accepted x Other accepted</w:t>
      </w:r>
    </w:p>
    <w:p>
      <w:pPr>
        <w:pStyle w:val="CaptionedFigure"/>
      </w:pPr>
      <w:r>
        <w:drawing>
          <wp:inline>
            <wp:extent cx="5334000" cy="3758045"/>
            <wp:effectExtent b="0" l="0" r="0" t="0"/>
            <wp:docPr descr="H5 Bystander: predicciones implicadas por el modelo para Target accepted x Other accepted." title="" id="207" name="Picture"/>
            <a:graphic>
              <a:graphicData uri="http://schemas.openxmlformats.org/drawingml/2006/picture">
                <pic:pic>
                  <pic:nvPicPr>
                    <pic:cNvPr descr="C:/Users/LEONA/Documents/GitHub/TOBIT/outputs/figures/figure_h5_bystander_decision_target_decision_oth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H5 Bystander: predicciones implicadas por el modelo para Target accepted x Other accepted.</w:t>
      </w:r>
    </w:p>
    <w:p>
      <w:pPr>
        <w:pStyle w:val="BodyText"/>
      </w:pPr>
      <w:r>
        <w:t xml:space="preserve">Las lineas ajustadas y bandas sombreadas de confianza al 95% resumen como cambia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predicho a lo largo del termino focal, manteniendo las covariables restantes en su perfil de referencia.</w:t>
      </w:r>
    </w:p>
    <w:bookmarkEnd w:id="209"/>
    <w:bookmarkEnd w:id="210"/>
    <w:bookmarkStart w:id="221" w:name="X0f7dc26f647bdcbe5174813798188279e0f842d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Tablas completas de coeficientes y resumen de interpretacion</w:t>
      </w:r>
    </w:p>
    <w:bookmarkStart w:id="211" w:name="h1-victim-coefficient-tabl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H1 Victim coefficient table</w:t>
      </w:r>
    </w:p>
    <w:p>
      <w:pPr>
        <w:pStyle w:val="FirstParagraph"/>
      </w:pPr>
      <w:r>
        <w:rPr>
          <w:b/>
          <w:bCs/>
        </w:rPr>
        <w:t xml:space="preserve">Table 16. H1 Victim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-0.874</w:t>
            </w:r>
          </w:p>
        </w:tc>
        <w:tc>
          <w:tcPr/>
          <w:p>
            <w:pPr>
              <w:pStyle w:val="Compact"/>
            </w:pPr>
            <w:r>
              <w:t xml:space="preserve">3.297</w:t>
            </w:r>
          </w:p>
        </w:tc>
        <w:tc>
          <w:tcPr/>
          <w:p>
            <w:pPr>
              <w:pStyle w:val="Compact"/>
            </w:pPr>
            <w:r>
              <w:t xml:space="preserve">-7.337</w:t>
            </w:r>
          </w:p>
        </w:tc>
        <w:tc>
          <w:tcPr/>
          <w:p>
            <w:pPr>
              <w:pStyle w:val="Compact"/>
            </w:pPr>
            <w:r>
              <w:t xml:space="preserve">5.589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0.644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1.672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-0.850</w:t>
            </w:r>
          </w:p>
        </w:tc>
        <w:tc>
          <w:tcPr/>
          <w:p>
            <w:pPr>
              <w:pStyle w:val="Compact"/>
            </w:pPr>
            <w:r>
              <w:t xml:space="preserve">0.751</w:t>
            </w:r>
          </w:p>
        </w:tc>
        <w:tc>
          <w:tcPr/>
          <w:p>
            <w:pPr>
              <w:pStyle w:val="Compact"/>
            </w:pPr>
            <w:r>
              <w:t xml:space="preserve">-2.322</w:t>
            </w:r>
          </w:p>
        </w:tc>
        <w:tc>
          <w:tcPr/>
          <w:p>
            <w:pPr>
              <w:pStyle w:val="Compact"/>
            </w:pPr>
            <w:r>
              <w:t xml:space="preserve">0.623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1.773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2.975</w:t>
            </w:r>
          </w:p>
        </w:tc>
        <w:tc>
          <w:tcPr/>
          <w:p>
            <w:pPr>
              <w:pStyle w:val="Compact"/>
            </w:pPr>
            <w:r>
              <w:t xml:space="preserve">0.004**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0.588</w:t>
            </w:r>
          </w:p>
        </w:tc>
        <w:tc>
          <w:tcPr/>
          <w:p>
            <w:pPr>
              <w:pStyle w:val="Compact"/>
            </w:pPr>
            <w:r>
              <w:t xml:space="preserve">-1.117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-0.285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-0.224</w:t>
            </w:r>
          </w:p>
        </w:tc>
        <w:tc>
          <w:tcPr/>
          <w:p>
            <w:pPr>
              <w:pStyle w:val="Compact"/>
            </w:pPr>
            <w:r>
              <w:t xml:space="preserve">1.126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  <w:tc>
          <w:tcPr/>
          <w:p>
            <w:pPr>
              <w:pStyle w:val="Compact"/>
            </w:pPr>
            <w:r>
              <w:t xml:space="preserve">-1.380</w:t>
            </w:r>
          </w:p>
        </w:tc>
        <w:tc>
          <w:tcPr/>
          <w:p>
            <w:pPr>
              <w:pStyle w:val="Compact"/>
            </w:pPr>
            <w:r>
              <w:t xml:space="preserve">1.803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1.352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-0.222</w:t>
            </w:r>
          </w:p>
        </w:tc>
        <w:tc>
          <w:tcPr/>
          <w:p>
            <w:pPr>
              <w:pStyle w:val="Compact"/>
            </w:pPr>
            <w:r>
              <w:t xml:space="preserve">2.925</w:t>
            </w:r>
          </w:p>
        </w:tc>
        <w:tc>
          <w:tcPr/>
          <w:p>
            <w:pPr>
              <w:pStyle w:val="Compact"/>
            </w:pPr>
            <w:r>
              <w:t xml:space="preserve">0.092+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2.448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2.336</w:t>
            </w:r>
          </w:p>
        </w:tc>
        <w:tc>
          <w:tcPr/>
          <w:p>
            <w:pPr>
              <w:pStyle w:val="Compact"/>
            </w:pPr>
            <w:r>
              <w:t xml:space="preserve">2.560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H1 Victim muestra evidencia focal para un tÃ©rminos de hipÃ³tesis. Empathy: Perspective taking se asocia con mayor judgement predicho (estimate = 1.77, p = 0.004**). Los dummies de sesiÃ³n permanecen en el estimador ajustado como ajuste, pero se omiten intencionalmente de la narrativa sustantiva.</w:t>
      </w:r>
    </w:p>
    <w:bookmarkEnd w:id="211"/>
    <w:bookmarkStart w:id="212" w:name="h1-bystander-coefficient-table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H1 Bystander coefficient table</w:t>
      </w:r>
    </w:p>
    <w:p>
      <w:pPr>
        <w:pStyle w:val="FirstParagraph"/>
      </w:pPr>
      <w:r>
        <w:rPr>
          <w:b/>
          <w:bCs/>
        </w:rPr>
        <w:t xml:space="preserve">Table 17. H1 Bystander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-3.438</w:t>
            </w:r>
          </w:p>
        </w:tc>
        <w:tc>
          <w:tcPr/>
          <w:p>
            <w:pPr>
              <w:pStyle w:val="Compact"/>
            </w:pPr>
            <w:r>
              <w:t xml:space="preserve">3.171</w:t>
            </w:r>
          </w:p>
        </w:tc>
        <w:tc>
          <w:tcPr/>
          <w:p>
            <w:pPr>
              <w:pStyle w:val="Compact"/>
            </w:pPr>
            <w:r>
              <w:t xml:space="preserve">-9.654</w:t>
            </w:r>
          </w:p>
        </w:tc>
        <w:tc>
          <w:tcPr/>
          <w:p>
            <w:pPr>
              <w:pStyle w:val="Compact"/>
            </w:pPr>
            <w:r>
              <w:t xml:space="preserve">2.777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-0.763</w:t>
            </w:r>
          </w:p>
        </w:tc>
        <w:tc>
          <w:tcPr/>
          <w:p>
            <w:pPr>
              <w:pStyle w:val="Compac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-0.859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-2.110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-0.524</w:t>
            </w:r>
          </w:p>
        </w:tc>
        <w:tc>
          <w:tcPr/>
          <w:p>
            <w:pPr>
              <w:pStyle w:val="Compact"/>
            </w:pPr>
            <w:r>
              <w:t xml:space="preserve">1.671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-0.934</w:t>
            </w:r>
          </w:p>
        </w:tc>
        <w:tc>
          <w:tcPr/>
          <w:p>
            <w:pPr>
              <w:pStyle w:val="Compact"/>
            </w:pPr>
            <w:r>
              <w:t xml:space="preserve">1.267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-0.096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-0.810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-2.190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-0.222</w:t>
            </w:r>
          </w:p>
        </w:tc>
        <w:tc>
          <w:tcPr/>
          <w:p>
            <w:pPr>
              <w:pStyle w:val="Compact"/>
            </w:pPr>
            <w:r>
              <w:t xml:space="preserve">2.232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2.329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2.217</w:t>
            </w:r>
          </w:p>
        </w:tc>
        <w:tc>
          <w:tcPr/>
          <w:p>
            <w:pPr>
              <w:pStyle w:val="Compact"/>
            </w:pPr>
            <w:r>
              <w:t xml:space="preserve">2.440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En el modelo H1 Bystander, ningÃºn tÃ©rmino focal de hipÃ³tesis alcanzÃ³ p &lt; 0.10. Por ello, el reporte conserva la tabla de coeficientes para auditabilidad, pero no aÃ±ade una interpretaciÃ³n sustantiva guiada por significancia mÃ¡s allÃ¡ de los grÃ¡ficos descriptivos de predicciÃ³n.</w:t>
      </w:r>
    </w:p>
    <w:p>
      <w:pPr>
        <w:pStyle w:val="BodyText"/>
      </w:pPr>
      <w:r>
        <w:t xml:space="preserve">Recordatorio H2: los predictores relacionales activos usan semantica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por fila;</w:t>
      </w:r>
      <w:r>
        <w:t xml:space="preserve"> </w:t>
      </w:r>
      <w:r>
        <w:rPr>
          <w:rStyle w:val="VerbatimChar"/>
        </w:rPr>
        <w:t xml:space="preserve">group_target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group_other</w:t>
      </w:r>
      <w:r>
        <w:t xml:space="preserve"> </w:t>
      </w:r>
      <w:r>
        <w:t xml:space="preserve">permanecen como campos legacy de fuente/auditoria y no como terminos activos de H2.</w:t>
      </w:r>
    </w:p>
    <w:bookmarkEnd w:id="212"/>
    <w:bookmarkStart w:id="213" w:name="h2-victim-coefficient-table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H2 Victim coefficient table</w:t>
      </w:r>
    </w:p>
    <w:p>
      <w:pPr>
        <w:pStyle w:val="FirstParagraph"/>
      </w:pPr>
      <w:r>
        <w:rPr>
          <w:b/>
          <w:bCs/>
        </w:rPr>
        <w:t xml:space="preserve">Table 18. H2 Victim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2.851</w:t>
            </w:r>
          </w:p>
        </w:tc>
        <w:tc>
          <w:tcPr/>
          <w:p>
            <w:pPr>
              <w:pStyle w:val="Compact"/>
            </w:pPr>
            <w:r>
              <w:t xml:space="preserve">3.501</w:t>
            </w:r>
          </w:p>
        </w:tc>
        <w:tc>
          <w:tcPr/>
          <w:p>
            <w:pPr>
              <w:pStyle w:val="Compact"/>
            </w:pPr>
            <w:r>
              <w:t xml:space="preserve">-4.011</w:t>
            </w:r>
          </w:p>
        </w:tc>
        <w:tc>
          <w:tcPr/>
          <w:p>
            <w:pPr>
              <w:pStyle w:val="Compact"/>
            </w:pPr>
            <w:r>
              <w:t xml:space="preserve">9.713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-0.565</w:t>
            </w:r>
          </w:p>
        </w:tc>
        <w:tc>
          <w:tcPr/>
          <w:p>
            <w:pPr>
              <w:pStyle w:val="Compact"/>
            </w:pPr>
            <w:r>
              <w:t xml:space="preserve">1.297</w:t>
            </w:r>
          </w:p>
        </w:tc>
        <w:tc>
          <w:tcPr/>
          <w:p>
            <w:pPr>
              <w:pStyle w:val="Compact"/>
            </w:pPr>
            <w:r>
              <w:t xml:space="preserve">-3.107</w:t>
            </w:r>
          </w:p>
        </w:tc>
        <w:tc>
          <w:tcPr/>
          <w:p>
            <w:pPr>
              <w:pStyle w:val="Compact"/>
            </w:pPr>
            <w:r>
              <w:t xml:space="preserve">1.977</w:t>
            </w:r>
          </w:p>
        </w:tc>
        <w:tc>
          <w:tcPr/>
          <w:p>
            <w:pPr>
              <w:pStyle w:val="Compac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-0.104</w:t>
            </w:r>
          </w:p>
        </w:tc>
        <w:tc>
          <w:tcPr/>
          <w:p>
            <w:pPr>
              <w:pStyle w:val="Compact"/>
            </w:pPr>
            <w:r>
              <w:t xml:space="preserve">1.311</w:t>
            </w:r>
          </w:p>
        </w:tc>
        <w:tc>
          <w:tcPr/>
          <w:p>
            <w:pPr>
              <w:pStyle w:val="Compact"/>
            </w:pPr>
            <w:r>
              <w:t xml:space="preserve">-2.674</w:t>
            </w:r>
          </w:p>
        </w:tc>
        <w:tc>
          <w:tcPr/>
          <w:p>
            <w:pPr>
              <w:pStyle w:val="Compact"/>
            </w:pPr>
            <w:r>
              <w:t xml:space="preserve">2.466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-1.305</w:t>
            </w:r>
          </w:p>
        </w:tc>
        <w:tc>
          <w:tcPr/>
          <w:p>
            <w:pPr>
              <w:pStyle w:val="Compact"/>
            </w:pPr>
            <w:r>
              <w:t xml:space="preserve">2.022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-0.280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1.223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-1.162</w:t>
            </w:r>
          </w:p>
        </w:tc>
        <w:tc>
          <w:tcPr/>
          <w:p>
            <w:pPr>
              <w:pStyle w:val="Compact"/>
            </w:pPr>
            <w:r>
              <w:t xml:space="preserve">1.823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1.528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-0.073</w:t>
            </w:r>
          </w:p>
        </w:tc>
        <w:tc>
          <w:tcPr/>
          <w:p>
            <w:pPr>
              <w:pStyle w:val="Compact"/>
            </w:pPr>
            <w:r>
              <w:t xml:space="preserve">3.128</w:t>
            </w:r>
          </w:p>
        </w:tc>
        <w:tc>
          <w:tcPr/>
          <w:p>
            <w:pPr>
              <w:pStyle w:val="Compact"/>
            </w:pPr>
            <w:r>
              <w:t xml:space="preserve">0.061+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1.789</w:t>
            </w:r>
          </w:p>
        </w:tc>
        <w:tc>
          <w:tcPr/>
          <w:p>
            <w:pPr>
              <w:pStyle w:val="Compact"/>
            </w:pPr>
            <w:r>
              <w:t xml:space="preserve">-3.361</w:t>
            </w:r>
          </w:p>
        </w:tc>
        <w:tc>
          <w:tcPr/>
          <w:p>
            <w:pPr>
              <w:pStyle w:val="Compact"/>
            </w:pPr>
            <w:r>
              <w:t xml:space="preserve">3.651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2.452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2.340</w:t>
            </w:r>
          </w:p>
        </w:tc>
        <w:tc>
          <w:tcPr/>
          <w:p>
            <w:pPr>
              <w:pStyle w:val="Compact"/>
            </w:pPr>
            <w:r>
              <w:t xml:space="preserve">2.563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En el modelo H2 Victim, ningÃºn tÃ©rmino focal de hipÃ³tesis alcanzÃ³ p &lt; 0.10. Por ello, el reporte conserva la tabla de coeficientes para auditabilidad, pero no aÃ±ade una interpretaciÃ³n sustantiva guiada por significancia mÃ¡s allÃ¡ de los grÃ¡ficos descriptivos de predicciÃ³n.</w:t>
      </w:r>
    </w:p>
    <w:bookmarkEnd w:id="213"/>
    <w:bookmarkStart w:id="214" w:name="h2-bystander-coefficient-table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H2 Bystander coefficient table</w:t>
      </w:r>
    </w:p>
    <w:p>
      <w:pPr>
        <w:pStyle w:val="FirstParagraph"/>
      </w:pPr>
      <w:r>
        <w:rPr>
          <w:b/>
          <w:bCs/>
        </w:rPr>
        <w:t xml:space="preserve">Table 19. H2 Bystander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-2.430</w:t>
            </w:r>
          </w:p>
        </w:tc>
        <w:tc>
          <w:tcPr/>
          <w:p>
            <w:pPr>
              <w:pStyle w:val="Compact"/>
            </w:pPr>
            <w:r>
              <w:t xml:space="preserve">2.995</w:t>
            </w:r>
          </w:p>
        </w:tc>
        <w:tc>
          <w:tcPr/>
          <w:p>
            <w:pPr>
              <w:pStyle w:val="Compact"/>
            </w:pPr>
            <w:r>
              <w:t xml:space="preserve">-8.300</w:t>
            </w:r>
          </w:p>
        </w:tc>
        <w:tc>
          <w:tcPr/>
          <w:p>
            <w:pPr>
              <w:pStyle w:val="Compact"/>
            </w:pPr>
            <w:r>
              <w:t xml:space="preserve">3.441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-0.332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-1.304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1.830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-0.285</w:t>
            </w:r>
          </w:p>
        </w:tc>
        <w:tc>
          <w:tcPr/>
          <w:p>
            <w:pPr>
              <w:pStyle w:val="Compact"/>
            </w:pPr>
            <w:r>
              <w:t xml:space="preserve">3.945</w:t>
            </w:r>
          </w:p>
        </w:tc>
        <w:tc>
          <w:tcPr/>
          <w:p>
            <w:pPr>
              <w:pStyle w:val="Compact"/>
            </w:pPr>
            <w:r>
              <w:t xml:space="preserve">0.090+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1.399</w:t>
            </w:r>
          </w:p>
        </w:tc>
        <w:tc>
          <w:tcPr/>
          <w:p>
            <w:pPr>
              <w:pStyle w:val="Compact"/>
            </w:pPr>
            <w:r>
              <w:t xml:space="preserve">1.059</w:t>
            </w:r>
          </w:p>
        </w:tc>
        <w:tc>
          <w:tcPr/>
          <w:p>
            <w:pPr>
              <w:pStyle w:val="Compact"/>
            </w:pPr>
            <w:r>
              <w:t xml:space="preserve">-0.676</w:t>
            </w:r>
          </w:p>
        </w:tc>
        <w:tc>
          <w:tcPr/>
          <w:p>
            <w:pPr>
              <w:pStyle w:val="Compact"/>
            </w:pPr>
            <w:r>
              <w:t xml:space="preserve">3.474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-2.425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-4.804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0.046*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-2.100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  <w:tc>
          <w:tcPr/>
          <w:p>
            <w:pPr>
              <w:pStyle w:val="Compact"/>
            </w:pPr>
            <w:r>
              <w:t xml:space="preserve">-4.397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0.073+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-0.849</w:t>
            </w:r>
          </w:p>
        </w:tc>
        <w:tc>
          <w:tcPr/>
          <w:p>
            <w:pPr>
              <w:pStyle w:val="Compact"/>
            </w:pPr>
            <w:r>
              <w:t xml:space="preserve">2.416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1.052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-0.935</w:t>
            </w:r>
          </w:p>
        </w:tc>
        <w:tc>
          <w:tcPr/>
          <w:p>
            <w:pPr>
              <w:pStyle w:val="Compac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-2.232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1.064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-0.205</w:t>
            </w:r>
          </w:p>
        </w:tc>
        <w:tc>
          <w:tcPr/>
          <w:p>
            <w:pPr>
              <w:pStyle w:val="Compact"/>
            </w:pPr>
            <w:r>
              <w:t xml:space="preserve">2.334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-2.367</w:t>
            </w:r>
          </w:p>
        </w:tc>
        <w:tc>
          <w:tcPr/>
          <w:p>
            <w:pPr>
              <w:pStyle w:val="Compact"/>
            </w:pPr>
            <w:r>
              <w:t xml:space="preserve">1.403</w:t>
            </w:r>
          </w:p>
        </w:tc>
        <w:tc>
          <w:tcPr/>
          <w:p>
            <w:pPr>
              <w:pStyle w:val="Compact"/>
            </w:pPr>
            <w:r>
              <w:t xml:space="preserve">-5.117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0.091+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2.904</w:t>
            </w:r>
          </w:p>
        </w:tc>
        <w:tc>
          <w:tcPr/>
          <w:p>
            <w:pPr>
              <w:pStyle w:val="Compact"/>
            </w:pPr>
            <w:r>
              <w:t xml:space="preserve">1.587</w:t>
            </w:r>
          </w:p>
        </w:tc>
        <w:tc>
          <w:tcPr/>
          <w:p>
            <w:pPr>
              <w:pStyle w:val="Compact"/>
            </w:pPr>
            <w:r>
              <w:t xml:space="preserve">-0.208</w:t>
            </w:r>
          </w:p>
        </w:tc>
        <w:tc>
          <w:tcPr/>
          <w:p>
            <w:pPr>
              <w:pStyle w:val="Compact"/>
            </w:pPr>
            <w:r>
              <w:t xml:space="preserve">6.015</w:t>
            </w:r>
          </w:p>
        </w:tc>
        <w:tc>
          <w:tcPr/>
          <w:p>
            <w:pPr>
              <w:pStyle w:val="Compact"/>
            </w:pPr>
            <w:r>
              <w:t xml:space="preserve">0.067+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2.327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2.216</w:t>
            </w:r>
          </w:p>
        </w:tc>
        <w:tc>
          <w:tcPr/>
          <w:p>
            <w:pPr>
              <w:pStyle w:val="Compact"/>
            </w:pPr>
            <w:r>
              <w:t xml:space="preserve">2.438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H2 Bystander muestra evidencia focal para 5 tÃ©rminos de hipÃ³tesis. Victim-target outgroup vs ingroup se asocia con menor judgement predicho (estimate = -2.42, p = 0.046*). Victim-target outgroup vs ingroup x Victim-other outgroup vs ingroup se asocia con mayor judgement predicho (estimate = 2.90, p = 0.067+). Victim-other outgroup vs ingroup se asocia con menor judgement predicho (estimate = -2.10, p = 0.073+). Los dummies de sesiÃ³n permanecen en el estimador ajustado como ajuste, pero se omiten intencionalmente de la narrativa sustantiva.</w:t>
      </w:r>
    </w:p>
    <w:bookmarkEnd w:id="214"/>
    <w:bookmarkStart w:id="215" w:name="h3-victim-coefficient-table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H3 Victim coefficient table</w:t>
      </w:r>
    </w:p>
    <w:p>
      <w:pPr>
        <w:pStyle w:val="FirstParagraph"/>
      </w:pPr>
      <w:r>
        <w:rPr>
          <w:b/>
          <w:bCs/>
        </w:rPr>
        <w:t xml:space="preserve">Table 20. H3 Victim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-4.180</w:t>
            </w:r>
          </w:p>
        </w:tc>
        <w:tc>
          <w:tcPr/>
          <w:p>
            <w:pPr>
              <w:pStyle w:val="Compact"/>
            </w:pPr>
            <w:r>
              <w:t xml:space="preserve">4.204</w:t>
            </w:r>
          </w:p>
        </w:tc>
        <w:tc>
          <w:tcPr/>
          <w:p>
            <w:pPr>
              <w:pStyle w:val="Compact"/>
            </w:pPr>
            <w:r>
              <w:t xml:space="preserve">-12.420</w:t>
            </w:r>
          </w:p>
        </w:tc>
        <w:tc>
          <w:tcPr/>
          <w:p>
            <w:pPr>
              <w:pStyle w:val="Compact"/>
            </w:pPr>
            <w:r>
              <w:t xml:space="preserve">4.061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1.966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3.629</w:t>
            </w:r>
          </w:p>
        </w:tc>
        <w:tc>
          <w:tcPr/>
          <w:p>
            <w:pPr>
              <w:pStyle w:val="Compact"/>
            </w:pPr>
            <w:r>
              <w:t xml:space="preserve">0.021*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-0.167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-2.328</w:t>
            </w:r>
          </w:p>
        </w:tc>
        <w:tc>
          <w:tcPr/>
          <w:p>
            <w:pPr>
              <w:pStyle w:val="Compact"/>
            </w:pPr>
            <w:r>
              <w:t xml:space="preserve">1.994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1.669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-0.223</w:t>
            </w:r>
          </w:p>
        </w:tc>
        <w:tc>
          <w:tcPr/>
          <w:p>
            <w:pPr>
              <w:pStyle w:val="Compact"/>
            </w:pPr>
            <w:r>
              <w:t xml:space="preserve">3.562</w:t>
            </w:r>
          </w:p>
        </w:tc>
        <w:tc>
          <w:tcPr/>
          <w:p>
            <w:pPr>
              <w:pStyle w:val="Compact"/>
            </w:pPr>
            <w:r>
              <w:t xml:space="preserve">0.084+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-0.329</w:t>
            </w:r>
          </w:p>
        </w:tc>
        <w:tc>
          <w:tcPr/>
          <w:p>
            <w:pPr>
              <w:pStyle w:val="Compact"/>
            </w:pPr>
            <w:r>
              <w:t xml:space="preserve">1.032</w:t>
            </w:r>
          </w:p>
        </w:tc>
        <w:tc>
          <w:tcPr/>
          <w:p>
            <w:pPr>
              <w:pStyle w:val="Compact"/>
            </w:pPr>
            <w:r>
              <w:t xml:space="preserve">-2.352</w:t>
            </w:r>
          </w:p>
        </w:tc>
        <w:tc>
          <w:tcPr/>
          <w:p>
            <w:pPr>
              <w:pStyle w:val="Compact"/>
            </w:pPr>
            <w:r>
              <w:t xml:space="preserve">1.695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2.193</w:t>
            </w:r>
          </w:p>
        </w:tc>
        <w:tc>
          <w:tcPr/>
          <w:p>
            <w:pPr>
              <w:pStyle w:val="Compact"/>
            </w:pPr>
            <w:r>
              <w:t xml:space="preserve">2.617</w:t>
            </w:r>
          </w:p>
        </w:tc>
        <w:tc>
          <w:tcPr/>
          <w:p>
            <w:pPr>
              <w:pStyle w:val="Compact"/>
            </w:pPr>
            <w:r>
              <w:t xml:space="preserve">-2.937</w:t>
            </w:r>
          </w:p>
        </w:tc>
        <w:tc>
          <w:tcPr/>
          <w:p>
            <w:pPr>
              <w:pStyle w:val="Compact"/>
            </w:pPr>
            <w:r>
              <w:t xml:space="preserve">7.322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2.060</w:t>
            </w:r>
          </w:p>
        </w:tc>
        <w:tc>
          <w:tcPr/>
          <w:p>
            <w:pPr>
              <w:pStyle w:val="Compact"/>
            </w:pPr>
            <w:r>
              <w:t xml:space="preserve">2.618</w:t>
            </w:r>
          </w:p>
        </w:tc>
        <w:tc>
          <w:tcPr/>
          <w:p>
            <w:pPr>
              <w:pStyle w:val="Compact"/>
            </w:pPr>
            <w:r>
              <w:t xml:space="preserve">-3.071</w:t>
            </w:r>
          </w:p>
        </w:tc>
        <w:tc>
          <w:tcPr/>
          <w:p>
            <w:pPr>
              <w:pStyle w:val="Compact"/>
            </w:pPr>
            <w:r>
              <w:t xml:space="preserve">7.190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-1.365</w:t>
            </w:r>
          </w:p>
        </w:tc>
        <w:tc>
          <w:tcPr/>
          <w:p>
            <w:pPr>
              <w:pStyle w:val="Compact"/>
            </w:pPr>
            <w:r>
              <w:t xml:space="preserve">1.949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-0.280</w:t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0.346</w:t>
            </w:r>
          </w:p>
        </w:tc>
        <w:tc>
          <w:tcPr/>
          <w:p>
            <w:pPr>
              <w:pStyle w:val="Compact"/>
            </w:pPr>
            <w:r>
              <w:t xml:space="preserve">-0.227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-1.343</w:t>
            </w:r>
          </w:p>
        </w:tc>
        <w:tc>
          <w:tcPr/>
          <w:p>
            <w:pPr>
              <w:pStyle w:val="Compact"/>
            </w:pPr>
            <w:r>
              <w:t xml:space="preserve">1.847</w:t>
            </w:r>
          </w:p>
        </w:tc>
        <w:tc>
          <w:tcPr/>
          <w:p>
            <w:pPr>
              <w:pStyle w:val="Compac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1.491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3.073</w:t>
            </w:r>
          </w:p>
        </w:tc>
        <w:tc>
          <w:tcPr/>
          <w:p>
            <w:pPr>
              <w:pStyle w:val="Compact"/>
            </w:pPr>
            <w:r>
              <w:t xml:space="preserve">0.065+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1.769</w:t>
            </w:r>
          </w:p>
        </w:tc>
        <w:tc>
          <w:tcPr/>
          <w:p>
            <w:pPr>
              <w:pStyle w:val="Compact"/>
            </w:pPr>
            <w:r>
              <w:t xml:space="preserve">-3.071</w:t>
            </w:r>
          </w:p>
        </w:tc>
        <w:tc>
          <w:tcPr/>
          <w:p>
            <w:pPr>
              <w:pStyle w:val="Compact"/>
            </w:pPr>
            <w:r>
              <w:t xml:space="preserve">3.863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-0.874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-2.244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-1.021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-2.766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-1.637</w:t>
            </w:r>
          </w:p>
        </w:tc>
        <w:tc>
          <w:tcPr/>
          <w:p>
            <w:pPr>
              <w:pStyle w:val="Compact"/>
            </w:pPr>
            <w:r>
              <w:t xml:space="preserve">2.028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-1.159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-3.432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-0.950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-2.615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1.051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-0.559</w:t>
            </w:r>
          </w:p>
        </w:tc>
        <w:tc>
          <w:tcPr/>
          <w:p>
            <w:pPr>
              <w:pStyle w:val="Compact"/>
            </w:pPr>
            <w:r>
              <w:t xml:space="preserve">2.661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-0.943</w:t>
            </w:r>
          </w:p>
        </w:tc>
        <w:tc>
          <w:tcPr/>
          <w:p>
            <w:pPr>
              <w:pStyle w:val="Compact"/>
            </w:pPr>
            <w:r>
              <w:t xml:space="preserve">1.834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-1.839</w:t>
            </w:r>
          </w:p>
        </w:tc>
        <w:tc>
          <w:tcPr/>
          <w:p>
            <w:pPr>
              <w:pStyle w:val="Compact"/>
            </w:pPr>
            <w:r>
              <w:t xml:space="preserve">1.867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2.446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2.334</w:t>
            </w:r>
          </w:p>
        </w:tc>
        <w:tc>
          <w:tcPr/>
          <w:p>
            <w:pPr>
              <w:pStyle w:val="Compact"/>
            </w:pPr>
            <w:r>
              <w:t xml:space="preserve">2.557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H3 Victim muestra evidencia focal para 2 tÃ©rminos de hipÃ³tesis. Empathy: Fantasy se asocia con mayor judgement predicho (estimate = 1.97, p = 0.021*). Empathy: Perspective taking se asocia con mayor judgement predicho (estimate = 1.67, p = 0.084+). Los dummies de sesiÃ³n permanecen en el estimador ajustado como ajuste, pero se omiten intencionalmente de la narrativa sustantiva.</w:t>
      </w:r>
    </w:p>
    <w:bookmarkEnd w:id="215"/>
    <w:bookmarkStart w:id="216" w:name="h3-bystander-coefficient-table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H3 Bystander coefficient table</w:t>
      </w:r>
    </w:p>
    <w:p>
      <w:pPr>
        <w:pStyle w:val="FirstParagraph"/>
      </w:pPr>
      <w:r>
        <w:rPr>
          <w:b/>
          <w:bCs/>
        </w:rPr>
        <w:t xml:space="preserve">Table 21. H3 Bystander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2.256</w:t>
            </w:r>
          </w:p>
        </w:tc>
        <w:tc>
          <w:tcPr/>
          <w:p>
            <w:pPr>
              <w:pStyle w:val="Compact"/>
            </w:pPr>
            <w:r>
              <w:t xml:space="preserve">4.031</w:t>
            </w:r>
          </w:p>
        </w:tc>
        <w:tc>
          <w:tcPr/>
          <w:p>
            <w:pPr>
              <w:pStyle w:val="Compact"/>
            </w:pPr>
            <w:r>
              <w:t xml:space="preserve">-5.644</w:t>
            </w:r>
          </w:p>
        </w:tc>
        <w:tc>
          <w:tcPr/>
          <w:p>
            <w:pPr>
              <w:pStyle w:val="Compact"/>
            </w:pPr>
            <w:r>
              <w:t xml:space="preserve">10.157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1.297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-0.528</w:t>
            </w:r>
          </w:p>
        </w:tc>
        <w:tc>
          <w:tcPr/>
          <w:p>
            <w:pPr>
              <w:pStyle w:val="Compact"/>
            </w:pPr>
            <w:r>
              <w:t xml:space="preserve">3.123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-2.012</w:t>
            </w:r>
          </w:p>
        </w:tc>
        <w:tc>
          <w:tcPr/>
          <w:p>
            <w:pPr>
              <w:pStyle w:val="Compact"/>
            </w:pPr>
            <w:r>
              <w:t xml:space="preserve">1.196</w:t>
            </w:r>
          </w:p>
        </w:tc>
        <w:tc>
          <w:tcPr/>
          <w:p>
            <w:pPr>
              <w:pStyle w:val="Compact"/>
            </w:pPr>
            <w:r>
              <w:t xml:space="preserve">-4.355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0.092+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-1.987</w:t>
            </w:r>
          </w:p>
        </w:tc>
        <w:tc>
          <w:tcPr/>
          <w:p>
            <w:pPr>
              <w:pStyle w:val="Compact"/>
            </w:pPr>
            <w:r>
              <w:t xml:space="preserve">2.021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-1.514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-3.271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0.091+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-3.841</w:t>
            </w:r>
          </w:p>
        </w:tc>
        <w:tc>
          <w:tcPr/>
          <w:p>
            <w:pPr>
              <w:pStyle w:val="Compact"/>
            </w:pPr>
            <w:r>
              <w:t xml:space="preserve">2.586</w:t>
            </w:r>
          </w:p>
        </w:tc>
        <w:tc>
          <w:tcPr/>
          <w:p>
            <w:pPr>
              <w:pStyle w:val="Compact"/>
            </w:pPr>
            <w:r>
              <w:t xml:space="preserve">-8.909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-0.922</w:t>
            </w:r>
          </w:p>
        </w:tc>
        <w:tc>
          <w:tcPr/>
          <w:p>
            <w:pPr>
              <w:pStyle w:val="Compact"/>
            </w:pPr>
            <w:r>
              <w:t xml:space="preserve">2.783</w:t>
            </w:r>
          </w:p>
        </w:tc>
        <w:tc>
          <w:tcPr/>
          <w:p>
            <w:pPr>
              <w:pStyle w:val="Compact"/>
            </w:pPr>
            <w:r>
              <w:t xml:space="preserve">-6.376</w:t>
            </w:r>
          </w:p>
        </w:tc>
        <w:tc>
          <w:tcPr/>
          <w:p>
            <w:pPr>
              <w:pStyle w:val="Compact"/>
            </w:pPr>
            <w:r>
              <w:t xml:space="preserve">4.532</w:t>
            </w:r>
          </w:p>
        </w:tc>
        <w:tc>
          <w:tcPr/>
          <w:p>
            <w:pPr>
              <w:pStyle w:val="Compact"/>
            </w:pPr>
            <w:r>
              <w:t xml:space="preserve">0.740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-0.601</w:t>
            </w:r>
          </w:p>
        </w:tc>
        <w:tc>
          <w:tcPr/>
          <w:p>
            <w:pPr>
              <w:pStyle w:val="Compact"/>
            </w:pPr>
            <w:r>
              <w:t xml:space="preserve">2.884</w:t>
            </w:r>
          </w:p>
        </w:tc>
        <w:tc>
          <w:tcPr/>
          <w:p>
            <w:pPr>
              <w:pStyle w:val="Compact"/>
            </w:pPr>
            <w:r>
              <w:t xml:space="preserve">-6.255</w:t>
            </w:r>
          </w:p>
        </w:tc>
        <w:tc>
          <w:tcPr/>
          <w:p>
            <w:pPr>
              <w:pStyle w:val="Compact"/>
            </w:pPr>
            <w:r>
              <w:t xml:space="preserve">5.052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-2.386</w:t>
            </w:r>
          </w:p>
        </w:tc>
        <w:tc>
          <w:tcPr/>
          <w:p>
            <w:pPr>
              <w:pStyle w:val="Compact"/>
            </w:pPr>
            <w:r>
              <w:t xml:space="preserve">1.209</w:t>
            </w:r>
          </w:p>
        </w:tc>
        <w:tc>
          <w:tcPr/>
          <w:p>
            <w:pPr>
              <w:pStyle w:val="Compact"/>
            </w:pPr>
            <w:r>
              <w:t xml:space="preserve">-4.756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0.049*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-2.054</w:t>
            </w: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-4.336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0.078+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-0.772</w:t>
            </w:r>
          </w:p>
        </w:tc>
        <w:tc>
          <w:tcPr/>
          <w:p>
            <w:pPr>
              <w:pStyle w:val="Compact"/>
            </w:pPr>
            <w:r>
              <w:t xml:space="preserve">2.450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-0.181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-0.819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-2.190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0.623</w:t>
            </w:r>
          </w:p>
        </w:tc>
        <w:tc>
          <w:tcPr/>
          <w:p>
            <w:pPr>
              <w:pStyle w:val="Compact"/>
            </w:pPr>
            <w:r>
              <w:t xml:space="preserve">-0.350</w:t>
            </w:r>
          </w:p>
        </w:tc>
        <w:tc>
          <w:tcPr/>
          <w:p>
            <w:pPr>
              <w:pStyle w:val="Compact"/>
            </w:pPr>
            <w:r>
              <w:t xml:space="preserve">2.091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-2.344</w:t>
            </w:r>
          </w:p>
        </w:tc>
        <w:tc>
          <w:tcPr/>
          <w:p>
            <w:pPr>
              <w:pStyle w:val="Compact"/>
            </w:pPr>
            <w:r>
              <w:t xml:space="preserve">1.396</w:t>
            </w:r>
          </w:p>
        </w:tc>
        <w:tc>
          <w:tcPr/>
          <w:p>
            <w:pPr>
              <w:pStyle w:val="Compact"/>
            </w:pPr>
            <w:r>
              <w:t xml:space="preserve">-5.079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0.093+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2.810</w:t>
            </w:r>
          </w:p>
        </w:tc>
        <w:tc>
          <w:tcPr/>
          <w:p>
            <w:pPr>
              <w:pStyle w:val="Compact"/>
            </w:pPr>
            <w:r>
              <w:t xml:space="preserve">1.585</w:t>
            </w:r>
          </w:p>
        </w:tc>
        <w:tc>
          <w:tcPr/>
          <w:p>
            <w:pPr>
              <w:pStyle w:val="Compact"/>
            </w:pPr>
            <w:r>
              <w:t xml:space="preserve">-0.297</w:t>
            </w:r>
          </w:p>
        </w:tc>
        <w:tc>
          <w:tcPr/>
          <w:p>
            <w:pPr>
              <w:pStyle w:val="Compact"/>
            </w:pPr>
            <w:r>
              <w:t xml:space="preserve">5.917</w:t>
            </w:r>
          </w:p>
        </w:tc>
        <w:tc>
          <w:tcPr/>
          <w:p>
            <w:pPr>
              <w:pStyle w:val="Compact"/>
            </w:pPr>
            <w:r>
              <w:t xml:space="preserve">0.076+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-1.401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-2.881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0.064+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-1.374</w:t>
            </w:r>
          </w:p>
        </w:tc>
        <w:tc>
          <w:tcPr/>
          <w:p>
            <w:pPr>
              <w:pStyle w:val="Compact"/>
            </w:pPr>
            <w:r>
              <w:t xml:space="preserve">1.309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-0.833</w:t>
            </w:r>
          </w:p>
        </w:tc>
        <w:tc>
          <w:tcPr/>
          <w:p>
            <w:pPr>
              <w:pStyle w:val="Compac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-2.131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1.094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-1.000</w:t>
            </w:r>
          </w:p>
        </w:tc>
        <w:tc>
          <w:tcPr/>
          <w:p>
            <w:pPr>
              <w:pStyle w:val="Compact"/>
            </w:pPr>
            <w:r>
              <w:t xml:space="preserve">3.188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-0.239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-1.821</w:t>
            </w:r>
          </w:p>
        </w:tc>
        <w:tc>
          <w:tcPr/>
          <w:p>
            <w:pPr>
              <w:pStyle w:val="Compact"/>
            </w:pPr>
            <w:r>
              <w:t xml:space="preserve">1.343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-0.461</w:t>
            </w:r>
          </w:p>
        </w:tc>
        <w:tc>
          <w:tcPr/>
          <w:p>
            <w:pPr>
              <w:pStyle w:val="Compact"/>
            </w:pPr>
            <w:r>
              <w:t xml:space="preserve">2.933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-1.494</w:t>
            </w:r>
          </w:p>
        </w:tc>
        <w:tc>
          <w:tcPr/>
          <w:p>
            <w:pPr>
              <w:pStyle w:val="Compact"/>
            </w:pPr>
            <w:r>
              <w:t xml:space="preserve">1.970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-0.831</w:t>
            </w:r>
          </w:p>
        </w:tc>
        <w:tc>
          <w:tcPr/>
          <w:p>
            <w:pPr>
              <w:pStyle w:val="Compact"/>
            </w:pPr>
            <w:r>
              <w:t xml:space="preserve">2.510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-0.192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-1.827</w:t>
            </w:r>
          </w:p>
        </w:tc>
        <w:tc>
          <w:tcPr/>
          <w:p>
            <w:pPr>
              <w:pStyle w:val="Compact"/>
            </w:pPr>
            <w:r>
              <w:t xml:space="preserve">1.443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1.743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  <w:tc>
          <w:tcPr/>
          <w:p>
            <w:pPr>
              <w:pStyle w:val="Compact"/>
            </w:pPr>
            <w:r>
              <w:t xml:space="preserve">3.254</w:t>
            </w:r>
          </w:p>
        </w:tc>
        <w:tc>
          <w:tcPr/>
          <w:p>
            <w:pPr>
              <w:pStyle w:val="Compact"/>
            </w:pPr>
            <w:r>
              <w:t xml:space="preserve">0.024*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-0.540</w:t>
            </w:r>
          </w:p>
        </w:tc>
        <w:tc>
          <w:tcPr/>
          <w:p>
            <w:pPr>
              <w:pStyle w:val="Compact"/>
            </w:pPr>
            <w:r>
              <w:t xml:space="preserve">2.187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0.585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-0.916</w:t>
            </w:r>
          </w:p>
        </w:tc>
        <w:tc>
          <w:tcPr/>
          <w:p>
            <w:pPr>
              <w:pStyle w:val="Compact"/>
            </w:pPr>
            <w:r>
              <w:t xml:space="preserve">2.087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2.322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2.211</w:t>
            </w:r>
          </w:p>
        </w:tc>
        <w:tc>
          <w:tcPr/>
          <w:p>
            <w:pPr>
              <w:pStyle w:val="Compact"/>
            </w:pPr>
            <w:r>
              <w:t xml:space="preserve">2.433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H3 Bystander muestra evidencia focal para 8 tÃ©rminos de hipÃ³tesis. Empathy: Personal distress x Bystander-victim outgroup vs ingroup se asocia con mayor judgement predicho (estimate = 1.74, p = 0.024</w:t>
      </w:r>
      <w:r>
        <w:rPr>
          <w:i/>
          <w:iCs/>
        </w:rPr>
        <w:t xml:space="preserve">). Victim-target outgroup vs ingroup se asocia con menor judgement predicho (estimate = -2.39, p = 0.049</w:t>
      </w:r>
      <w:r>
        <w:t xml:space="preserve">). Empathy: Fantasy x Bystander-victim outgroup vs ingroup se asocia con menor judgement predicho (estimate = -1.40, p = 0.064+). Los dummies de sesiÃ³n permanecen en el estimador ajustado como ajuste, pero se omiten intencionalmente de la narrativa sustantiva.</w:t>
      </w:r>
    </w:p>
    <w:p>
      <w:pPr>
        <w:pStyle w:val="BodyText"/>
      </w:pPr>
      <w:r>
        <w:t xml:space="preserve">Recordatorio H4: el termino legacy</w:t>
      </w:r>
      <w:r>
        <w:t xml:space="preserve"> </w:t>
      </w:r>
      <w:r>
        <w:rPr>
          <w:rStyle w:val="VerbatimChar"/>
        </w:rPr>
        <w:t xml:space="preserve">accept_target</w:t>
      </w:r>
      <w:r>
        <w:t xml:space="preserve"> </w:t>
      </w:r>
      <w:r>
        <w:t xml:space="preserve">corresponde al nombre operativo activo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, y</w:t>
      </w:r>
      <w:r>
        <w:t xml:space="preserve"> </w:t>
      </w:r>
      <w:r>
        <w:rPr>
          <w:rStyle w:val="VerbatimChar"/>
        </w:rPr>
        <w:t xml:space="preserve">accept_other</w:t>
      </w:r>
      <w:r>
        <w:t xml:space="preserve"> </w:t>
      </w:r>
      <w:r>
        <w:t xml:space="preserve">corresponde a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; ambos se refieren a roles dinamicos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por fila.</w:t>
      </w:r>
    </w:p>
    <w:bookmarkEnd w:id="216"/>
    <w:bookmarkStart w:id="217" w:name="h4-victim-coefficient-table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H4 Victim coefficient table</w:t>
      </w:r>
    </w:p>
    <w:p>
      <w:pPr>
        <w:pStyle w:val="FirstParagraph"/>
      </w:pPr>
      <w:r>
        <w:rPr>
          <w:b/>
          <w:bCs/>
        </w:rPr>
        <w:t xml:space="preserve">Table 22. H4 Victim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9.771</w:t>
            </w:r>
          </w:p>
        </w:tc>
        <w:tc>
          <w:tcPr/>
          <w:p>
            <w:pPr>
              <w:pStyle w:val="Compact"/>
            </w:pPr>
            <w:r>
              <w:t xml:space="preserve">2.575</w:t>
            </w:r>
          </w:p>
        </w:tc>
        <w:tc>
          <w:tcPr/>
          <w:p>
            <w:pPr>
              <w:pStyle w:val="Compact"/>
            </w:pPr>
            <w:r>
              <w:t xml:space="preserve">4.723</w:t>
            </w:r>
          </w:p>
        </w:tc>
        <w:tc>
          <w:tcPr/>
          <w:p>
            <w:pPr>
              <w:pStyle w:val="Compact"/>
            </w:pPr>
            <w:r>
              <w:t xml:space="preserve">14.819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</w:t>
            </w:r>
          </w:p>
        </w:tc>
        <w:tc>
          <w:tcPr/>
          <w:p>
            <w:pPr>
              <w:pStyle w:val="Compact"/>
            </w:pPr>
            <w:r>
              <w:t xml:space="preserve">-16.984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  <w:r>
              <w:t xml:space="preserve">-19.086</w:t>
            </w:r>
          </w:p>
        </w:tc>
        <w:tc>
          <w:tcPr/>
          <w:p>
            <w:pPr>
              <w:pStyle w:val="Compact"/>
            </w:pPr>
            <w:r>
              <w:t xml:space="preserve">-14.882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negotiator accepted</w:t>
            </w:r>
          </w:p>
        </w:tc>
        <w:tc>
          <w:tcPr/>
          <w:p>
            <w:pPr>
              <w:pStyle w:val="Compact"/>
            </w:pPr>
            <w:r>
              <w:t xml:space="preserve">-3.951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-5.332</w:t>
            </w:r>
          </w:p>
        </w:tc>
        <w:tc>
          <w:tcPr/>
          <w:p>
            <w:pPr>
              <w:pStyle w:val="Compact"/>
            </w:pPr>
            <w:r>
              <w:t xml:space="preserve">-2.570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-0.158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0.681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-0.611</w:t>
            </w:r>
          </w:p>
        </w:tc>
        <w:tc>
          <w:tcPr/>
          <w:p>
            <w:pPr>
              <w:pStyle w:val="Compact"/>
            </w:pPr>
            <w:r>
              <w:t xml:space="preserve">1.539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1.364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2.531</w:t>
            </w:r>
          </w:p>
        </w:tc>
        <w:tc>
          <w:tcPr/>
          <w:p>
            <w:pPr>
              <w:pStyle w:val="Compact"/>
            </w:pPr>
            <w:r>
              <w:t xml:space="preserve">0.022*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 x Other accepted</w:t>
            </w:r>
          </w:p>
        </w:tc>
        <w:tc>
          <w:tcPr/>
          <w:p>
            <w:pPr>
              <w:pStyle w:val="Compact"/>
            </w:pPr>
            <w:r>
              <w:t xml:space="preserve">4.558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3.044</w:t>
            </w:r>
          </w:p>
        </w:tc>
        <w:tc>
          <w:tcPr/>
          <w:p>
            <w:pPr>
              <w:pStyle w:val="Compact"/>
            </w:pPr>
            <w:r>
              <w:t xml:space="preserve">6.071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2.032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1.932</w:t>
            </w:r>
          </w:p>
        </w:tc>
        <w:tc>
          <w:tcPr/>
          <w:p>
            <w:pPr>
              <w:pStyle w:val="Compact"/>
            </w:pPr>
            <w:r>
              <w:t xml:space="preserve">2.132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H4 Victim muestra evidencia focal para 3 tÃ©rminos de hipÃ³tesis. Target accepted se asocia con menor judgement predicho (estimate = -16.98, p = &lt;0.001</w:t>
      </w:r>
      <w:r>
        <w:rPr>
          <w:b/>
          <w:bCs/>
          <w:i/>
          <w:iCs/>
        </w:rPr>
        <w:t xml:space="preserve">). Target accepted x Other accepted se asocia con mayor judgement predicho (estimate = 4.56, p = &lt;0.001</w:t>
      </w:r>
      <w:r>
        <w:t xml:space="preserve">). Other negotiator accepted se asocia con menor judgement predicho (estimate = -3.95, p = &lt;0.001***). Los dummies de sesiÃ³n permanecen en el estimador ajustado como ajuste, pero se omiten intencionalmente de la narrativa sustantiva.</w:t>
      </w:r>
    </w:p>
    <w:bookmarkEnd w:id="217"/>
    <w:bookmarkStart w:id="218" w:name="h4-bystander-coefficient-table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H4 Bystander coefficient table</w:t>
      </w:r>
    </w:p>
    <w:p>
      <w:pPr>
        <w:pStyle w:val="FirstParagraph"/>
      </w:pPr>
      <w:r>
        <w:rPr>
          <w:b/>
          <w:bCs/>
        </w:rPr>
        <w:t xml:space="preserve">Table 23. H4 Bystander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7.699</w:t>
            </w:r>
          </w:p>
        </w:tc>
        <w:tc>
          <w:tcPr/>
          <w:p>
            <w:pPr>
              <w:pStyle w:val="Compact"/>
            </w:pPr>
            <w:r>
              <w:t xml:space="preserve">2.718</w:t>
            </w:r>
          </w:p>
        </w:tc>
        <w:tc>
          <w:tcPr/>
          <w:p>
            <w:pPr>
              <w:pStyle w:val="Compact"/>
            </w:pPr>
            <w:r>
              <w:t xml:space="preserve">2.371</w:t>
            </w:r>
          </w:p>
        </w:tc>
        <w:tc>
          <w:tcPr/>
          <w:p>
            <w:pPr>
              <w:pStyle w:val="Compact"/>
            </w:pPr>
            <w:r>
              <w:t xml:space="preserve">13.026</w:t>
            </w:r>
          </w:p>
        </w:tc>
        <w:tc>
          <w:tcPr/>
          <w:p>
            <w:pPr>
              <w:pStyle w:val="Compact"/>
            </w:pPr>
            <w:r>
              <w:t xml:space="preserve">0.005**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</w:t>
            </w:r>
          </w:p>
        </w:tc>
        <w:tc>
          <w:tcPr/>
          <w:p>
            <w:pPr>
              <w:pStyle w:val="Compact"/>
            </w:pPr>
            <w:r>
              <w:t xml:space="preserve">-15.354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-17.249</w:t>
            </w:r>
          </w:p>
        </w:tc>
        <w:tc>
          <w:tcPr/>
          <w:p>
            <w:pPr>
              <w:pStyle w:val="Compact"/>
            </w:pPr>
            <w:r>
              <w:t xml:space="preserve">-13.459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negotiator accepted</w:t>
            </w:r>
          </w:p>
        </w:tc>
        <w:tc>
          <w:tcPr/>
          <w:p>
            <w:pPr>
              <w:pStyle w:val="Compact"/>
            </w:pPr>
            <w:r>
              <w:t xml:space="preserve">-4.262</w:t>
            </w:r>
          </w:p>
        </w:tc>
        <w:tc>
          <w:tcPr/>
          <w:p>
            <w:pPr>
              <w:pStyle w:val="Compac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-5.559</w:t>
            </w:r>
          </w:p>
        </w:tc>
        <w:tc>
          <w:tcPr/>
          <w:p>
            <w:pPr>
              <w:pStyle w:val="Compact"/>
            </w:pPr>
            <w:r>
              <w:t xml:space="preserve">-2.965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-0.276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-0.967</w:t>
            </w: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1.174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2.183</w:t>
            </w:r>
          </w:p>
        </w:tc>
        <w:tc>
          <w:tcPr/>
          <w:p>
            <w:pPr>
              <w:pStyle w:val="Compact"/>
            </w:pPr>
            <w:r>
              <w:t xml:space="preserve">0.023*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 x Other accepted</w:t>
            </w:r>
          </w:p>
        </w:tc>
        <w:tc>
          <w:tcPr/>
          <w:p>
            <w:pPr>
              <w:pStyle w:val="Compact"/>
            </w:pPr>
            <w:r>
              <w:t xml:space="preserve">4.849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  <w:r>
              <w:t xml:space="preserve">3.342</w:t>
            </w:r>
          </w:p>
        </w:tc>
        <w:tc>
          <w:tcPr/>
          <w:p>
            <w:pPr>
              <w:pStyle w:val="Compact"/>
            </w:pPr>
            <w:r>
              <w:t xml:space="preserve">6.357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1.934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1.835</w:t>
            </w:r>
          </w:p>
        </w:tc>
        <w:tc>
          <w:tcPr/>
          <w:p>
            <w:pPr>
              <w:pStyle w:val="Compact"/>
            </w:pPr>
            <w:r>
              <w:t xml:space="preserve">2.033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H4 Bystander muestra evidencia focal para 3 tÃ©rminos de hipÃ³tesis. Target accepted se asocia con menor judgement predicho (estimate = -15.35, p = &lt;0.001</w:t>
      </w:r>
      <w:r>
        <w:rPr>
          <w:b/>
          <w:bCs/>
          <w:i/>
          <w:iCs/>
        </w:rPr>
        <w:t xml:space="preserve">). Other negotiator accepted se asocia con menor judgement predicho (estimate = -4.26, p = &lt;0.001</w:t>
      </w:r>
      <w:r>
        <w:t xml:space="preserve">). Target accepted x Other accepted se asocia con mayor judgement predicho (estimate = 4.85, p = &lt;0.001***). Los dummies de sesiÃ³n permanecen en el estimador ajustado como ajuste, pero se omiten intencionalmente de la narrativa sustantiva.</w:t>
      </w:r>
    </w:p>
    <w:p>
      <w:pPr>
        <w:pStyle w:val="BodyText"/>
      </w:pPr>
      <w:r>
        <w:t xml:space="preserve">Recordatorio H5: la especificacion integrada mantiene semantica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en terminos relacionales y decisionales;</w:t>
      </w:r>
      <w:r>
        <w:t xml:space="preserve"> </w:t>
      </w:r>
      <w:r>
        <w:rPr>
          <w:rStyle w:val="VerbatimChar"/>
        </w:rPr>
        <w:t xml:space="preserve">group_target</w:t>
      </w:r>
      <w:r>
        <w:t xml:space="preserve">/</w:t>
      </w:r>
      <w:r>
        <w:rPr>
          <w:rStyle w:val="VerbatimChar"/>
        </w:rPr>
        <w:t xml:space="preserve">group_other</w:t>
      </w:r>
      <w:r>
        <w:t xml:space="preserve"> </w:t>
      </w:r>
      <w:r>
        <w:t xml:space="preserve">siguen como campos legacy de auditoria y</w:t>
      </w:r>
      <w:r>
        <w:t xml:space="preserve"> </w:t>
      </w:r>
      <w:r>
        <w:rPr>
          <w:rStyle w:val="VerbatimChar"/>
        </w:rPr>
        <w:t xml:space="preserve">accept_target</w:t>
      </w:r>
      <w:r>
        <w:t xml:space="preserve">/</w:t>
      </w:r>
      <w:r>
        <w:rPr>
          <w:rStyle w:val="VerbatimChar"/>
        </w:rPr>
        <w:t xml:space="preserve">accept_other</w:t>
      </w:r>
      <w:r>
        <w:t xml:space="preserve"> </w:t>
      </w:r>
      <w:r>
        <w:t xml:space="preserve">se mapean a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/</w:t>
      </w:r>
      <w:r>
        <w:rPr>
          <w:rStyle w:val="VerbatimChar"/>
        </w:rPr>
        <w:t xml:space="preserve">decision_other</w:t>
      </w:r>
      <w:r>
        <w:t xml:space="preserve">.</w:t>
      </w:r>
    </w:p>
    <w:bookmarkEnd w:id="218"/>
    <w:bookmarkStart w:id="219" w:name="h5-victim-coefficient-tabl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H5 Victim coefficient table</w:t>
      </w:r>
    </w:p>
    <w:p>
      <w:pPr>
        <w:pStyle w:val="FirstParagraph"/>
      </w:pPr>
      <w:r>
        <w:rPr>
          <w:b/>
          <w:bCs/>
        </w:rPr>
        <w:t xml:space="preserve">Table 24. H5 Victim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4.125</w:t>
            </w:r>
          </w:p>
        </w:tc>
        <w:tc>
          <w:tcPr/>
          <w:p>
            <w:pPr>
              <w:pStyle w:val="Compact"/>
            </w:pPr>
            <w:r>
              <w:t xml:space="preserve">3.402</w:t>
            </w:r>
          </w:p>
        </w:tc>
        <w:tc>
          <w:tcPr/>
          <w:p>
            <w:pPr>
              <w:pStyle w:val="Compact"/>
            </w:pPr>
            <w:r>
              <w:t xml:space="preserve">-2.543</w:t>
            </w:r>
          </w:p>
        </w:tc>
        <w:tc>
          <w:tcPr/>
          <w:p>
            <w:pPr>
              <w:pStyle w:val="Compact"/>
            </w:pPr>
            <w:r>
              <w:t xml:space="preserve">10.793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1.470</w:t>
            </w:r>
          </w:p>
        </w:tc>
        <w:tc>
          <w:tcPr/>
          <w:p>
            <w:pPr>
              <w:pStyle w:val="Compact"/>
            </w:pPr>
            <w:r>
              <w:t xml:space="preserve">0.647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2.738</w:t>
            </w:r>
          </w:p>
        </w:tc>
        <w:tc>
          <w:tcPr/>
          <w:p>
            <w:pPr>
              <w:pStyle w:val="Compact"/>
            </w:pPr>
            <w:r>
              <w:t xml:space="preserve">0.023*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-1.367</w:t>
            </w:r>
          </w:p>
        </w:tc>
        <w:tc>
          <w:tcPr/>
          <w:p>
            <w:pPr>
              <w:pStyle w:val="Compact"/>
            </w:pPr>
            <w:r>
              <w:t xml:space="preserve">2.156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1.145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-0.342</w:t>
            </w:r>
          </w:p>
        </w:tc>
        <w:tc>
          <w:tcPr/>
          <w:p>
            <w:pPr>
              <w:pStyle w:val="Compact"/>
            </w:pPr>
            <w:r>
              <w:t xml:space="preserve">2.632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-0.291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-1.686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3.844</w:t>
            </w:r>
          </w:p>
        </w:tc>
        <w:tc>
          <w:tcPr/>
          <w:p>
            <w:pPr>
              <w:pStyle w:val="Compact"/>
            </w:pPr>
            <w:r>
              <w:t xml:space="preserve">1.817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7.406</w:t>
            </w:r>
          </w:p>
        </w:tc>
        <w:tc>
          <w:tcPr/>
          <w:p>
            <w:pPr>
              <w:pStyle w:val="Compact"/>
            </w:pPr>
            <w:r>
              <w:t xml:space="preserve">0.034*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1.962</w:t>
            </w:r>
          </w:p>
        </w:tc>
        <w:tc>
          <w:tcPr/>
          <w:p>
            <w:pPr>
              <w:pStyle w:val="Compact"/>
            </w:pPr>
            <w:r>
              <w:t xml:space="preserve">-1.833</w:t>
            </w:r>
          </w:p>
        </w:tc>
        <w:tc>
          <w:tcPr/>
          <w:p>
            <w:pPr>
              <w:pStyle w:val="Compact"/>
            </w:pPr>
            <w:r>
              <w:t xml:space="preserve">5.858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-0.301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-1.425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</w:t>
            </w:r>
          </w:p>
        </w:tc>
        <w:tc>
          <w:tcPr/>
          <w:p>
            <w:pPr>
              <w:pStyle w:val="Compact"/>
            </w:pPr>
            <w:r>
              <w:t xml:space="preserve">-16.908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  <w:r>
              <w:t xml:space="preserve">-19.008</w:t>
            </w:r>
          </w:p>
        </w:tc>
        <w:tc>
          <w:tcPr/>
          <w:p>
            <w:pPr>
              <w:pStyle w:val="Compact"/>
            </w:pPr>
            <w:r>
              <w:t xml:space="preserve">-14.809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negotiator accepted</w:t>
            </w:r>
          </w:p>
        </w:tc>
        <w:tc>
          <w:tcPr/>
          <w:p>
            <w:pPr>
              <w:pStyle w:val="Compact"/>
            </w:pPr>
            <w:r>
              <w:t xml:space="preserve">-3.881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-5.251</w:t>
            </w:r>
          </w:p>
        </w:tc>
        <w:tc>
          <w:tcPr/>
          <w:p>
            <w:pPr>
              <w:pStyle w:val="Compact"/>
            </w:pPr>
            <w:r>
              <w:t xml:space="preserve">-2.512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-0.178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-0.309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  <w:tc>
          <w:tcPr/>
          <w:p>
            <w:pPr>
              <w:pStyle w:val="Compact"/>
            </w:pPr>
            <w:r>
              <w:t xml:space="preserve">-0.668</w:t>
            </w:r>
          </w:p>
        </w:tc>
        <w:tc>
          <w:tcPr/>
          <w:p>
            <w:pPr>
              <w:pStyle w:val="Compact"/>
            </w:pPr>
            <w:r>
              <w:t xml:space="preserve">1.573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1.481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2.668</w:t>
            </w:r>
          </w:p>
        </w:tc>
        <w:tc>
          <w:tcPr/>
          <w:p>
            <w:pPr>
              <w:pStyle w:val="Compact"/>
            </w:pPr>
            <w:r>
              <w:t xml:space="preserve">0.014*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-0.160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-2.539</w:t>
            </w:r>
          </w:p>
        </w:tc>
        <w:tc>
          <w:tcPr/>
          <w:p>
            <w:pPr>
              <w:pStyle w:val="Compact"/>
            </w:pPr>
            <w:r>
              <w:t xml:space="preserve">2.220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-0.453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-1.470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-1.004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-2.118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0.077+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-0.178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t xml:space="preserve">-1.517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-0.635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-2.209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-0.787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-1.982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0.647</w:t>
            </w:r>
          </w:p>
        </w:tc>
        <w:tc>
          <w:tcPr/>
          <w:p>
            <w:pPr>
              <w:pStyle w:val="Compact"/>
            </w:pPr>
            <w:r>
              <w:t xml:space="preserve">-0.799</w:t>
            </w:r>
          </w:p>
        </w:tc>
        <w:tc>
          <w:tcPr/>
          <w:p>
            <w:pPr>
              <w:pStyle w:val="Compact"/>
            </w:pPr>
            <w:r>
              <w:t xml:space="preserve">1.739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-0.282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-1.218</w:t>
            </w:r>
          </w:p>
        </w:tc>
        <w:tc>
          <w:tcPr/>
          <w:p>
            <w:pPr>
              <w:pStyle w:val="Compac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-1.059</w:t>
            </w:r>
          </w:p>
        </w:tc>
        <w:tc>
          <w:tcPr/>
          <w:p>
            <w:pPr>
              <w:pStyle w:val="Compact"/>
            </w:pPr>
            <w:r>
              <w:t xml:space="preserve">1.363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 x Other accepted</w:t>
            </w:r>
          </w:p>
        </w:tc>
        <w:tc>
          <w:tcPr/>
          <w:p>
            <w:pPr>
              <w:pStyle w:val="Compact"/>
            </w:pPr>
            <w:r>
              <w:t xml:space="preserve">4.448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  <w:tc>
          <w:tcPr/>
          <w:p>
            <w:pPr>
              <w:pStyle w:val="Compact"/>
            </w:pPr>
            <w:r>
              <w:t xml:space="preserve">2.949</w:t>
            </w:r>
          </w:p>
        </w:tc>
        <w:tc>
          <w:tcPr/>
          <w:p>
            <w:pPr>
              <w:pStyle w:val="Compact"/>
            </w:pPr>
            <w:r>
              <w:t xml:space="preserve">5.947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2.024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1.924</w:t>
            </w:r>
          </w:p>
        </w:tc>
        <w:tc>
          <w:tcPr/>
          <w:p>
            <w:pPr>
              <w:pStyle w:val="Compact"/>
            </w:pPr>
            <w:r>
              <w:t xml:space="preserve">2.124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H5 Victim muestra evidencia focal para 6 tÃ©rminos de hipÃ³tesis. Target accepted se asocia con menor judgement predicho (estimate = -16.91, p = &lt;0.001</w:t>
      </w:r>
      <w:r>
        <w:rPr>
          <w:b/>
          <w:bCs/>
          <w:i/>
          <w:iCs/>
        </w:rPr>
        <w:t xml:space="preserve">). Target accepted x Other accepted se asocia con mayor judgement predicho (estimate = 4.45, p = &lt;0.001</w:t>
      </w:r>
      <w:r>
        <w:t xml:space="preserve">). Other negotiator accepted se asocia con menor judgement predicho (estimate = -3.88, p = &lt;0.001***). Los dummies de sesiÃ³n permanecen en el estimador ajustado como ajuste, pero se omiten intencionalmente de la narrativa sustantiva.</w:t>
      </w:r>
    </w:p>
    <w:bookmarkEnd w:id="219"/>
    <w:bookmarkStart w:id="220" w:name="h5-bystander-coefficient-table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H5 Bystander coefficient table</w:t>
      </w:r>
    </w:p>
    <w:p>
      <w:pPr>
        <w:pStyle w:val="FirstParagraph"/>
      </w:pPr>
      <w:r>
        <w:rPr>
          <w:b/>
          <w:bCs/>
        </w:rPr>
        <w:t xml:space="preserve">Table 25. H5 Bystander coefficient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term_label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std_error</w:t>
            </w:r>
          </w:p>
        </w:tc>
        <w:tc>
          <w:tcPr/>
          <w:p>
            <w:pPr>
              <w:pStyle w:val="Compact"/>
            </w:pPr>
            <w:r>
              <w:t xml:space="preserve">conf_low</w:t>
            </w:r>
          </w:p>
        </w:tc>
        <w:tc>
          <w:tcPr/>
          <w:p>
            <w:pPr>
              <w:pStyle w:val="Compact"/>
            </w:pPr>
            <w:r>
              <w:t xml:space="preserve">conf_high</w:t>
            </w:r>
          </w:p>
        </w:tc>
        <w:tc>
          <w:tcPr/>
          <w:p>
            <w:pPr>
              <w:pStyle w:val="Compact"/>
            </w:pPr>
            <w:r>
              <w:t xml:space="preserve">p_value_display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10.174</w:t>
            </w:r>
          </w:p>
        </w:tc>
        <w:tc>
          <w:tcPr/>
          <w:p>
            <w:pPr>
              <w:pStyle w:val="Compact"/>
            </w:pPr>
            <w:r>
              <w:t xml:space="preserve">3.376</w:t>
            </w:r>
          </w:p>
        </w:tc>
        <w:tc>
          <w:tcPr/>
          <w:p>
            <w:pPr>
              <w:pStyle w:val="Compact"/>
            </w:pPr>
            <w:r>
              <w:t xml:space="preserve">3.556</w:t>
            </w:r>
          </w:p>
        </w:tc>
        <w:tc>
          <w:tcPr/>
          <w:p>
            <w:pPr>
              <w:pStyle w:val="Compact"/>
            </w:pPr>
            <w:r>
              <w:t xml:space="preserve">16.791</w:t>
            </w:r>
          </w:p>
        </w:tc>
        <w:tc>
          <w:tcPr/>
          <w:p>
            <w:pPr>
              <w:pStyle w:val="Compact"/>
            </w:pPr>
            <w:r>
              <w:t xml:space="preserve">0.003**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-0.556</w:t>
            </w:r>
          </w:p>
        </w:tc>
        <w:tc>
          <w:tcPr/>
          <w:p>
            <w:pPr>
              <w:pStyle w:val="Compact"/>
            </w:pPr>
            <w:r>
              <w:t xml:space="preserve">2.060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</w:t>
            </w:r>
          </w:p>
        </w:tc>
        <w:tc>
          <w:tcPr/>
          <w:p>
            <w:pPr>
              <w:pStyle w:val="Compact"/>
            </w:pPr>
            <w:r>
              <w:t xml:space="preserve">-0.726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-2.389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</w:t>
            </w:r>
          </w:p>
        </w:tc>
        <w:tc>
          <w:tcPr/>
          <w:p>
            <w:pPr>
              <w:pStyle w:val="Compact"/>
            </w:pPr>
            <w:r>
              <w:t xml:space="preserve">-0.677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-2.107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</w:t>
            </w:r>
          </w:p>
        </w:tc>
        <w:tc>
          <w:tcPr/>
          <w:p>
            <w:pPr>
              <w:pStyle w:val="Compact"/>
            </w:pPr>
            <w:r>
              <w:t xml:space="preserve">-0.147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-1.499</w:t>
            </w:r>
          </w:p>
        </w:tc>
        <w:tc>
          <w:tcPr/>
          <w:p>
            <w:pPr>
              <w:pStyle w:val="Compact"/>
            </w:pPr>
            <w:r>
              <w:t xml:space="preserve">1.205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-1.920</w:t>
            </w:r>
          </w:p>
        </w:tc>
        <w:tc>
          <w:tcPr/>
          <w:p>
            <w:pPr>
              <w:pStyle w:val="Compact"/>
            </w:pPr>
            <w:r>
              <w:t xml:space="preserve">1.934</w:t>
            </w:r>
          </w:p>
        </w:tc>
        <w:tc>
          <w:tcPr/>
          <w:p>
            <w:pPr>
              <w:pStyle w:val="Compact"/>
            </w:pPr>
            <w:r>
              <w:t xml:space="preserve">-5.712</w:t>
            </w:r>
          </w:p>
        </w:tc>
        <w:tc>
          <w:tcPr/>
          <w:p>
            <w:pPr>
              <w:pStyle w:val="Compact"/>
            </w:pPr>
            <w:r>
              <w:t xml:space="preserve">1.871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-1.273</w:t>
            </w:r>
          </w:p>
        </w:tc>
        <w:tc>
          <w:tcPr/>
          <w:p>
            <w:pPr>
              <w:pStyle w:val="Compact"/>
            </w:pPr>
            <w:r>
              <w:t xml:space="preserve">1.812</w:t>
            </w:r>
          </w:p>
        </w:tc>
        <w:tc>
          <w:tcPr/>
          <w:p>
            <w:pPr>
              <w:pStyle w:val="Compact"/>
            </w:pPr>
            <w:r>
              <w:t xml:space="preserve">-4.824</w:t>
            </w:r>
          </w:p>
        </w:tc>
        <w:tc>
          <w:tcPr/>
          <w:p>
            <w:pPr>
              <w:pStyle w:val="Compact"/>
            </w:pPr>
            <w:r>
              <w:t xml:space="preserve">2.277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1.807</w:t>
            </w:r>
          </w:p>
        </w:tc>
        <w:tc>
          <w:tcPr/>
          <w:p>
            <w:pPr>
              <w:pStyle w:val="Compact"/>
            </w:pPr>
            <w:r>
              <w:t xml:space="preserve">-3.923</w:t>
            </w:r>
          </w:p>
        </w:tc>
        <w:tc>
          <w:tcPr/>
          <w:p>
            <w:pPr>
              <w:pStyle w:val="Compact"/>
            </w:pPr>
            <w:r>
              <w:t xml:space="preserve">3.158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</w:t>
            </w:r>
          </w:p>
        </w:tc>
        <w:tc>
          <w:tcPr/>
          <w:p>
            <w:pPr>
              <w:pStyle w:val="Compact"/>
            </w:pPr>
            <w:r>
              <w:t xml:space="preserve">-1.941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-3.438</w:t>
            </w:r>
          </w:p>
        </w:tc>
        <w:tc>
          <w:tcPr/>
          <w:p>
            <w:pPr>
              <w:pStyle w:val="Compact"/>
            </w:pPr>
            <w:r>
              <w:t xml:space="preserve">-0.445</w:t>
            </w:r>
          </w:p>
        </w:tc>
        <w:tc>
          <w:tcPr/>
          <w:p>
            <w:pPr>
              <w:pStyle w:val="Compact"/>
            </w:pPr>
            <w:r>
              <w:t xml:space="preserve">0.011*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-1.217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-2.659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0.098+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Target/other same faculty vs different</w:t>
            </w:r>
          </w:p>
        </w:tc>
        <w:tc>
          <w:tcPr/>
          <w:p>
            <w:pPr>
              <w:pStyle w:val="Compact"/>
            </w:pPr>
            <w:r>
              <w:t xml:space="preserve">-0.111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-1.214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</w:t>
            </w:r>
          </w:p>
        </w:tc>
        <w:tc>
          <w:tcPr/>
          <w:p>
            <w:pPr>
              <w:pStyle w:val="Compact"/>
            </w:pPr>
            <w:r>
              <w:t xml:space="preserve">-15.382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-17.265</w:t>
            </w:r>
          </w:p>
        </w:tc>
        <w:tc>
          <w:tcPr/>
          <w:p>
            <w:pPr>
              <w:pStyle w:val="Compact"/>
            </w:pPr>
            <w:r>
              <w:t xml:space="preserve">-13.499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negotiator accepted</w:t>
            </w:r>
          </w:p>
        </w:tc>
        <w:tc>
          <w:tcPr/>
          <w:p>
            <w:pPr>
              <w:pStyle w:val="Compact"/>
            </w:pPr>
            <w:r>
              <w:t xml:space="preserve">-4.267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-5.570</w:t>
            </w:r>
          </w:p>
        </w:tc>
        <w:tc>
          <w:tcPr/>
          <w:p>
            <w:pPr>
              <w:pStyle w:val="Compact"/>
            </w:pPr>
            <w:r>
              <w:t xml:space="preserve">-2.965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0.061+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Socioeconomic status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Woman participant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-1.034</w:t>
            </w:r>
          </w:p>
        </w:tc>
        <w:tc>
          <w:tcPr/>
          <w:p>
            <w:pPr>
              <w:pStyle w:val="Compact"/>
            </w:pPr>
            <w:r>
              <w:t xml:space="preserve">1.144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faculty: Engineering vs Humanities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2.082</w:t>
            </w:r>
          </w:p>
        </w:tc>
        <w:tc>
          <w:tcPr/>
          <w:p>
            <w:pPr>
              <w:pStyle w:val="Compact"/>
            </w:pPr>
            <w:r>
              <w:t xml:space="preserve">0.038*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Bystander-target outgroup vs ingroup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-1.287</w:t>
            </w:r>
          </w:p>
        </w:tc>
        <w:tc>
          <w:tcPr/>
          <w:p>
            <w:pPr>
              <w:pStyle w:val="Compact"/>
            </w:pPr>
            <w:r>
              <w:t xml:space="preserve">1.012</w:t>
            </w:r>
          </w:p>
        </w:tc>
        <w:tc>
          <w:tcPr/>
          <w:p>
            <w:pPr>
              <w:pStyle w:val="Compact"/>
            </w:pPr>
            <w:r>
              <w:t xml:space="preserve">-3.270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Victim-target outgroup vs ingroup x Victim-other outgroup vs ingroup</w:t>
            </w:r>
          </w:p>
        </w:tc>
        <w:tc>
          <w:tcPr/>
          <w:p>
            <w:pPr>
              <w:pStyle w:val="Compact"/>
            </w:pPr>
            <w:r>
              <w:t xml:space="preserve">2.437</w:t>
            </w:r>
          </w:p>
        </w:tc>
        <w:tc>
          <w:tcPr/>
          <w:p>
            <w:pPr>
              <w:pStyle w:val="Compact"/>
            </w:pPr>
            <w:r>
              <w:t xml:space="preserve">1.062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4.519</w:t>
            </w:r>
          </w:p>
        </w:tc>
        <w:tc>
          <w:tcPr/>
          <w:p>
            <w:pPr>
              <w:pStyle w:val="Compact"/>
            </w:pPr>
            <w:r>
              <w:t xml:space="preserve">0.022*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-1.130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-2.128</w:t>
            </w:r>
          </w:p>
        </w:tc>
        <w:tc>
          <w:tcPr/>
          <w:p>
            <w:pPr>
              <w:pStyle w:val="Compact"/>
            </w:pPr>
            <w:r>
              <w:t xml:space="preserve">-0.133</w:t>
            </w:r>
          </w:p>
        </w:tc>
        <w:tc>
          <w:tcPr/>
          <w:p>
            <w:pPr>
              <w:pStyle w:val="Compact"/>
            </w:pPr>
            <w:r>
              <w:t xml:space="preserve">0.026*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-0.574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Fantasy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-0.381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-1.264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0.666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  <w:tc>
          <w:tcPr/>
          <w:p>
            <w:pPr>
              <w:pStyle w:val="Compact"/>
            </w:pPr>
            <w:r>
              <w:t xml:space="preserve">-0.920</w:t>
            </w:r>
          </w:p>
        </w:tc>
        <w:tc>
          <w:tcPr/>
          <w:p>
            <w:pPr>
              <w:pStyle w:val="Compact"/>
            </w:pPr>
            <w:r>
              <w:t xml:space="preserve">2.252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-0.532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-1.634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Empathic concern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-0.876</w:t>
            </w:r>
          </w:p>
        </w:tc>
        <w:tc>
          <w:tcPr/>
          <w:p>
            <w:pPr>
              <w:pStyle w:val="Compact"/>
            </w:pPr>
            <w:r>
              <w:t xml:space="preserve">1.631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-0.531</w:t>
            </w:r>
          </w:p>
        </w:tc>
        <w:tc>
          <w:tcPr/>
          <w:p>
            <w:pPr>
              <w:pStyle w:val="Compact"/>
            </w:pPr>
            <w:r>
              <w:t xml:space="preserve">1.860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-0.293</w:t>
            </w:r>
          </w:p>
        </w:tc>
        <w:tc>
          <w:tcPr/>
          <w:p>
            <w:pPr>
              <w:pStyle w:val="Compact"/>
            </w:pPr>
            <w:r>
              <w:t xml:space="preserve">1.898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Perspective taking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0.444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-0.722</w:t>
            </w:r>
          </w:p>
        </w:tc>
        <w:tc>
          <w:tcPr/>
          <w:p>
            <w:pPr>
              <w:pStyle w:val="Compact"/>
            </w:pPr>
            <w:r>
              <w:t xml:space="preserve">1.609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Bystander-victim outgroup vs ingroup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-0.590</w:t>
            </w:r>
          </w:p>
        </w:tc>
        <w:tc>
          <w:tcPr/>
          <w:p>
            <w:pPr>
              <w:pStyle w:val="Compact"/>
            </w:pPr>
            <w:r>
              <w:t xml:space="preserve">1.783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Bystander-target outgroup vs ingroup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0.444</w:t>
            </w:r>
          </w:p>
        </w:tc>
        <w:tc>
          <w:tcPr/>
          <w:p>
            <w:pPr>
              <w:pStyle w:val="Compact"/>
            </w:pPr>
            <w:r>
              <w:t xml:space="preserve">-0.379</w:t>
            </w:r>
          </w:p>
        </w:tc>
        <w:tc>
          <w:tcPr/>
          <w:p>
            <w:pPr>
              <w:pStyle w:val="Compact"/>
            </w:pPr>
            <w:r>
              <w:t xml:space="preserve">1.361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Empathy: Personal distress x Bystander-other outgroup vs ingroup</w:t>
            </w:r>
          </w:p>
        </w:tc>
        <w:tc>
          <w:tcPr/>
          <w:p>
            <w:pPr>
              <w:pStyle w:val="Compact"/>
            </w:pPr>
            <w:r>
              <w:t xml:space="preserve">-0.084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-1.053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accepted x Other accepted</w:t>
            </w:r>
          </w:p>
        </w:tc>
        <w:tc>
          <w:tcPr/>
          <w:p>
            <w:pPr>
              <w:pStyle w:val="Compact"/>
            </w:pPr>
            <w:r>
              <w:t xml:space="preserve">4.884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3.330</w:t>
            </w:r>
          </w:p>
        </w:tc>
        <w:tc>
          <w:tcPr/>
          <w:p>
            <w:pPr>
              <w:pStyle w:val="Compact"/>
            </w:pPr>
            <w:r>
              <w:t xml:space="preserve">6.437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Tobit log-scale</w:t>
            </w:r>
          </w:p>
        </w:tc>
        <w:tc>
          <w:tcPr/>
          <w:p>
            <w:pPr>
              <w:pStyle w:val="Compact"/>
            </w:pPr>
            <w:r>
              <w:t xml:space="preserve">1.927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1.828</w:t>
            </w:r>
          </w:p>
        </w:tc>
        <w:tc>
          <w:tcPr/>
          <w:p>
            <w:pPr>
              <w:pStyle w:val="Compact"/>
            </w:pPr>
            <w:r>
              <w:t xml:space="preserve">2.025</w:t>
            </w:r>
          </w:p>
        </w:tc>
        <w:tc>
          <w:tcPr/>
          <w:p>
            <w:pPr>
              <w:pStyle w:val="Compact"/>
            </w:pPr>
            <w:r>
              <w:t xml:space="preserve">&lt;0.001***</w:t>
            </w:r>
          </w:p>
        </w:tc>
      </w:tr>
    </w:tbl>
    <w:p>
      <w:pPr>
        <w:pStyle w:val="BodyText"/>
      </w:pPr>
      <w:r>
        <w:t xml:space="preserve">El modelo H5 Bystander muestra evidencia focal para 7 tÃ©rminos de hipÃ³tesis. Target accepted se asocia con menor judgement predicho (estimate = -15.38, p = &lt;0.001</w:t>
      </w:r>
      <w:r>
        <w:rPr>
          <w:b/>
          <w:bCs/>
          <w:i/>
          <w:iCs/>
        </w:rPr>
        <w:t xml:space="preserve">). Other negotiator accepted se asocia con menor judgement predicho (estimate = -4.27, p = &lt;0.001</w:t>
      </w:r>
      <w:r>
        <w:t xml:space="preserve">). Target accepted x Other accepted se asocia con mayor judgement predicho (estimate = 4.88, p = &lt;0.001***). Los dummies de sesiÃ³n permanecen en el estimador ajustado como ajuste, pero se omiten intencionalmente de la narrativa sustantiva.</w:t>
      </w:r>
    </w:p>
    <w:bookmarkEnd w:id="220"/>
    <w:bookmarkEnd w:id="221"/>
    <w:bookmarkStart w:id="222" w:name="lista-de-verificacion-de-cumplimiento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Lista de verificacion de cumplimiento</w:t>
      </w:r>
    </w:p>
    <w:p>
      <w:pPr>
        <w:pStyle w:val="FirstParagraph"/>
      </w:pPr>
      <w:r>
        <w:rPr>
          <w:b/>
          <w:bCs/>
        </w:rPr>
        <w:t xml:space="preserve">Table 26. Lista de verificacion de cumplimiento del pipeline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usa judgement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Todas las formulas modelan judgement de forma directa.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estructura repetida por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Todos los modelos Tobit ajustados usan errores estandar robustos por cluster de participante mediante cluster =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agrupacion por sesion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La rama Tobit activa usa factor(session) en cada formula y documenta esa eleccion de forma explicita en lugar de afirmar un intercepto aleatorio de sesion.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el pipeline no introduce doble conteo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Imported rows = 4860; final analytical rows = 4860; duplicated source row numbers introduced by the pipeline =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 Victim y Bystander tratados de forma diferente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Las formulas especificas por rol se estiman por separado y H2/H3/H5 usan bloques relacionales diferentes para Victim y Bystander.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 decision_target y decision_other incluidos donde corresponde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H4 y H5 incluyen decision_target, decision_other y su interaccion.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 sociodemograficos incluidos en cada modelo de hipotesis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Cada formula H1-H5 retiene age, ses, sex_female y faculty_player_factor.</w:t>
            </w:r>
          </w:p>
        </w:tc>
      </w:tr>
    </w:tbl>
    <w:bookmarkEnd w:id="222"/>
    <w:bookmarkStart w:id="223" w:name="X2c4b75896f9182a0d1309af963666649cf6d1d4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Correcciones frente a notas desactualizadas</w:t>
      </w:r>
    </w:p>
    <w:p>
      <w:pPr>
        <w:pStyle w:val="FirstParagraph"/>
      </w:pPr>
      <w:r>
        <w:t xml:space="preserve">La rama productiva actual reemplaza notas previas que usaban</w:t>
      </w:r>
      <w:r>
        <w:t xml:space="preserve"> </w:t>
      </w:r>
      <w:r>
        <w:rPr>
          <w:rStyle w:val="VerbatimChar"/>
        </w:rPr>
        <w:t xml:space="preserve">control_hidden</w:t>
      </w:r>
      <w:r>
        <w:t xml:space="preserve"> </w:t>
      </w:r>
      <w:r>
        <w:t xml:space="preserve">para el codigo de negociador</w:t>
      </w:r>
      <w:r>
        <w:t xml:space="preserve"> </w:t>
      </w:r>
      <w:r>
        <w:rPr>
          <w:rStyle w:val="VerbatimChar"/>
        </w:rPr>
        <w:t xml:space="preserve">0</w:t>
      </w:r>
      <w:r>
        <w:t xml:space="preserve">, restringian H3 a terminos de empatia solo aditivos, o implicaban que el estimador principal usaba</w:t>
      </w:r>
      <w:r>
        <w:t xml:space="preserve"> </w:t>
      </w:r>
      <w:r>
        <w:rPr>
          <w:rStyle w:val="VerbatimChar"/>
        </w:rPr>
        <w:t xml:space="preserve">(1|session)</w:t>
      </w:r>
      <w:r>
        <w:t xml:space="preserve">. El repositorio ahora documenta de forma directa el estimador implementado y el diseno autoritativo especifico por rol.</w:t>
      </w:r>
    </w:p>
    <w:bookmarkEnd w:id="223"/>
    <w:bookmarkStart w:id="224" w:name="limitacione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Limitaciones</w:t>
      </w:r>
    </w:p>
    <w:p>
      <w:pPr>
        <w:pStyle w:val="FirstParagraph"/>
      </w:pPr>
      <w:r>
        <w:t xml:space="preserve">La rama productiva no ajusta un Tobit multinivel completo con interceptos aleatorios explÃ</w:t>
      </w:r>
      <w:r>
        <w:softHyphen/>
      </w:r>
      <w:r>
        <w:t xml:space="preserve">citos de participante y sesiÃ³n dentro del mismo estimador.</w:t>
      </w:r>
      <w:r>
        <w:t xml:space="preserve"> </w:t>
      </w:r>
      <w:r>
        <w:t xml:space="preserve">Celdas relacionales escasas pueden producir matrices de diseÃ±o con deficiencia de rango, por lo que algunos contrastes de interacciÃ³n se descartan automÃ¡ticamente y se reportan como tales.</w:t>
      </w:r>
      <w:r>
        <w:t xml:space="preserve"> </w:t>
      </w:r>
      <w:r>
        <w:t xml:space="preserve">Las figuras dinÃ¡micas visualizan predicciones implicadas por el modelo a partir de los ajustes Tobit primarios guardados y deben interpretarse junto con las tablas de coeficientes, no como efectos causales autÃ³nomos.</w:t>
      </w:r>
    </w:p>
    <w:bookmarkEnd w:id="224"/>
    <w:bookmarkStart w:id="225" w:name="discus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Discusion</w:t>
      </w:r>
    </w:p>
    <w:p>
      <w:pPr>
        <w:pStyle w:val="FirstParagraph"/>
      </w:pPr>
      <w:r>
        <w:t xml:space="preserve">Los resultados de empatia apuntan a un mecanismo en el que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no responde solo a resultados, sino tambien a sensibilidad social disposicional. Cuando las pendientes de empatia varian entre relaciones ingroup y outgroup, los hallazgos respaldan la expectativa teorica de que la orientacion empatica esta filtrada por cercania social percibida y no opera como un amplificador moral uniforme.</w:t>
      </w:r>
    </w:p>
    <w:p>
      <w:pPr>
        <w:pStyle w:val="BodyText"/>
      </w:pPr>
      <w:r>
        <w:t xml:space="preserve">Los resultados de ingroup/outgroup importan porque el experimento inserta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en una estructura relacional con dos negociadores y lazos sociales dependientes del rol. Por eso los modelos de Victim y Bystander no son intercambiables. En Victim, la pregunta central es como se relacionan el negociador evaluado y su contraparte con la persona afectada. En Bystander, el participante es externo al evento de dano y la evaluacion puede depender de un mapa mas amplio con relaciones bystander-victim, bystander-negotiator y victim-negotiator.</w:t>
      </w:r>
    </w:p>
    <w:p>
      <w:pPr>
        <w:pStyle w:val="BodyText"/>
      </w:pPr>
      <w:r>
        <w:t xml:space="preserve">Los terminos de decision afinan la interpretacion moral del outcome enfocado en target.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 </w:t>
      </w:r>
      <w:r>
        <w:t xml:space="preserve">captura que hizo el negociador evaluado,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 </w:t>
      </w:r>
      <w:r>
        <w:t xml:space="preserve">captura la decision de la contraparte y su interaccion prueba si el significado de una decision cambia cuando el otro negociador acepta o rechaza. Esto es sustantivamente relevante porque la evaluacion moral del target puede responder tanto a la accion individual como al resultado conjunto de la negociacion.</w:t>
      </w:r>
    </w:p>
    <w:p>
      <w:pPr>
        <w:pStyle w:val="BodyText"/>
      </w:pPr>
      <w:r>
        <w:t xml:space="preserve">En terminos practicos, los resultados aportan a etica de negociacion y evaluacion de terceros. Si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cambia con empatia, cercania de facultad y patrones conjuntos de decision, entonces la justicia percibida en negociaciones daninas esta moldeada por contexto disposicional y relacional. Esto tiene implicaciones para como observadores asignan culpa, justifican conducta estrategica o infieren responsabilidad desde accion coordinada.</w:t>
      </w:r>
    </w:p>
    <w:p>
      <w:pPr>
        <w:pStyle w:val="BodyText"/>
      </w:pPr>
      <w:r>
        <w:t xml:space="preserve">Metodologicamente, el estimador activo es un Tobit de dos lados con errores estandar robustos agrupados por participante y efectos fijos de sesion. Es una decision productiva honesta para un outcome acotado con medidas repetidas, porque preserva la estructura Tobit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, ajusta dependencia intra-participante via</w:t>
      </w:r>
      <w:r>
        <w:t xml:space="preserve"> </w:t>
      </w:r>
      <w:r>
        <w:rPr>
          <w:rStyle w:val="VerbatimChar"/>
        </w:rPr>
        <w:t xml:space="preserve">cluster = id</w:t>
      </w:r>
      <w:r>
        <w:t xml:space="preserve">, y controla desplazamientos por sesion con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. Al mismo tiempo, no equivale a un Tobit mixto completo con interceptos aleatorios de participante y sesion.</w:t>
      </w:r>
    </w:p>
    <w:p>
      <w:pPr>
        <w:pStyle w:val="BodyText"/>
      </w:pPr>
      <w:r>
        <w:t xml:space="preserve">Las principales limitaciones se desprenden de esa eleccion del estimador y de la escasez en algunas celdas relacionales. La rama productiva no estima un Tobit mixto completo, algunos contrastes de interaccion pueden descartarse en subconjuntos con deficiencia de rango, y la lectura sustantiva debe mantenerse anclada en tablas de coeficientes y figuras implicadas por el modelo, no en p-values aislados. Trabajo futuro deberia comparar estos estimados con modelos censurados multinivel estables, evaluar interacciones alternativas por rol y probar replicacion en otros contextos institucionales o culturales.</w:t>
      </w:r>
    </w:p>
    <w:bookmarkEnd w:id="225"/>
    <w:bookmarkStart w:id="226" w:name="nota-final-de-auditoria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Nota final de auditoria</w:t>
      </w:r>
    </w:p>
    <w:p>
      <w:pPr>
        <w:pStyle w:val="FirstParagraph"/>
      </w:pPr>
      <w:r>
        <w:t xml:space="preserve">El proyecto refleja fielmente el diseno autoritativo en su rama productiva: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es el outcome, el archivo long se mantiene como fuente unica, una fila sigue siendo una observacion real, se usan definiciones de grupo especificas por rol,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 </w:t>
      </w:r>
      <w:r>
        <w:t xml:space="preserve">se modelan donde corresponde, y las mediciones repetidas se manejan con inferencia robusta por cluster de participante y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.</w:t>
      </w:r>
    </w:p>
    <w:p>
      <w:pPr>
        <w:pStyle w:val="BodyText"/>
      </w:pPr>
      <w:r>
        <w:t xml:space="preserve">No quedo advertencia de deficiencia de rango en el resumen de ajuste guardado para esta corrida.</w:t>
      </w:r>
    </w:p>
    <w:p>
      <w:pPr>
        <w:pStyle w:val="BodyText"/>
      </w:pPr>
      <w:r>
        <w:t xml:space="preserve">Limitacion del estimador: el estimador productivo sigue siendo un Tobit de dos lados con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y errores estandar robustos por cluster en</w:t>
      </w:r>
      <w:r>
        <w:t xml:space="preserve"> </w:t>
      </w:r>
      <w:r>
        <w:rPr>
          <w:rStyle w:val="VerbatimChar"/>
        </w:rPr>
        <w:t xml:space="preserve">id</w:t>
      </w:r>
      <w:r>
        <w:t xml:space="preserve">, no un Tobit de efectos mixtos completo con interceptos aleatorios de participante y sesion.</w:t>
      </w:r>
    </w:p>
    <w:bookmarkEnd w:id="226"/>
    <w:bookmarkStart w:id="227" w:name="Xc4fdd3bb4e2c99a9bf8251c43c07bf36c32babb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Apendice tecnico: mapa de codigos de predictores</w:t>
      </w:r>
    </w:p>
    <w:p>
      <w:pPr>
        <w:pStyle w:val="FirstParagraph"/>
      </w:pPr>
      <w:r>
        <w:rPr>
          <w:b/>
          <w:bCs/>
        </w:rPr>
        <w:t xml:space="preserve">Table 27. Mapa predictor-a-codigo (apendice tecnico)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iri_fs</w:t>
            </w:r>
          </w:p>
        </w:tc>
        <w:tc>
          <w:tcPr/>
          <w:p>
            <w:pPr>
              <w:pStyle w:val="Compact"/>
            </w:pPr>
            <w:r>
              <w:t xml:space="preserve">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iri_ec</w:t>
            </w:r>
          </w:p>
        </w:tc>
        <w:tc>
          <w:tcPr/>
          <w:p>
            <w:pPr>
              <w:pStyle w:val="Compact"/>
            </w:pPr>
            <w:r>
              <w:t xml:space="preserve">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iri_pt</w:t>
            </w:r>
          </w:p>
        </w:tc>
        <w:tc>
          <w:tcPr/>
          <w:p>
            <w:pPr>
              <w:pStyle w:val="Compac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iri_pd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victim_target_groupingroup</w:t>
            </w:r>
          </w:p>
        </w:tc>
        <w:tc>
          <w:tcPr/>
          <w:p>
            <w:pPr>
              <w:pStyle w:val="Compact"/>
            </w:pPr>
            <w:r>
              <w:t xml:space="preserve">V-Tgt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victim_target_groupoutgroup</w:t>
            </w:r>
          </w:p>
        </w:tc>
        <w:tc>
          <w:tcPr/>
          <w:p>
            <w:pPr>
              <w:pStyle w:val="Compact"/>
            </w:pPr>
            <w:r>
              <w:t xml:space="preserve">V-Tgt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victim_other_groupingroup</w:t>
            </w:r>
          </w:p>
        </w:tc>
        <w:tc>
          <w:tcPr/>
          <w:p>
            <w:pPr>
              <w:pStyle w:val="Compact"/>
            </w:pPr>
            <w:r>
              <w:t xml:space="preserve">V-Oth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victim_other_groupoutgroup</w:t>
            </w:r>
          </w:p>
        </w:tc>
        <w:tc>
          <w:tcPr/>
          <w:p>
            <w:pPr>
              <w:pStyle w:val="Compact"/>
            </w:pPr>
            <w:r>
              <w:t xml:space="preserve">V-Oth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bystander_victim_groupoutgroup</w:t>
            </w:r>
          </w:p>
        </w:tc>
        <w:tc>
          <w:tcPr/>
          <w:p>
            <w:pPr>
              <w:pStyle w:val="Compact"/>
            </w:pPr>
            <w:r>
              <w:t xml:space="preserve">B-V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bystander_target_groupingroup</w:t>
            </w:r>
          </w:p>
        </w:tc>
        <w:tc>
          <w:tcPr/>
          <w:p>
            <w:pPr>
              <w:pStyle w:val="Compact"/>
            </w:pPr>
            <w:r>
              <w:t xml:space="preserve">B-Tgt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bystander_target_groupoutgroup</w:t>
            </w:r>
          </w:p>
        </w:tc>
        <w:tc>
          <w:tcPr/>
          <w:p>
            <w:pPr>
              <w:pStyle w:val="Compact"/>
            </w:pPr>
            <w:r>
              <w:t xml:space="preserve">B-Tgt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bystander_other_groupingroup</w:t>
            </w:r>
          </w:p>
        </w:tc>
        <w:tc>
          <w:tcPr/>
          <w:p>
            <w:pPr>
              <w:pStyle w:val="Compact"/>
            </w:pPr>
            <w:r>
              <w:t xml:space="preserve">B-Oth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bystander_other_groupoutgroup</w:t>
            </w:r>
          </w:p>
        </w:tc>
        <w:tc>
          <w:tcPr/>
          <w:p>
            <w:pPr>
              <w:pStyle w:val="Compact"/>
            </w:pPr>
            <w:r>
              <w:t xml:space="preserve">B-Oth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target_other_same_facultysame</w:t>
            </w:r>
          </w:p>
        </w:tc>
        <w:tc>
          <w:tcPr/>
          <w:p>
            <w:pPr>
              <w:pStyle w:val="Compact"/>
            </w:pPr>
            <w:r>
              <w:t xml:space="preserve">SameFac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iri_fs:victim_target_groupoutgroup</w:t>
            </w:r>
          </w:p>
        </w:tc>
        <w:tc>
          <w:tcPr/>
          <w:p>
            <w:pPr>
              <w:pStyle w:val="Compact"/>
            </w:pPr>
            <w:r>
              <w:t xml:space="preserve">FS x V-Tgt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iri_ec:victim_other_groupoutgroup</w:t>
            </w:r>
          </w:p>
        </w:tc>
        <w:tc>
          <w:tcPr/>
          <w:p>
            <w:pPr>
              <w:pStyle w:val="Compact"/>
            </w:pPr>
            <w:r>
              <w:t xml:space="preserve">EC x V-Oth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iri_pt:bystander_victim_groupoutgroup</w:t>
            </w:r>
          </w:p>
        </w:tc>
        <w:tc>
          <w:tcPr/>
          <w:p>
            <w:pPr>
              <w:pStyle w:val="Compact"/>
            </w:pPr>
            <w:r>
              <w:t xml:space="preserve">PT x B-V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iri_pd:bystander_target_groupoutgroup</w:t>
            </w:r>
          </w:p>
        </w:tc>
        <w:tc>
          <w:tcPr/>
          <w:p>
            <w:pPr>
              <w:pStyle w:val="Compact"/>
            </w:pPr>
            <w:r>
              <w:t xml:space="preserve">PD x B-Tgt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decision_target</w:t>
            </w:r>
          </w:p>
        </w:tc>
        <w:tc>
          <w:tcPr/>
          <w:p>
            <w:pPr>
              <w:pStyle w:val="Compact"/>
            </w:pPr>
            <w:r>
              <w:t xml:space="preserve">Target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decision_other</w:t>
            </w:r>
          </w:p>
        </w:tc>
        <w:tc>
          <w:tcPr/>
          <w:p>
            <w:pPr>
              <w:pStyle w:val="Compact"/>
            </w:pPr>
            <w:r>
              <w:t xml:space="preserve">Other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decision_target:decision_other</w:t>
            </w:r>
          </w:p>
        </w:tc>
        <w:tc>
          <w:tcPr/>
          <w:p>
            <w:pPr>
              <w:pStyle w:val="Compact"/>
            </w:pPr>
            <w:r>
              <w:t xml:space="preserve">Target x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faculty_player_factorEngineering</w:t>
            </w:r>
          </w:p>
        </w:tc>
        <w:tc>
          <w:tcPr/>
          <w:p>
            <w:pPr>
              <w:pStyle w:val="Compact"/>
            </w:pPr>
            <w:r>
              <w:t xml:space="preserve">Eng part.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sex_female</w:t>
            </w:r>
          </w:p>
        </w:tc>
        <w:tc>
          <w:tcPr/>
          <w:p>
            <w:pPr>
              <w:pStyle w:val="Compact"/>
            </w:pPr>
            <w:r>
              <w:t xml:space="preserve">Woman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</w:t>
            </w:r>
          </w:p>
        </w:tc>
      </w:tr>
    </w:tbl>
    <w:bookmarkEnd w:id="227"/>
    <w:bookmarkStart w:id="235" w:name="conclusiones"/>
    <w:p>
      <w:pPr>
        <w:pStyle w:val="Heading1"/>
      </w:pPr>
      <w:r>
        <w:rPr>
          <w:rStyle w:val="SectionNumber"/>
        </w:rPr>
        <w:t xml:space="preserve">21</w:t>
      </w:r>
      <w:r>
        <w:tab/>
      </w:r>
      <w:r>
        <w:t xml:space="preserve">Conclusiones</w:t>
      </w:r>
    </w:p>
    <w:p>
      <w:pPr>
        <w:pStyle w:val="FirstParagraph"/>
      </w:pPr>
      <w:r>
        <w:t xml:space="preserve">Las conclusiones de este reporte deben leerse como asociacionales y no causales. En este informe,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fue estimado con un modelo Tobit de dos lados que maneja censura, observaciones repetidas por participante y ajuste de sesion mediante</w:t>
      </w:r>
      <w:r>
        <w:t xml:space="preserve"> </w:t>
      </w:r>
      <w:r>
        <w:rPr>
          <w:rStyle w:val="VerbatimChar"/>
        </w:rPr>
        <w:t xml:space="preserve">factor(session)</w:t>
      </w:r>
      <w:r>
        <w:t xml:space="preserve"> </w:t>
      </w:r>
      <w:r>
        <w:t xml:space="preserve">con inferencia robusta agrupada por participante.</w:t>
      </w:r>
    </w:p>
    <w:p>
      <w:pPr>
        <w:pStyle w:val="BodyText"/>
      </w:pPr>
      <w:r>
        <w:t xml:space="preserve">Esta seccion de cierre referencia la estructura completa del reporte. Debe leerse junto con los resumenes de ecuaciones H1-H5, el resumen de significancia por rol, las tablas completas de coeficientes con interpretacion y las figuras guiadas por significancia.</w:t>
      </w:r>
    </w:p>
    <w:bookmarkStart w:id="233" w:name="sintesis-por-hipotesis"/>
    <w:p>
      <w:pPr>
        <w:pStyle w:val="Heading2"/>
      </w:pPr>
      <w:r>
        <w:rPr>
          <w:rStyle w:val="SectionNumber"/>
        </w:rPr>
        <w:t xml:space="preserve">21.1</w:t>
      </w:r>
      <w:r>
        <w:tab/>
      </w:r>
      <w:r>
        <w:t xml:space="preserve">Sintesis por hipotesis</w:t>
      </w:r>
    </w:p>
    <w:bookmarkStart w:id="228" w:name="h1-1"/>
    <w:p>
      <w:pPr>
        <w:pStyle w:val="Heading3"/>
      </w:pPr>
      <w:r>
        <w:rPr>
          <w:rStyle w:val="SectionNumber"/>
        </w:rPr>
        <w:t xml:space="preserve">21.1.1</w:t>
      </w:r>
      <w:r>
        <w:tab/>
      </w:r>
      <w:r>
        <w:t xml:space="preserve">H1</w:t>
      </w:r>
    </w:p>
    <w:p>
      <w:pPr>
        <w:pStyle w:val="FirstParagraph"/>
      </w:pPr>
      <w:r>
        <w:t xml:space="preserve">H1 evalua empatia como predictor directo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reteniendo controles comunes. Para referencia cruzada, ver el resumen de ecuaciones H1 y las tablas y figuras especificas por rol de H1. En el rol Victim,</w:t>
      </w:r>
      <w:r>
        <w:t xml:space="preserve"> </w:t>
      </w:r>
      <w:r>
        <w:t xml:space="preserve">el resumen de soporte especifico por rol destaco: Empathy: Perspective taking**.</w:t>
      </w:r>
      <w:r>
        <w:t xml:space="preserve"> </w:t>
      </w:r>
      <w:r>
        <w:t xml:space="preserve">En el rol Bystander,</w:t>
      </w:r>
      <w:r>
        <w:t xml:space="preserve"> </w:t>
      </w:r>
      <w:r>
        <w:t xml:space="preserve">ningun termino focal alcanzo el umbral p &lt; 0.10 en la tabla de resumen especifica por rol.</w:t>
      </w:r>
      <w:r>
        <w:t xml:space="preserve"> </w:t>
      </w:r>
      <w:r>
        <w:t xml:space="preserve">En conjunto, H1 sugiere que la posicion de rol condiciona que tan claramente aparece empatia en el patron ajustado de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.</w:t>
      </w:r>
    </w:p>
    <w:bookmarkEnd w:id="228"/>
    <w:bookmarkStart w:id="229" w:name="h2-1"/>
    <w:p>
      <w:pPr>
        <w:pStyle w:val="Heading3"/>
      </w:pPr>
      <w:r>
        <w:rPr>
          <w:rStyle w:val="SectionNumber"/>
        </w:rPr>
        <w:t xml:space="preserve">21.1.2</w:t>
      </w:r>
      <w:r>
        <w:tab/>
      </w:r>
      <w:r>
        <w:t xml:space="preserve">H2</w:t>
      </w:r>
    </w:p>
    <w:p>
      <w:pPr>
        <w:pStyle w:val="FirstParagraph"/>
      </w:pPr>
      <w:r>
        <w:t xml:space="preserve">Recordatorio H2: los predictores relacionales activos usan semantica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por fila;</w:t>
      </w:r>
      <w:r>
        <w:t xml:space="preserve"> </w:t>
      </w:r>
      <w:r>
        <w:rPr>
          <w:rStyle w:val="VerbatimChar"/>
        </w:rPr>
        <w:t xml:space="preserve">group_target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group_other</w:t>
      </w:r>
      <w:r>
        <w:t xml:space="preserve"> </w:t>
      </w:r>
      <w:r>
        <w:t xml:space="preserve">permanecen como campos legacy de fuente/auditoria y no como terminos activos de H2.</w:t>
      </w:r>
    </w:p>
    <w:p>
      <w:pPr>
        <w:pStyle w:val="BodyText"/>
      </w:pPr>
      <w:r>
        <w:t xml:space="preserve">H2 se enfoca en estructura ingroup/outgroup especifica por rol. Para referencia cruzada, ver el resumen de ecuaciones H2 y las tablas y figuras especificas por rol de H2. En el rol Victim,</w:t>
      </w:r>
      <w:r>
        <w:t xml:space="preserve"> </w:t>
      </w:r>
      <w:r>
        <w:t xml:space="preserve">ningun termino focal alcanzo el umbral p &lt; 0.10 en la tabla de resumen especifica por rol.</w:t>
      </w:r>
      <w:r>
        <w:t xml:space="preserve"> </w:t>
      </w:r>
      <w:r>
        <w:t xml:space="preserve">En el rol Bystander,</w:t>
      </w:r>
      <w:r>
        <w:t xml:space="preserve"> </w:t>
      </w:r>
      <w:r>
        <w:t xml:space="preserve">el resumen de soporte especifico por rol destaco: Bystander-target outgroup vs ingroup+; Victim-target outgroup vs ingroup*; Victim-other outgroup vs ingroup+; Bystander-target outgroup vs ingroup x Bystander-other outgroup vs ingroup+; Victim-target outgroup vs ingroup x Victim-other outgroup vs ingroup+.</w:t>
      </w:r>
      <w:r>
        <w:t xml:space="preserve"> </w:t>
      </w:r>
      <w:r>
        <w:t xml:space="preserve">Esta comparacion indica que las claves de alineacion relacional no son igual de informativas entre roles y pueden volverse mas visibles cuando participantes evaluan como observadores y no como actores directamente afectados.</w:t>
      </w:r>
    </w:p>
    <w:bookmarkEnd w:id="229"/>
    <w:bookmarkStart w:id="230" w:name="h3-1"/>
    <w:p>
      <w:pPr>
        <w:pStyle w:val="Heading3"/>
      </w:pPr>
      <w:r>
        <w:rPr>
          <w:rStyle w:val="SectionNumber"/>
        </w:rPr>
        <w:t xml:space="preserve">21.1.3</w:t>
      </w:r>
      <w:r>
        <w:tab/>
      </w:r>
      <w:r>
        <w:t xml:space="preserve">H3</w:t>
      </w:r>
    </w:p>
    <w:p>
      <w:pPr>
        <w:pStyle w:val="FirstParagraph"/>
      </w:pPr>
      <w:r>
        <w:t xml:space="preserve">H3 combina empatia, estructura de grupo e interacciones. Para referencia cruzada, ver el resumen de ecuaciones H3, las tablas de coeficientes H3 y las figuras de interaccion H3. En el rol Victim,</w:t>
      </w:r>
      <w:r>
        <w:t xml:space="preserve"> </w:t>
      </w:r>
      <w:r>
        <w:t xml:space="preserve">el resumen de soporte especifico por rol destaco: Empathy: Fantasy</w:t>
      </w:r>
      <w:r>
        <w:rPr>
          <w:i/>
          <w:iCs/>
        </w:rPr>
        <w:t xml:space="preserve">; Empathy: Perspective taking+.</w:t>
      </w:r>
      <w:r>
        <w:rPr>
          <w:i/>
          <w:iCs/>
        </w:rPr>
        <w:t xml:space="preserve"> </w:t>
      </w:r>
      <w:r>
        <w:rPr>
          <w:i/>
          <w:iCs/>
        </w:rPr>
        <w:t xml:space="preserve">En el rol Bystander,</w:t>
      </w:r>
      <w:r>
        <w:rPr>
          <w:i/>
          <w:iCs/>
        </w:rPr>
        <w:t xml:space="preserve"> </w:t>
      </w:r>
      <w:r>
        <w:rPr>
          <w:i/>
          <w:iCs/>
        </w:rPr>
        <w:t xml:space="preserve">el resumen de soporte especifico por rol destaco: Empathy: Empathic concern+; Empathy: Personal distress+; Victim-target outgroup vs ingroup</w:t>
      </w:r>
      <w:r>
        <w:t xml:space="preserve">; Victim-other outgroup vs ingroup+; Bystander-target outgroup vs ingroup x Bystander-other outgroup vs ingroup+; Victim-target outgroup vs ingroup x Victim-other outgroup vs ingroup+; Empathy: Fantasy x Bystander-victim outgroup vs ingroup+; Empathy: Personal distress x Bystander-victim outgroup vs ingroup*.</w:t>
      </w:r>
      <w:r>
        <w:t xml:space="preserve"> </w:t>
      </w:r>
      <w:r>
        <w:t xml:space="preserve">La evidencia de H3 debe leerse como una prueba de moderacion contextual: empatia no necesariamente opera como una pendiente uniforme cuando cambia la distancia social.</w:t>
      </w:r>
    </w:p>
    <w:bookmarkEnd w:id="230"/>
    <w:bookmarkStart w:id="231" w:name="h4-1"/>
    <w:p>
      <w:pPr>
        <w:pStyle w:val="Heading3"/>
      </w:pPr>
      <w:r>
        <w:rPr>
          <w:rStyle w:val="SectionNumber"/>
        </w:rPr>
        <w:t xml:space="preserve">21.1.4</w:t>
      </w:r>
      <w:r>
        <w:tab/>
      </w:r>
      <w:r>
        <w:t xml:space="preserve">H4</w:t>
      </w:r>
    </w:p>
    <w:p>
      <w:pPr>
        <w:pStyle w:val="FirstParagraph"/>
      </w:pPr>
      <w:r>
        <w:t xml:space="preserve">Recordatorio H4: el termino legacy</w:t>
      </w:r>
      <w:r>
        <w:t xml:space="preserve"> </w:t>
      </w:r>
      <w:r>
        <w:rPr>
          <w:rStyle w:val="VerbatimChar"/>
        </w:rPr>
        <w:t xml:space="preserve">accept_target</w:t>
      </w:r>
      <w:r>
        <w:t xml:space="preserve"> </w:t>
      </w:r>
      <w:r>
        <w:t xml:space="preserve">corresponde al nombre operativo activo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, y</w:t>
      </w:r>
      <w:r>
        <w:t xml:space="preserve"> </w:t>
      </w:r>
      <w:r>
        <w:rPr>
          <w:rStyle w:val="VerbatimChar"/>
        </w:rPr>
        <w:t xml:space="preserve">accept_other</w:t>
      </w:r>
      <w:r>
        <w:t xml:space="preserve"> </w:t>
      </w:r>
      <w:r>
        <w:t xml:space="preserve">corresponde a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; ambos se refieren a roles dinamicos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por fila.</w:t>
      </w:r>
    </w:p>
    <w:p>
      <w:pPr>
        <w:pStyle w:val="BodyText"/>
      </w:pPr>
      <w:r>
        <w:t xml:space="preserve">H4 prueba terminos de decision de forma directa mediante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decision_other</w:t>
      </w:r>
      <w:r>
        <w:t xml:space="preserve"> </w:t>
      </w:r>
      <w:r>
        <w:t xml:space="preserve">y su interaccion. Para referencia cruzada, ver el resumen de ecuaciones H4 y las tablas y figuras de significancia especificas por rol de H4. En el rol Victim,</w:t>
      </w:r>
      <w:r>
        <w:t xml:space="preserve"> </w:t>
      </w:r>
      <w:r>
        <w:t xml:space="preserve">el resumen de soporte especifico por rol destaco: Target accepted</w:t>
      </w:r>
      <w:r>
        <w:rPr>
          <w:b/>
          <w:bCs/>
          <w:i/>
          <w:iCs/>
        </w:rPr>
        <w:t xml:space="preserve">; Other negotiator accepted</w:t>
      </w:r>
      <w:r>
        <w:t xml:space="preserve">; Target accepted x Other accepted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 el rol Bystander,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el resumen de soporte especifico por rol destaco: Target accepted</w:t>
      </w:r>
      <w:r>
        <w:t xml:space="preserve">; Other negotiator accepted</w:t>
      </w:r>
      <w:r>
        <w:rPr>
          <w:b/>
          <w:bCs/>
          <w:i/>
          <w:iCs/>
        </w:rPr>
        <w:t xml:space="preserve">; Target accepted x Other accepted</w:t>
      </w:r>
      <w:r>
        <w:t xml:space="preserve">.</w:t>
      </w:r>
      <w:r>
        <w:t xml:space="preserve"> </w:t>
      </w:r>
      <w:r>
        <w:t xml:space="preserve">En ambos roles, H4 suele ser donde el mecanismo decisional se ve con mayor claridad, porque el juicio al target esta condicionado explicitamente por resultados conjuntos de negociacion.</w:t>
      </w:r>
    </w:p>
    <w:bookmarkEnd w:id="231"/>
    <w:bookmarkStart w:id="232" w:name="h5-1"/>
    <w:p>
      <w:pPr>
        <w:pStyle w:val="Heading3"/>
      </w:pPr>
      <w:r>
        <w:rPr>
          <w:rStyle w:val="SectionNumber"/>
        </w:rPr>
        <w:t xml:space="preserve">21.1.5</w:t>
      </w:r>
      <w:r>
        <w:tab/>
      </w:r>
      <w:r>
        <w:t xml:space="preserve">H5</w:t>
      </w:r>
    </w:p>
    <w:p>
      <w:pPr>
        <w:pStyle w:val="FirstParagraph"/>
      </w:pPr>
      <w:r>
        <w:t xml:space="preserve">Recordatorio H5: la especificacion integrada mantiene semantica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en terminos relacionales y decisionales;</w:t>
      </w:r>
      <w:r>
        <w:t xml:space="preserve"> </w:t>
      </w:r>
      <w:r>
        <w:rPr>
          <w:rStyle w:val="VerbatimChar"/>
        </w:rPr>
        <w:t xml:space="preserve">group_target</w:t>
      </w:r>
      <w:r>
        <w:t xml:space="preserve">/</w:t>
      </w:r>
      <w:r>
        <w:rPr>
          <w:rStyle w:val="VerbatimChar"/>
        </w:rPr>
        <w:t xml:space="preserve">group_other</w:t>
      </w:r>
      <w:r>
        <w:t xml:space="preserve"> </w:t>
      </w:r>
      <w:r>
        <w:t xml:space="preserve">siguen como campos legacy de auditoria y</w:t>
      </w:r>
      <w:r>
        <w:t xml:space="preserve"> </w:t>
      </w:r>
      <w:r>
        <w:rPr>
          <w:rStyle w:val="VerbatimChar"/>
        </w:rPr>
        <w:t xml:space="preserve">accept_target</w:t>
      </w:r>
      <w:r>
        <w:t xml:space="preserve">/</w:t>
      </w:r>
      <w:r>
        <w:rPr>
          <w:rStyle w:val="VerbatimChar"/>
        </w:rPr>
        <w:t xml:space="preserve">accept_other</w:t>
      </w:r>
      <w:r>
        <w:t xml:space="preserve"> </w:t>
      </w:r>
      <w:r>
        <w:t xml:space="preserve">se mapean a</w:t>
      </w:r>
      <w:r>
        <w:t xml:space="preserve"> </w:t>
      </w:r>
      <w:r>
        <w:rPr>
          <w:rStyle w:val="VerbatimChar"/>
        </w:rPr>
        <w:t xml:space="preserve">decision_target</w:t>
      </w:r>
      <w:r>
        <w:t xml:space="preserve">/</w:t>
      </w:r>
      <w:r>
        <w:rPr>
          <w:rStyle w:val="VerbatimChar"/>
        </w:rPr>
        <w:t xml:space="preserve">decision_other</w:t>
      </w:r>
      <w:r>
        <w:t xml:space="preserve">.</w:t>
      </w:r>
    </w:p>
    <w:p>
      <w:pPr>
        <w:pStyle w:val="BodyText"/>
      </w:pPr>
      <w:r>
        <w:t xml:space="preserve">H5 es la especificacion integrada que combina empatia, terminos relacionales, decisiones e interacciones. Para referencia cruzada, ver el resumen de ecuaciones H5, las tablas de coeficientes H5 y las figuras de significancia H5. En el rol Victim,</w:t>
      </w:r>
      <w:r>
        <w:t xml:space="preserve"> </w:t>
      </w:r>
      <w:r>
        <w:t xml:space="preserve">el resumen de soporte especifico por rol destaco: Empathy: Fantasy</w:t>
      </w:r>
      <w:r>
        <w:rPr>
          <w:i/>
          <w:iCs/>
        </w:rPr>
        <w:t xml:space="preserve">; Victim-target outgroup vs ingroup</w:t>
      </w:r>
      <w:r>
        <w:t xml:space="preserve">; Target accepted</w:t>
      </w:r>
      <w:r>
        <w:rPr>
          <w:b/>
          <w:bCs/>
          <w:i/>
          <w:iCs/>
        </w:rPr>
        <w:t xml:space="preserve">; Other negotiator accepted</w:t>
      </w:r>
      <w:r>
        <w:t xml:space="preserve">; Empathy: Fantasy x Victim-other outgroup vs ingroup+; Target accepted x Other accepted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 el rol Bystander,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el resumen de soporte especifico por rol destaco: Victim-target outgroup vs ingroup</w:t>
      </w:r>
      <w:r>
        <w:rPr>
          <w:b/>
          <w:bCs/>
        </w:rPr>
        <w:t xml:space="preserve">; Victim-other outgroup vs ingroup+; Target accepted</w:t>
      </w:r>
      <w:r>
        <w:rPr>
          <w:i/>
          <w:iCs/>
        </w:rPr>
        <w:t xml:space="preserve">; Other negotiator accepted</w:t>
      </w:r>
      <w:r>
        <w:rPr>
          <w:b/>
          <w:bCs/>
        </w:rPr>
        <w:t xml:space="preserve">; Victim-target outgroup vs ingroup x Victim-other outgroup vs ingroup</w:t>
      </w:r>
      <w:r>
        <w:rPr>
          <w:b/>
          <w:bCs/>
          <w:i/>
          <w:iCs/>
        </w:rPr>
        <w:t xml:space="preserve">; Empathy: Fantasy x Bystander-victim outgroup vs ingroup</w:t>
      </w:r>
      <w:r>
        <w:rPr>
          <w:b/>
          <w:bCs/>
        </w:rPr>
        <w:t xml:space="preserve">; Target accepted x Other accepted</w:t>
      </w:r>
      <w:r>
        <w:t xml:space="preserve">*.</w:t>
      </w:r>
      <w:r>
        <w:t xml:space="preserve"> </w:t>
      </w:r>
      <w:r>
        <w:t xml:space="preserve">H5 debe leerse como sintesis y no como reemplazo de hipotesis previas: muestra como componentes disposicionales, relacionales y decisionales coexisten en un mismo modelo.</w:t>
      </w:r>
    </w:p>
    <w:bookmarkEnd w:id="232"/>
    <w:bookmarkEnd w:id="233"/>
    <w:bookmarkStart w:id="234" w:name="interpretacion-global"/>
    <w:p>
      <w:pPr>
        <w:pStyle w:val="Heading2"/>
      </w:pPr>
      <w:r>
        <w:rPr>
          <w:rStyle w:val="SectionNumber"/>
        </w:rPr>
        <w:t xml:space="preserve">21.2</w:t>
      </w:r>
      <w:r>
        <w:tab/>
      </w:r>
      <w:r>
        <w:t xml:space="preserve">Interpretacion global</w:t>
      </w:r>
    </w:p>
    <w:p>
      <w:pPr>
        <w:pStyle w:val="FirstParagraph"/>
      </w:pPr>
      <w:r>
        <w:t xml:space="preserve">Tomadas en conjunto, las cinco hipotesis indican que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 </w:t>
      </w:r>
      <w:r>
        <w:t xml:space="preserve">en este experimento es multimecanismo y no unidimensional. Terminos de empatia pueden importar, alineacion relacional puede importar, y terminos de decision pueden importar fuertemente, pero su visibilidad cambia por rol y por contexto de modelo.</w:t>
      </w:r>
    </w:p>
    <w:p>
      <w:pPr>
        <w:pStyle w:val="BodyText"/>
      </w:pPr>
      <w:r>
        <w:t xml:space="preserve">En terminos practicos, el reporte respalda una lectura contingente al rol: el juicio en Victim conserva contenido disposicional mas fuerte en algunas especificaciones, mientras el juicio en Bystander suele depender mas del contexto relacional, y ambos roles permanecen sensibles a las decisiones conjuntas de los negociadores.</w:t>
      </w:r>
    </w:p>
    <w:bookmarkEnd w:id="234"/>
    <w:bookmarkEnd w:id="2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44" Target="media/rId44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90" Target="media/rId90.png" /><Relationship Type="http://schemas.openxmlformats.org/officeDocument/2006/relationships/image" Id="rId118" Target="media/rId118.png" /><Relationship Type="http://schemas.openxmlformats.org/officeDocument/2006/relationships/image" Id="rId102" Target="media/rId102.png" /><Relationship Type="http://schemas.openxmlformats.org/officeDocument/2006/relationships/image" Id="rId126" Target="media/rId126.png" /><Relationship Type="http://schemas.openxmlformats.org/officeDocument/2006/relationships/image" Id="rId106" Target="media/rId106.png" /><Relationship Type="http://schemas.openxmlformats.org/officeDocument/2006/relationships/image" Id="rId130" Target="media/rId130.png" /><Relationship Type="http://schemas.openxmlformats.org/officeDocument/2006/relationships/image" Id="rId114" Target="media/rId114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50" Target="media/rId150.png" /><Relationship Type="http://schemas.openxmlformats.org/officeDocument/2006/relationships/image" Id="rId146" Target="media/rId146.png" /><Relationship Type="http://schemas.openxmlformats.org/officeDocument/2006/relationships/image" Id="rId154" Target="media/rId154.png" /><Relationship Type="http://schemas.openxmlformats.org/officeDocument/2006/relationships/image" Id="rId138" Target="media/rId138.png" /><Relationship Type="http://schemas.openxmlformats.org/officeDocument/2006/relationships/image" Id="rId134" Target="media/rId134.png" /><Relationship Type="http://schemas.openxmlformats.org/officeDocument/2006/relationships/image" Id="rId142" Target="media/rId142.png" /><Relationship Type="http://schemas.openxmlformats.org/officeDocument/2006/relationships/image" Id="rId194" Target="media/rId194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186" Target="media/rId186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170" Target="media/rId170.png" /><Relationship Type="http://schemas.openxmlformats.org/officeDocument/2006/relationships/image" Id="rId166" Target="media/rId166.png" /><Relationship Type="http://schemas.openxmlformats.org/officeDocument/2006/relationships/image" Id="rId178" Target="media/rId178.png" /><Relationship Type="http://schemas.openxmlformats.org/officeDocument/2006/relationships/image" Id="rId158" Target="media/rId158.png" /><Relationship Type="http://schemas.openxmlformats.org/officeDocument/2006/relationships/image" Id="rId174" Target="media/rId174.png" /><Relationship Type="http://schemas.openxmlformats.org/officeDocument/2006/relationships/image" Id="rId162" Target="media/rId162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Trabajo sobre Juicio Moral bajo Modelos Tobit de Dos Lados</dc:title>
  <dc:creator>Leonardo H. Talero-Sarmiento</dc:creator>
  <cp:keywords/>
  <dcterms:created xsi:type="dcterms:W3CDTF">2026-04-24T01:54:01Z</dcterms:created>
  <dcterms:modified xsi:type="dcterms:W3CDTF">2026-04-24T01:54:01Z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2026-04-23 20:53:39</vt:lpwstr>
  </property>
  <property fmtid="{D5CDD505-2E9C-101B-9397-08002B2CF9AE}" pid="3" name="numbersections">
    <vt:lpwstr>True</vt:lpwstr>
  </property>
</Properties>
</file>