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2ec32a717f830534e79f38271b7aae45dab892"/>
    <w:p>
      <w:pPr>
        <w:pStyle w:val="Heading1"/>
      </w:pPr>
      <w:r>
        <w:t xml:space="preserve">Scientific Analysis of Moral Judgments with Tobit and CLAD Robustness Checks</w:t>
      </w:r>
    </w:p>
    <w:bookmarkStart w:id="9" w:name="dataset-description"/>
    <w:p>
      <w:pPr>
        <w:pStyle w:val="Heading2"/>
      </w:pPr>
      <w:r>
        <w:t xml:space="preserve">Dataset Description</w:t>
      </w:r>
    </w:p>
    <w:p>
      <w:pPr>
        <w:pStyle w:val="FirstParagraph"/>
      </w:pPr>
      <w:r>
        <w:t xml:space="preserve">The empirical foundation of this project rests on two primary experimental datasets: FLORIDA and BUC. The sample consists of students from the Bucaramanga Campus. These datasets capture incentivized moral judgments from distinct socio-economic contexts. Participants were presented with standardized negotiation scenarios where a negotiator’s decision resulted in varying degrees of payoff for themselves, their own group, and a victim group (either ingroup or outgroup).</w:t>
      </w:r>
    </w:p>
    <w:bookmarkEnd w:id="9"/>
    <w:bookmarkStart w:id="10" w:name="hypothesis-conclusion-summary"/>
    <w:p>
      <w:pPr>
        <w:pStyle w:val="Heading2"/>
      </w:pPr>
      <w:r>
        <w:t xml:space="preserve">Hypothesis Conclusion Summary</w:t>
      </w:r>
    </w:p>
    <w:p>
      <w:pPr>
        <w:pStyle w:val="FirstParagraph"/>
      </w:pPr>
      <w:r>
        <w:t xml:space="preserve">Each conclusion below is generated from the current coefficient outputs, with CLAD statements restricted to models that completed with convergence.</w:t>
      </w:r>
      <w:r>
        <w:t xml:space="preserve"> </w:t>
      </w:r>
      <w:r>
        <w:t xml:space="preserve">- H1. Original hypothesis: Higher empathy predicts lower moral-judgment scores for harmful decisions. Tobit conclusion: the available models do not support the hypothesis. Model A does not support the hypothesis; Empathy composite (average) is negative but not statistically significant (p = 0.475). Model B does not support the hypothesis; none of the empathy subscale main effects are statistically significant, and the closest signal is Empathy: Perspective taking with a positive association (p = 0.159). Additional statistically significant signals include Personal distress x outgroup perpetrator with a positive association (p = 0.013) and Age with a positive association (p = 0.036). CLAD conclusion: the available models do not support the hypothesis. Only converged CLAD specifications are interpreted here. Model A is not interpreted because the CLAD optimization did not converge after 2000 iterations. Model B does not support the hypothesis; none of the empathy subscale main effects are statistically significant, and the closest signal is Empathy: Personal distress with a negative association (p = 0.680).</w:t>
      </w:r>
      <w:r>
        <w:t xml:space="preserve"> </w:t>
      </w:r>
      <w:r>
        <w:t xml:space="preserve">- H2a. Original hypothesis: Same-faculty harm receives lower moral-judgment scores than cross-faculty harm. Tobit conclusion: the available models do not support the hypothesis. Model A does not support the hypothesis; Negotiator and victim share faculty is positive but not statistically significant (p = 0.920). Model B does not support the hypothesis; Negotiator and victim share faculty is positive but not statistically significant (p = 0.879). Additional statistically significant signals include Age with a positive association (p = 0.015). CLAD conclusion: the available models do not support the hypothesis. Only converged CLAD specifications are interpreted here. Model A does not support the hypothesis; Negotiator and victim share faculty is positive but not statistically significant (p = 0.874). Model B is not interpreted because the CLAD optimization did not converge after 2000 iterations. Additional statistically significant signals include Man (ref = woman) with a negative association (p = 0.002) and Empathy composite (average) with a negative association (p = 0.003).</w:t>
      </w:r>
      <w:r>
        <w:t xml:space="preserve"> </w:t>
      </w:r>
      <w:r>
        <w:t xml:space="preserve">- H2b. Original hypothesis: Outgroup perpetrators receive lower moral-judgment scores than ingroup perpetrators. Tobit conclusion: the available models do not support the hypothesis. Model A does not support the hypothesis; Outgroup perpetrator (ref = ingroup) is negative but not statistically significant (p = 0.446). Model B does not support the hypothesis; Outgroup perpetrator (ref = ingroup) is negative but not statistically significant (p = 0.813). Additional statistically significant signals include Personal distress x outgroup perpetrator with a positive association (p = 0.013) and Age with a positive association (p = 0.036). CLAD conclusion: the available models do not support the hypothesis. Only converged CLAD specifications are interpreted here. Model A is not interpreted because the CLAD optimization did not converge after 2000 iterations. Model B does not support the hypothesis; Outgroup perpetrator (ref = ingroup) is negative but not statistically significant (p = 0.884).</w:t>
      </w:r>
      <w:r>
        <w:t xml:space="preserve"> </w:t>
      </w:r>
      <w:r>
        <w:t xml:space="preserve">- H3. Original hypothesis: The empathy effect is stronger in outgroup cases than in ingroup cases. Tobit conclusion: the available models do not support the hypothesis and at least one model points in the opposite direction. Model A does not support the hypothesis; Empathy x outgroup perpetrator is positive but not statistically significant (p = 0.477). Model B points in the opposite direction through Personal distress x outgroup perpetrator with a positive association (p = 0.013). Additional statistically significant signals include Age with a positive association (p = 0.036). CLAD conclusion: the available models do not support the hypothesis. Only converged CLAD specifications are interpreted here. Model A is not interpreted because the CLAD optimization did not converge after 2000 iterations. Model B does not support the hypothesis; none of the empathy-dimension x outgroup interactions are statistically significant, and the closest signal is Personal distress x outgroup perpetrator with a positive association (p = 0.494).</w:t>
      </w:r>
    </w:p>
    <w:bookmarkEnd w:id="10"/>
    <w:bookmarkStart w:id="11" w:name="pdf-comprehensive-report-generated"/>
    <w:p>
      <w:pPr>
        <w:pStyle w:val="Heading2"/>
      </w:pPr>
      <w:r>
        <w:t xml:space="preserve">PDF Comprehensive Report Generated</w:t>
      </w:r>
    </w:p>
    <w:p>
      <w:pPr>
        <w:pStyle w:val="FirstParagraph"/>
      </w:pPr>
      <w:r>
        <w:t xml:space="preserve">Please check</w:t>
      </w:r>
      <w:r>
        <w:t xml:space="preserve"> </w:t>
      </w:r>
      <w:r>
        <w:rPr>
          <w:rStyle w:val="VerbatimChar"/>
        </w:rPr>
        <w:t xml:space="preserve">tobit_analysis_report.pdf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outputs/report/</w:t>
      </w:r>
      <w:r>
        <w:t xml:space="preserve"> </w:t>
      </w:r>
      <w:r>
        <w:t xml:space="preserve">folder for the fully documented Tobit and CLAD mathematical formulations, dual-estimator hypothesis testing, and the algorithmically interpreted natural language coefficients.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2026-03-24T02:40:08Z</dcterms:created>
  <dcterms:modified xsi:type="dcterms:W3CDTF">2026-03-24T02:40:08Z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