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90" w:rsidRPr="00752890" w:rsidRDefault="00752890" w:rsidP="00752890">
      <w:pPr>
        <w:spacing w:after="200"/>
        <w:jc w:val="center"/>
        <w:rPr>
          <w:rFonts w:asciiTheme="minorHAnsi" w:eastAsia="Roboto" w:hAnsiTheme="minorHAnsi" w:cstheme="minorHAnsi"/>
          <w:b/>
          <w:bCs/>
          <w:sz w:val="28"/>
          <w:szCs w:val="24"/>
        </w:rPr>
      </w:pPr>
      <w:bookmarkStart w:id="0" w:name="_GoBack"/>
      <w:bookmarkEnd w:id="0"/>
      <w:r w:rsidRPr="00752890">
        <w:rPr>
          <w:rFonts w:asciiTheme="minorHAnsi" w:eastAsia="Roboto" w:hAnsiTheme="minorHAnsi" w:cstheme="minorHAnsi"/>
          <w:b/>
          <w:bCs/>
          <w:sz w:val="28"/>
          <w:szCs w:val="24"/>
        </w:rPr>
        <w:t>SURAT PERJANJIAN KERJA SAMA INVESTASI PEER TO PEER</w:t>
      </w:r>
    </w:p>
    <w:p w:rsidR="00752890" w:rsidRP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Yang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bertanda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tangan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di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bawah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:</w:t>
      </w:r>
    </w:p>
    <w:p w:rsid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Pertama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</w:p>
    <w:p w:rsid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Nama: Reza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Husen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Anugrah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</w:p>
    <w:p w:rsid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Alamat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: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Pepaya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5 No.6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Harapanbaru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1 Bekasi Barat </w:t>
      </w:r>
    </w:p>
    <w:p w:rsidR="00752890" w:rsidRP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Nomor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Telepon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: 08815391849</w:t>
      </w:r>
    </w:p>
    <w:p w:rsid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Kedua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</w:p>
    <w:p w:rsid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Nama: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Rivo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Ikhsan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Majid </w:t>
      </w:r>
    </w:p>
    <w:p w:rsid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Alamat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: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Kost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31e,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Jalan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Hayam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Wuruk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No. 31e, Tanah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Abang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Jakarta </w:t>
      </w:r>
    </w:p>
    <w:p w:rsidR="00752890" w:rsidRP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Nomor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Telepon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: 081213036997</w:t>
      </w:r>
    </w:p>
    <w:p w:rsid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Dalam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bertindak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untuk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atas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nama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diri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sendiri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selanjutnya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disebut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sebagai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PERTAMA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>.</w:t>
      </w:r>
    </w:p>
    <w:p w:rsidR="00752890" w:rsidRPr="00752890" w:rsidRDefault="00752890" w:rsidP="00752890">
      <w:pPr>
        <w:spacing w:after="60" w:line="240" w:lineRule="auto"/>
        <w:rPr>
          <w:rFonts w:asciiTheme="minorHAnsi" w:eastAsia="Roboto" w:hAnsiTheme="minorHAnsi" w:cstheme="minorHAnsi"/>
          <w:sz w:val="24"/>
          <w:szCs w:val="24"/>
        </w:rPr>
      </w:pPr>
    </w:p>
    <w:p w:rsidR="00752890" w:rsidRP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PERTAMA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dengan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sepakat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untuk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mengikatkan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diri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dalam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suatu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perjanjian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kerja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dalam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bentuk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Investasi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sebagai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Pihak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Pertama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Pelaku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Bisnis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sebagai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Pihak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Kedua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(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produsen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penjual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pakaian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wanita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), yang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sama-sama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telah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sepakat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untuk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bekerja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dengan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ketentuan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sebagai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berikut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:</w:t>
      </w:r>
    </w:p>
    <w:p w:rsidR="00752890" w:rsidRP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1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Objek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Perjanjian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Objek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perjanjian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adalah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investasi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sebesar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Rp18.000.000,00 (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Delapan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Belas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Juta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Rupiah) yang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diberikan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oleh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PERTAMA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kepada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>.</w:t>
      </w:r>
    </w:p>
    <w:p w:rsidR="00752890" w:rsidRP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2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Jangka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Waktu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Pelunasan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Jangka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waktu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pelunasan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investasi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adalah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selama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60 (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Enam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Puluh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)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hari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terhitung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sejak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tanggal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03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Februari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2025.</w:t>
      </w:r>
    </w:p>
    <w:p w:rsidR="00752890" w:rsidRP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3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Imbal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Hasil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sepakat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untuk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memberikan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tambahan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sebesar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10%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sebagai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imbal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hasil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kepada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PERTAMA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setiap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bulan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.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PERTAMA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tidak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menerima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kerugian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apapun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terlepas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dari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untung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atau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ruginya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hasil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bisnis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>.</w:t>
      </w:r>
    </w:p>
    <w:p w:rsidR="00752890" w:rsidRP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4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Cara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Pembayaran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wajib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membayar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investasi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tersebut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kepada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PERTAMA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secara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tunai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atau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melalui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transfer bank.</w:t>
      </w:r>
    </w:p>
    <w:p w:rsidR="00752890" w:rsidRP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5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Kewajiban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Kedua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berkewajiban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untuk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:</w:t>
      </w:r>
    </w:p>
    <w:p w:rsidR="00752890" w:rsidRPr="00752890" w:rsidRDefault="00752890" w:rsidP="00752890">
      <w:pPr>
        <w:numPr>
          <w:ilvl w:val="0"/>
          <w:numId w:val="10"/>
        </w:num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Membayar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investasi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tersebut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sesuai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dengan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ketentuan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dalam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perjanjian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.</w:t>
      </w:r>
    </w:p>
    <w:p w:rsidR="00752890" w:rsidRPr="0072710E" w:rsidRDefault="00752890" w:rsidP="0072710E">
      <w:pPr>
        <w:numPr>
          <w:ilvl w:val="0"/>
          <w:numId w:val="10"/>
        </w:num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Membayar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imbal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hasil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sesuai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dengan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ketentuan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dalam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perjanjian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sz w:val="24"/>
          <w:szCs w:val="24"/>
        </w:rPr>
        <w:t>ini</w:t>
      </w:r>
      <w:proofErr w:type="spellEnd"/>
      <w:r w:rsidRPr="0072710E">
        <w:rPr>
          <w:rFonts w:asciiTheme="minorHAnsi" w:eastAsia="Roboto" w:hAnsiTheme="minorHAnsi" w:cstheme="minorHAnsi"/>
          <w:sz w:val="24"/>
          <w:szCs w:val="24"/>
        </w:rPr>
        <w:t>.</w:t>
      </w:r>
    </w:p>
    <w:p w:rsidR="0072710E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6</w:t>
      </w:r>
      <w:r w:rsidRPr="0072710E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Kewajiban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Pertama</w:t>
      </w:r>
      <w:proofErr w:type="spellEnd"/>
      <w:r w:rsidRPr="0072710E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PIHAK PERTAMA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berkewajiban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untuk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menyerahkan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uang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investasi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sesuai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perjanjian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.</w:t>
      </w:r>
    </w:p>
    <w:p w:rsidR="00752890" w:rsidRP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lastRenderedPageBreak/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7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Konsekuensi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Hukum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Jika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ada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unsur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penipuan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dapat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dilaporkan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sesuai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378 KUHP.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PERTAMA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berhak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menggugat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sesuai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1238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KUHPer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jika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terjadi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wanprestasi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.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Penyelesaian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sengketa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melalui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pengadilan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.</w:t>
      </w:r>
    </w:p>
    <w:p w:rsidR="00752890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8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Rincian</w:t>
      </w:r>
      <w:proofErr w:type="spellEnd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Pembayaran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Selain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itu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berdasarkan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informasi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tambahan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berikut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adalah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rincian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pembayaran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yang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harus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dilakukan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oleh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b/>
          <w:bCs/>
          <w:sz w:val="24"/>
          <w:szCs w:val="24"/>
        </w:rPr>
        <w:t>PIHAK KEDUA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: </w:t>
      </w:r>
    </w:p>
    <w:p w:rsidR="00752890" w:rsidRDefault="00752890" w:rsidP="0075289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a) Total Dana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Investasi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Awal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(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Delapan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Belas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Juta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Rupiah</w:t>
      </w:r>
      <w:proofErr w:type="gramStart"/>
      <w:r w:rsidRPr="00752890">
        <w:rPr>
          <w:rFonts w:asciiTheme="minorHAnsi" w:eastAsia="Roboto" w:hAnsiTheme="minorHAnsi" w:cstheme="minorHAnsi"/>
          <w:sz w:val="24"/>
          <w:szCs w:val="24"/>
        </w:rPr>
        <w:t>)</w:t>
      </w:r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sz w:val="24"/>
          <w:szCs w:val="24"/>
        </w:rPr>
        <w:t>:</w:t>
      </w:r>
      <w:proofErr w:type="gram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Rp18.000.000,00 </w:t>
      </w:r>
    </w:p>
    <w:p w:rsidR="00752890" w:rsidRDefault="00752890" w:rsidP="0075289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b)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Pembayaran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setelah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1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bulan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(03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Maret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2025)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dengan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10%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imbal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752890">
        <w:rPr>
          <w:rFonts w:asciiTheme="minorHAnsi" w:eastAsia="Roboto" w:hAnsiTheme="minorHAnsi" w:cstheme="minorHAnsi"/>
          <w:sz w:val="24"/>
          <w:szCs w:val="24"/>
        </w:rPr>
        <w:t>ha</w:t>
      </w:r>
      <w:r w:rsidR="00DB1DFE">
        <w:rPr>
          <w:rFonts w:asciiTheme="minorHAnsi" w:eastAsia="Roboto" w:hAnsiTheme="minorHAnsi" w:cstheme="minorHAnsi"/>
          <w:sz w:val="24"/>
          <w:szCs w:val="24"/>
        </w:rPr>
        <w:t>sil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:</w:t>
      </w:r>
      <w:proofErr w:type="gram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Rp19.800.000,00 </w:t>
      </w:r>
    </w:p>
    <w:p w:rsidR="00752890" w:rsidRDefault="00752890" w:rsidP="0075289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c)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Perjanjian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Baru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Pi</w:t>
      </w:r>
      <w:r w:rsidR="00DB1DFE">
        <w:rPr>
          <w:rFonts w:asciiTheme="minorHAnsi" w:eastAsia="Roboto" w:hAnsiTheme="minorHAnsi" w:cstheme="minorHAnsi"/>
          <w:sz w:val="24"/>
          <w:szCs w:val="24"/>
        </w:rPr>
        <w:t>njaman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="00DB1DFE">
        <w:rPr>
          <w:rFonts w:asciiTheme="minorHAnsi" w:eastAsia="Roboto" w:hAnsiTheme="minorHAnsi" w:cstheme="minorHAnsi"/>
          <w:sz w:val="24"/>
          <w:szCs w:val="24"/>
        </w:rPr>
        <w:t>Tambahan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10 </w:t>
      </w:r>
      <w:proofErr w:type="spellStart"/>
      <w:r w:rsidR="00DB1DFE">
        <w:rPr>
          <w:rFonts w:asciiTheme="minorHAnsi" w:eastAsia="Roboto" w:hAnsiTheme="minorHAnsi" w:cstheme="minorHAnsi"/>
          <w:sz w:val="24"/>
          <w:szCs w:val="24"/>
        </w:rPr>
        <w:t>Juta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Rupiah.</w:t>
      </w:r>
    </w:p>
    <w:p w:rsidR="00752890" w:rsidRDefault="00752890" w:rsidP="0075289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d) Total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Pinjaman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752890">
        <w:rPr>
          <w:rFonts w:asciiTheme="minorHAnsi" w:eastAsia="Roboto" w:hAnsiTheme="minorHAnsi" w:cstheme="minorHAnsi"/>
          <w:sz w:val="24"/>
          <w:szCs w:val="24"/>
        </w:rPr>
        <w:t>Baru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sz w:val="24"/>
          <w:szCs w:val="24"/>
        </w:rPr>
        <w:t>:</w:t>
      </w:r>
      <w:proofErr w:type="gram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Rp29.800.000,00 </w:t>
      </w:r>
    </w:p>
    <w:p w:rsidR="00752890" w:rsidRDefault="00752890" w:rsidP="0075289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e)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Imbal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Hasil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10%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bulan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752890">
        <w:rPr>
          <w:rFonts w:asciiTheme="minorHAnsi" w:eastAsia="Roboto" w:hAnsiTheme="minorHAnsi" w:cstheme="minorHAnsi"/>
          <w:sz w:val="24"/>
          <w:szCs w:val="24"/>
        </w:rPr>
        <w:t>berikutnya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Pr="00752890">
        <w:rPr>
          <w:rFonts w:asciiTheme="minorHAnsi" w:eastAsia="Roboto" w:hAnsiTheme="minorHAnsi" w:cstheme="minorHAnsi"/>
          <w:sz w:val="24"/>
          <w:szCs w:val="24"/>
        </w:rPr>
        <w:t>:</w:t>
      </w:r>
      <w:proofErr w:type="gram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Rp2.980.000,00 </w:t>
      </w:r>
    </w:p>
    <w:p w:rsidR="00752890" w:rsidRDefault="00752890" w:rsidP="0075289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f) Total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Pembayaran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Bulan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="00772E04">
        <w:rPr>
          <w:rFonts w:asciiTheme="minorHAnsi" w:eastAsia="Roboto" w:hAnsiTheme="minorHAnsi" w:cstheme="minorHAnsi"/>
          <w:sz w:val="24"/>
          <w:szCs w:val="24"/>
        </w:rPr>
        <w:t>Selanjutnya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(03 April 2025</w:t>
      </w:r>
      <w:proofErr w:type="gramStart"/>
      <w:r w:rsidR="00DB1DFE">
        <w:rPr>
          <w:rFonts w:asciiTheme="minorHAnsi" w:eastAsia="Roboto" w:hAnsiTheme="minorHAnsi" w:cstheme="minorHAnsi"/>
          <w:sz w:val="24"/>
          <w:szCs w:val="24"/>
        </w:rPr>
        <w:t xml:space="preserve">) </w:t>
      </w:r>
      <w:r w:rsidRPr="00752890">
        <w:rPr>
          <w:rFonts w:asciiTheme="minorHAnsi" w:eastAsia="Roboto" w:hAnsiTheme="minorHAnsi" w:cstheme="minorHAnsi"/>
          <w:sz w:val="24"/>
          <w:szCs w:val="24"/>
        </w:rPr>
        <w:t>:</w:t>
      </w:r>
      <w:proofErr w:type="gram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Rp32.780.000,00 </w:t>
      </w:r>
    </w:p>
    <w:p w:rsidR="00752890" w:rsidRDefault="00752890" w:rsidP="004079A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g)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Jika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Tidak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Membayar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="00772E04">
        <w:rPr>
          <w:rFonts w:asciiTheme="minorHAnsi" w:eastAsia="Roboto" w:hAnsiTheme="minorHAnsi" w:cstheme="minorHAnsi"/>
          <w:sz w:val="24"/>
          <w:szCs w:val="24"/>
        </w:rPr>
        <w:t>Pada</w:t>
      </w:r>
      <w:proofErr w:type="spellEnd"/>
      <w:r w:rsidR="00772E04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="00772E04">
        <w:rPr>
          <w:rFonts w:asciiTheme="minorHAnsi" w:eastAsia="Roboto" w:hAnsiTheme="minorHAnsi" w:cstheme="minorHAnsi"/>
          <w:sz w:val="24"/>
          <w:szCs w:val="24"/>
        </w:rPr>
        <w:t>03 April 2025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Imba</w:t>
      </w:r>
      <w:r w:rsidR="00DB1DFE">
        <w:rPr>
          <w:rFonts w:asciiTheme="minorHAnsi" w:eastAsia="Roboto" w:hAnsiTheme="minorHAnsi" w:cstheme="minorHAnsi"/>
          <w:sz w:val="24"/>
          <w:szCs w:val="24"/>
        </w:rPr>
        <w:t>l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="00DB1DFE">
        <w:rPr>
          <w:rFonts w:asciiTheme="minorHAnsi" w:eastAsia="Roboto" w:hAnsiTheme="minorHAnsi" w:cstheme="minorHAnsi"/>
          <w:sz w:val="24"/>
          <w:szCs w:val="24"/>
        </w:rPr>
        <w:t>Hasil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="00DB1DFE">
        <w:rPr>
          <w:rFonts w:asciiTheme="minorHAnsi" w:eastAsia="Roboto" w:hAnsiTheme="minorHAnsi" w:cstheme="minorHAnsi"/>
          <w:sz w:val="24"/>
          <w:szCs w:val="24"/>
        </w:rPr>
        <w:t>Tambahan</w:t>
      </w:r>
      <w:proofErr w:type="spellEnd"/>
      <w:r w:rsidR="00DB1DFE">
        <w:rPr>
          <w:rFonts w:asciiTheme="minorHAnsi" w:eastAsia="Roboto" w:hAnsiTheme="minorHAnsi" w:cstheme="minorHAnsi"/>
          <w:sz w:val="24"/>
          <w:szCs w:val="24"/>
        </w:rPr>
        <w:t xml:space="preserve"> 10%.</w:t>
      </w: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</w:p>
    <w:p w:rsidR="00752890" w:rsidRDefault="004079A0" w:rsidP="00752890">
      <w:pPr>
        <w:spacing w:after="120"/>
        <w:ind w:left="720"/>
        <w:rPr>
          <w:rFonts w:asciiTheme="minorHAnsi" w:eastAsia="Roboto" w:hAnsiTheme="minorHAnsi" w:cstheme="minorHAnsi"/>
          <w:sz w:val="24"/>
          <w:szCs w:val="24"/>
        </w:rPr>
      </w:pPr>
      <w:r>
        <w:rPr>
          <w:rFonts w:asciiTheme="minorHAnsi" w:eastAsia="Roboto" w:hAnsiTheme="minorHAnsi" w:cstheme="minorHAnsi"/>
          <w:sz w:val="24"/>
          <w:szCs w:val="24"/>
        </w:rPr>
        <w:t>h</w:t>
      </w:r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) </w:t>
      </w:r>
      <w:proofErr w:type="spellStart"/>
      <w:r w:rsidR="00752890" w:rsidRPr="00752890">
        <w:rPr>
          <w:rFonts w:asciiTheme="minorHAnsi" w:eastAsia="Roboto" w:hAnsiTheme="minorHAnsi" w:cstheme="minorHAnsi"/>
          <w:sz w:val="24"/>
          <w:szCs w:val="24"/>
        </w:rPr>
        <w:t>Imbal</w:t>
      </w:r>
      <w:proofErr w:type="spellEnd"/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="00752890" w:rsidRPr="00752890">
        <w:rPr>
          <w:rFonts w:asciiTheme="minorHAnsi" w:eastAsia="Roboto" w:hAnsiTheme="minorHAnsi" w:cstheme="minorHAnsi"/>
          <w:sz w:val="24"/>
          <w:szCs w:val="24"/>
        </w:rPr>
        <w:t>Hasil</w:t>
      </w:r>
      <w:proofErr w:type="spellEnd"/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="00752890" w:rsidRPr="00752890">
        <w:rPr>
          <w:rFonts w:asciiTheme="minorHAnsi" w:eastAsia="Roboto" w:hAnsiTheme="minorHAnsi" w:cstheme="minorHAnsi"/>
          <w:sz w:val="24"/>
          <w:szCs w:val="24"/>
        </w:rPr>
        <w:t>Tambahan</w:t>
      </w:r>
      <w:proofErr w:type="spellEnd"/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 10</w:t>
      </w:r>
      <w:proofErr w:type="gramStart"/>
      <w:r w:rsidR="00752890" w:rsidRPr="00752890">
        <w:rPr>
          <w:rFonts w:asciiTheme="minorHAnsi" w:eastAsia="Roboto" w:hAnsiTheme="minorHAnsi" w:cstheme="minorHAnsi"/>
          <w:sz w:val="24"/>
          <w:szCs w:val="24"/>
        </w:rPr>
        <w:t>%</w:t>
      </w:r>
      <w:r w:rsidR="00DB1DFE"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="00752890" w:rsidRPr="00752890">
        <w:rPr>
          <w:rFonts w:asciiTheme="minorHAnsi" w:eastAsia="Roboto" w:hAnsiTheme="minorHAnsi" w:cstheme="minorHAnsi"/>
          <w:sz w:val="24"/>
          <w:szCs w:val="24"/>
        </w:rPr>
        <w:t>:</w:t>
      </w:r>
      <w:proofErr w:type="gramEnd"/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 Rp3.278.000,00 </w:t>
      </w:r>
    </w:p>
    <w:p w:rsidR="00752890" w:rsidRDefault="004079A0" w:rsidP="0072710E">
      <w:pPr>
        <w:ind w:left="720"/>
        <w:rPr>
          <w:rFonts w:asciiTheme="minorHAnsi" w:eastAsia="Roboto" w:hAnsiTheme="minorHAnsi" w:cstheme="minorHAnsi"/>
          <w:sz w:val="24"/>
          <w:szCs w:val="24"/>
        </w:rPr>
      </w:pPr>
      <w:proofErr w:type="spellStart"/>
      <w:r>
        <w:rPr>
          <w:rFonts w:asciiTheme="minorHAnsi" w:eastAsia="Roboto" w:hAnsiTheme="minorHAnsi" w:cstheme="minorHAnsi"/>
          <w:sz w:val="24"/>
          <w:szCs w:val="24"/>
        </w:rPr>
        <w:t>i</w:t>
      </w:r>
      <w:proofErr w:type="spellEnd"/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) Total </w:t>
      </w:r>
      <w:proofErr w:type="spellStart"/>
      <w:r w:rsidR="00752890" w:rsidRPr="00752890">
        <w:rPr>
          <w:rFonts w:asciiTheme="minorHAnsi" w:eastAsia="Roboto" w:hAnsiTheme="minorHAnsi" w:cstheme="minorHAnsi"/>
          <w:sz w:val="24"/>
          <w:szCs w:val="24"/>
        </w:rPr>
        <w:t>Pembayaran</w:t>
      </w:r>
      <w:proofErr w:type="spellEnd"/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Bulan</w:t>
      </w:r>
      <w:proofErr w:type="spellEnd"/>
      <w:r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Roboto" w:hAnsiTheme="minorHAnsi" w:cstheme="minorHAnsi"/>
          <w:sz w:val="24"/>
          <w:szCs w:val="24"/>
        </w:rPr>
        <w:t>Selanjutnya</w:t>
      </w:r>
      <w:proofErr w:type="spellEnd"/>
      <w:r>
        <w:rPr>
          <w:rFonts w:asciiTheme="minorHAnsi" w:eastAsia="Roboto" w:hAnsiTheme="minorHAnsi" w:cstheme="minorHAnsi"/>
          <w:sz w:val="24"/>
          <w:szCs w:val="24"/>
        </w:rPr>
        <w:t xml:space="preserve"> (03 Mei 2025</w:t>
      </w:r>
      <w:proofErr w:type="gramStart"/>
      <w:r>
        <w:rPr>
          <w:rFonts w:asciiTheme="minorHAnsi" w:eastAsia="Roboto" w:hAnsiTheme="minorHAnsi" w:cstheme="minorHAnsi"/>
          <w:sz w:val="24"/>
          <w:szCs w:val="24"/>
        </w:rPr>
        <w:t>)</w:t>
      </w:r>
      <w:r>
        <w:rPr>
          <w:rFonts w:asciiTheme="minorHAnsi" w:eastAsia="Roboto" w:hAnsiTheme="minorHAnsi" w:cstheme="minorHAnsi"/>
          <w:sz w:val="24"/>
          <w:szCs w:val="24"/>
        </w:rPr>
        <w:t xml:space="preserve"> </w:t>
      </w:r>
      <w:r w:rsidR="00752890" w:rsidRPr="00752890">
        <w:rPr>
          <w:rFonts w:asciiTheme="minorHAnsi" w:eastAsia="Roboto" w:hAnsiTheme="minorHAnsi" w:cstheme="minorHAnsi"/>
          <w:sz w:val="24"/>
          <w:szCs w:val="24"/>
        </w:rPr>
        <w:t>:</w:t>
      </w:r>
      <w:proofErr w:type="gramEnd"/>
      <w:r w:rsidR="00752890" w:rsidRPr="00752890">
        <w:rPr>
          <w:rFonts w:asciiTheme="minorHAnsi" w:eastAsia="Roboto" w:hAnsiTheme="minorHAnsi" w:cstheme="minorHAnsi"/>
          <w:sz w:val="24"/>
          <w:szCs w:val="24"/>
        </w:rPr>
        <w:t xml:space="preserve"> Rp36.058.000,00</w:t>
      </w:r>
    </w:p>
    <w:p w:rsidR="0072710E" w:rsidRPr="00752890" w:rsidRDefault="0072710E" w:rsidP="0072710E">
      <w:pPr>
        <w:ind w:left="720"/>
        <w:rPr>
          <w:rFonts w:asciiTheme="minorHAnsi" w:eastAsia="Roboto" w:hAnsiTheme="minorHAnsi" w:cstheme="minorHAnsi"/>
          <w:sz w:val="24"/>
          <w:szCs w:val="24"/>
        </w:rPr>
      </w:pPr>
    </w:p>
    <w:p w:rsidR="0072710E" w:rsidRPr="0072710E" w:rsidRDefault="0072710E" w:rsidP="0072710E">
      <w:pPr>
        <w:spacing w:after="200"/>
        <w:rPr>
          <w:rFonts w:asciiTheme="minorHAnsi" w:eastAsia="Roboto" w:hAnsiTheme="minorHAnsi" w:cstheme="minorHAnsi"/>
          <w:b/>
          <w:bCs/>
          <w:sz w:val="24"/>
          <w:szCs w:val="24"/>
        </w:rPr>
      </w:pPr>
      <w:proofErr w:type="spellStart"/>
      <w:r w:rsidRPr="0072710E">
        <w:rPr>
          <w:rFonts w:asciiTheme="minorHAnsi" w:eastAsia="Roboto" w:hAnsiTheme="minorHAnsi" w:cstheme="minorHAnsi"/>
          <w:b/>
          <w:bCs/>
          <w:sz w:val="24"/>
          <w:szCs w:val="24"/>
        </w:rPr>
        <w:t>Pasal</w:t>
      </w:r>
      <w:proofErr w:type="spellEnd"/>
      <w:r w:rsidRPr="0072710E">
        <w:rPr>
          <w:rFonts w:asciiTheme="minorHAnsi" w:eastAsia="Roboto" w:hAnsiTheme="minorHAnsi" w:cstheme="minorHAnsi"/>
          <w:b/>
          <w:bCs/>
          <w:sz w:val="24"/>
          <w:szCs w:val="24"/>
        </w:rPr>
        <w:t xml:space="preserve"> 9 </w:t>
      </w:r>
      <w:proofErr w:type="spellStart"/>
      <w:r w:rsidRPr="0072710E">
        <w:rPr>
          <w:rFonts w:asciiTheme="minorHAnsi" w:eastAsia="Roboto" w:hAnsiTheme="minorHAnsi" w:cstheme="minorHAnsi"/>
          <w:b/>
          <w:bCs/>
          <w:sz w:val="24"/>
          <w:szCs w:val="24"/>
        </w:rPr>
        <w:t>Penutup</w:t>
      </w:r>
      <w:proofErr w:type="spellEnd"/>
    </w:p>
    <w:p w:rsidR="0072710E" w:rsidRPr="0072710E" w:rsidRDefault="0072710E" w:rsidP="0072710E">
      <w:pPr>
        <w:numPr>
          <w:ilvl w:val="0"/>
          <w:numId w:val="11"/>
        </w:numPr>
        <w:spacing w:line="240" w:lineRule="auto"/>
        <w:rPr>
          <w:rFonts w:asciiTheme="minorHAnsi" w:eastAsia="Roboto" w:hAnsiTheme="minorHAnsi" w:cstheme="minorHAnsi"/>
          <w:bCs/>
          <w:sz w:val="24"/>
          <w:szCs w:val="24"/>
        </w:rPr>
      </w:pPr>
      <w:r w:rsidRPr="0072710E">
        <w:rPr>
          <w:rFonts w:asciiTheme="minorHAnsi" w:eastAsia="Roboto" w:hAnsiTheme="minorHAnsi" w:cstheme="minorHAnsi"/>
          <w:bCs/>
          <w:sz w:val="24"/>
          <w:szCs w:val="24"/>
        </w:rPr>
        <w:t>Hal-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hal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yang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belum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diatur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dalam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surat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perjanjian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ini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akan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diatur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kemudian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oleh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para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pihak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dalam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bentuk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addendum yang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merupakan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bagian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yang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tidak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terpisahkan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dari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surat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perjanjian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ini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>.</w:t>
      </w:r>
    </w:p>
    <w:p w:rsidR="0072710E" w:rsidRPr="0072710E" w:rsidRDefault="0072710E" w:rsidP="0072710E">
      <w:pPr>
        <w:numPr>
          <w:ilvl w:val="0"/>
          <w:numId w:val="11"/>
        </w:numPr>
        <w:spacing w:line="240" w:lineRule="auto"/>
        <w:rPr>
          <w:rFonts w:asciiTheme="minorHAnsi" w:eastAsia="Roboto" w:hAnsiTheme="minorHAnsi" w:cstheme="minorHAnsi"/>
          <w:bCs/>
          <w:sz w:val="24"/>
          <w:szCs w:val="24"/>
        </w:rPr>
      </w:pPr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PIHAK PERTAMA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tidak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akan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mengalami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kerugian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dari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hasil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bisnis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PIHAK KEDUA.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Jika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PIHAK KEDUA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tidak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mengembalikan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uang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sesuai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jumlah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atau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tidak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sesuai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tanggal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yang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telah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disepakati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,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maka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akan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berlaku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ketentuan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hukum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sesuai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Pasal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1238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KUHPer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>.</w:t>
      </w:r>
    </w:p>
    <w:p w:rsidR="0072710E" w:rsidRPr="0072710E" w:rsidRDefault="0072710E" w:rsidP="0072710E">
      <w:pPr>
        <w:numPr>
          <w:ilvl w:val="0"/>
          <w:numId w:val="11"/>
        </w:numPr>
        <w:spacing w:line="240" w:lineRule="auto"/>
        <w:rPr>
          <w:rFonts w:asciiTheme="minorHAnsi" w:eastAsia="Roboto" w:hAnsiTheme="minorHAnsi" w:cstheme="minorHAnsi"/>
          <w:bCs/>
          <w:sz w:val="24"/>
          <w:szCs w:val="24"/>
        </w:rPr>
      </w:pP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Kesepakatan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ini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memiliki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kekuatan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hukum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yang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sama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bagi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kedua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belah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pihak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dan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diakui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di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bawah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hukum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Indonesia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saat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 xml:space="preserve"> </w:t>
      </w:r>
      <w:proofErr w:type="spellStart"/>
      <w:r w:rsidRPr="0072710E">
        <w:rPr>
          <w:rFonts w:asciiTheme="minorHAnsi" w:eastAsia="Roboto" w:hAnsiTheme="minorHAnsi" w:cstheme="minorHAnsi"/>
          <w:bCs/>
          <w:sz w:val="24"/>
          <w:szCs w:val="24"/>
        </w:rPr>
        <w:t>ini</w:t>
      </w:r>
      <w:proofErr w:type="spellEnd"/>
      <w:r w:rsidRPr="0072710E">
        <w:rPr>
          <w:rFonts w:asciiTheme="minorHAnsi" w:eastAsia="Roboto" w:hAnsiTheme="minorHAnsi" w:cstheme="minorHAnsi"/>
          <w:bCs/>
          <w:sz w:val="24"/>
          <w:szCs w:val="24"/>
        </w:rPr>
        <w:t>.</w:t>
      </w:r>
    </w:p>
    <w:p w:rsidR="00752890" w:rsidRPr="0072710E" w:rsidRDefault="00752890" w:rsidP="00752890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r w:rsidRPr="00752890">
        <w:rPr>
          <w:rFonts w:asciiTheme="minorHAnsi" w:eastAsia="Roboto" w:hAnsiTheme="minorHAnsi" w:cstheme="minorHAnsi"/>
          <w:sz w:val="24"/>
          <w:szCs w:val="24"/>
        </w:rPr>
        <w:t xml:space="preserve">Surat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perjanjian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ini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dibuat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dalam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rangkap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dua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,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dan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masing-masing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mempunyai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kekuatan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hukum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 xml:space="preserve"> yang </w:t>
      </w:r>
      <w:proofErr w:type="spellStart"/>
      <w:r w:rsidRPr="00752890">
        <w:rPr>
          <w:rFonts w:asciiTheme="minorHAnsi" w:eastAsia="Roboto" w:hAnsiTheme="minorHAnsi" w:cstheme="minorHAnsi"/>
          <w:sz w:val="24"/>
          <w:szCs w:val="24"/>
        </w:rPr>
        <w:t>sama</w:t>
      </w:r>
      <w:proofErr w:type="spellEnd"/>
      <w:r w:rsidRPr="00752890">
        <w:rPr>
          <w:rFonts w:asciiTheme="minorHAnsi" w:eastAsia="Roboto" w:hAnsiTheme="minorHAnsi" w:cstheme="minorHAnsi"/>
          <w:sz w:val="24"/>
          <w:szCs w:val="24"/>
        </w:rPr>
        <w:t>.</w:t>
      </w:r>
    </w:p>
    <w:p w:rsidR="00752890" w:rsidRPr="0072710E" w:rsidRDefault="00752890" w:rsidP="00752890">
      <w:pPr>
        <w:spacing w:after="200"/>
        <w:rPr>
          <w:rFonts w:ascii="Roboto" w:eastAsia="Roboto" w:hAnsi="Roboto" w:cs="Roboto"/>
          <w:b/>
          <w:sz w:val="20"/>
          <w:szCs w:val="20"/>
        </w:rPr>
      </w:pPr>
      <w:r w:rsidRPr="0072710E">
        <w:rPr>
          <w:rFonts w:ascii="Roboto" w:eastAsia="Roboto" w:hAnsi="Roboto" w:cs="Roboto"/>
          <w:b/>
          <w:sz w:val="20"/>
          <w:szCs w:val="20"/>
        </w:rPr>
        <w:t xml:space="preserve">PIHAK PERTAMA </w:t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  <w:t xml:space="preserve"> PIHAK KEDUA </w:t>
      </w:r>
    </w:p>
    <w:p w:rsidR="00752890" w:rsidRDefault="00752890" w:rsidP="00752890">
      <w:pPr>
        <w:spacing w:after="200"/>
        <w:rPr>
          <w:rFonts w:ascii="Roboto" w:eastAsia="Roboto" w:hAnsi="Roboto" w:cs="Roboto"/>
          <w:sz w:val="20"/>
          <w:szCs w:val="20"/>
        </w:rPr>
      </w:pPr>
    </w:p>
    <w:p w:rsidR="00752890" w:rsidRDefault="00752890" w:rsidP="00752890">
      <w:pPr>
        <w:spacing w:after="200"/>
        <w:rPr>
          <w:rFonts w:ascii="Roboto" w:eastAsia="Roboto" w:hAnsi="Roboto" w:cs="Roboto"/>
          <w:sz w:val="20"/>
          <w:szCs w:val="20"/>
        </w:rPr>
      </w:pPr>
    </w:p>
    <w:p w:rsidR="0072710E" w:rsidRDefault="0072710E" w:rsidP="00752890">
      <w:pPr>
        <w:spacing w:after="200"/>
        <w:rPr>
          <w:rFonts w:ascii="Roboto" w:eastAsia="Roboto" w:hAnsi="Roboto" w:cs="Roboto"/>
          <w:sz w:val="20"/>
          <w:szCs w:val="20"/>
        </w:rPr>
      </w:pPr>
    </w:p>
    <w:p w:rsidR="00454328" w:rsidRPr="003467CC" w:rsidRDefault="00752890" w:rsidP="003467CC">
      <w:pPr>
        <w:spacing w:after="200"/>
        <w:rPr>
          <w:rFonts w:asciiTheme="minorHAnsi" w:eastAsia="Roboto" w:hAnsiTheme="minorHAnsi" w:cstheme="minorHAnsi"/>
          <w:sz w:val="24"/>
          <w:szCs w:val="24"/>
        </w:rPr>
      </w:pPr>
      <w:r w:rsidRPr="0072710E">
        <w:rPr>
          <w:rFonts w:ascii="Roboto" w:eastAsia="Roboto" w:hAnsi="Roboto" w:cs="Roboto"/>
          <w:b/>
          <w:sz w:val="20"/>
          <w:szCs w:val="20"/>
        </w:rPr>
        <w:t xml:space="preserve">Reza </w:t>
      </w:r>
      <w:proofErr w:type="spellStart"/>
      <w:r w:rsidRPr="0072710E">
        <w:rPr>
          <w:rFonts w:ascii="Roboto" w:eastAsia="Roboto" w:hAnsi="Roboto" w:cs="Roboto"/>
          <w:b/>
          <w:sz w:val="20"/>
          <w:szCs w:val="20"/>
        </w:rPr>
        <w:t>Husen</w:t>
      </w:r>
      <w:proofErr w:type="spellEnd"/>
      <w:r w:rsidRPr="0072710E">
        <w:rPr>
          <w:rFonts w:ascii="Roboto" w:eastAsia="Roboto" w:hAnsi="Roboto" w:cs="Roboto"/>
          <w:b/>
          <w:sz w:val="20"/>
          <w:szCs w:val="20"/>
        </w:rPr>
        <w:t xml:space="preserve"> </w:t>
      </w:r>
      <w:proofErr w:type="spellStart"/>
      <w:r w:rsidRPr="0072710E">
        <w:rPr>
          <w:rFonts w:ascii="Roboto" w:eastAsia="Roboto" w:hAnsi="Roboto" w:cs="Roboto"/>
          <w:b/>
          <w:sz w:val="20"/>
          <w:szCs w:val="20"/>
        </w:rPr>
        <w:t>Anugrah</w:t>
      </w:r>
      <w:proofErr w:type="spellEnd"/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r w:rsidRPr="0072710E">
        <w:rPr>
          <w:rFonts w:ascii="Roboto" w:eastAsia="Roboto" w:hAnsi="Roboto" w:cs="Roboto"/>
          <w:b/>
          <w:sz w:val="20"/>
          <w:szCs w:val="20"/>
        </w:rPr>
        <w:tab/>
      </w:r>
      <w:proofErr w:type="spellStart"/>
      <w:r w:rsidRPr="0072710E">
        <w:rPr>
          <w:rFonts w:ascii="Roboto" w:eastAsia="Roboto" w:hAnsi="Roboto" w:cs="Roboto"/>
          <w:b/>
          <w:sz w:val="20"/>
          <w:szCs w:val="20"/>
        </w:rPr>
        <w:t>Rivo</w:t>
      </w:r>
      <w:proofErr w:type="spellEnd"/>
      <w:r w:rsidRPr="0072710E">
        <w:rPr>
          <w:rFonts w:ascii="Roboto" w:eastAsia="Roboto" w:hAnsi="Roboto" w:cs="Roboto"/>
          <w:b/>
          <w:sz w:val="20"/>
          <w:szCs w:val="20"/>
        </w:rPr>
        <w:t xml:space="preserve"> </w:t>
      </w:r>
      <w:proofErr w:type="spellStart"/>
      <w:r w:rsidRPr="0072710E">
        <w:rPr>
          <w:rFonts w:ascii="Roboto" w:eastAsia="Roboto" w:hAnsi="Roboto" w:cs="Roboto"/>
          <w:b/>
          <w:sz w:val="20"/>
          <w:szCs w:val="20"/>
        </w:rPr>
        <w:t>Ikhsan</w:t>
      </w:r>
      <w:proofErr w:type="spellEnd"/>
      <w:r w:rsidRPr="0072710E">
        <w:rPr>
          <w:rFonts w:ascii="Roboto" w:eastAsia="Roboto" w:hAnsi="Roboto" w:cs="Roboto"/>
          <w:b/>
          <w:sz w:val="20"/>
          <w:szCs w:val="20"/>
        </w:rPr>
        <w:t xml:space="preserve"> Majid</w:t>
      </w:r>
    </w:p>
    <w:sectPr w:rsidR="00454328" w:rsidRPr="00346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B40F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3A1CA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9F12F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3"/>
    <w:multiLevelType w:val="multilevel"/>
    <w:tmpl w:val="D24E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4"/>
    <w:multiLevelType w:val="hybridMultilevel"/>
    <w:tmpl w:val="7FB0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C65D8F"/>
    <w:multiLevelType w:val="hybridMultilevel"/>
    <w:tmpl w:val="FF8AEB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F72DC9"/>
    <w:multiLevelType w:val="multilevel"/>
    <w:tmpl w:val="7A20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559EA"/>
    <w:multiLevelType w:val="hybridMultilevel"/>
    <w:tmpl w:val="668C72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11712"/>
    <w:multiLevelType w:val="multilevel"/>
    <w:tmpl w:val="7A0C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1474A"/>
    <w:multiLevelType w:val="hybridMultilevel"/>
    <w:tmpl w:val="270C6F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B5D18"/>
    <w:multiLevelType w:val="hybridMultilevel"/>
    <w:tmpl w:val="D098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B9"/>
    <w:rsid w:val="00111527"/>
    <w:rsid w:val="0011519B"/>
    <w:rsid w:val="001D37B9"/>
    <w:rsid w:val="003467CC"/>
    <w:rsid w:val="004079A0"/>
    <w:rsid w:val="00454328"/>
    <w:rsid w:val="00544465"/>
    <w:rsid w:val="005947D8"/>
    <w:rsid w:val="006D5968"/>
    <w:rsid w:val="0072710E"/>
    <w:rsid w:val="00752890"/>
    <w:rsid w:val="00772E04"/>
    <w:rsid w:val="00A5389C"/>
    <w:rsid w:val="00B0163B"/>
    <w:rsid w:val="00DB1DFE"/>
    <w:rsid w:val="00EA66E7"/>
    <w:rsid w:val="00E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47DB"/>
  <w15:docId w15:val="{802D6E38-9BF9-42EF-A4E0-E2DCBD43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8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Dmia Dx Development (DMIA)</cp:lastModifiedBy>
  <cp:revision>45</cp:revision>
  <dcterms:created xsi:type="dcterms:W3CDTF">2025-01-05T06:15:00Z</dcterms:created>
  <dcterms:modified xsi:type="dcterms:W3CDTF">2025-03-03T03:52:00Z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48248ab067af47e993f3b47e3f817b4e</vt:lpwstr>
  </property>
</Properties>
</file>