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%}That your Petitioners desire to adopt {{ child1_name }} and do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ind w:firstLine="720"/>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THE COURT that said child shall henceforth be the lawfully adopted child of the Petitioners,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herein,{% if name_change %} and that the name of said child is hereby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