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4B76" w:rsidRPr="000E4B76" w:rsidRDefault="000E4B76" w:rsidP="000E4B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E4B76">
        <w:rPr>
          <w:rFonts w:ascii="Times New Roman" w:eastAsia="Times New Roman" w:hAnsi="Times New Roman" w:cs="Times New Roman"/>
          <w:b/>
          <w:bCs/>
          <w:sz w:val="27"/>
          <w:szCs w:val="27"/>
        </w:rPr>
        <w:t>Revenue Analysis Report</w:t>
      </w:r>
    </w:p>
    <w:p w:rsidR="000E4B76" w:rsidRPr="000E4B76" w:rsidRDefault="000E4B76" w:rsidP="000E4B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0E4B7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Revenue by Country:</w:t>
      </w:r>
    </w:p>
    <w:p w:rsidR="000E4B76" w:rsidRPr="000E4B76" w:rsidRDefault="000E4B76" w:rsidP="000E4B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6">
        <w:rPr>
          <w:rFonts w:ascii="Times New Roman" w:eastAsia="Times New Roman" w:hAnsi="Times New Roman" w:cs="Times New Roman"/>
          <w:sz w:val="24"/>
          <w:szCs w:val="24"/>
        </w:rPr>
        <w:t xml:space="preserve">The USA leads in total revenue with </w:t>
      </w:r>
      <w:r w:rsidRPr="000E4B76">
        <w:rPr>
          <w:rFonts w:ascii="Times New Roman" w:eastAsia="Times New Roman" w:hAnsi="Times New Roman" w:cs="Times New Roman"/>
          <w:b/>
          <w:bCs/>
          <w:sz w:val="24"/>
          <w:szCs w:val="24"/>
        </w:rPr>
        <w:t>333K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closely followed by Germany </w:t>
      </w:r>
      <w:r w:rsidRPr="000E4B76">
        <w:rPr>
          <w:rFonts w:ascii="Times New Roman" w:eastAsia="Times New Roman" w:hAnsi="Times New Roman" w:cs="Times New Roman"/>
          <w:b/>
          <w:bCs/>
          <w:sz w:val="24"/>
          <w:szCs w:val="24"/>
        </w:rPr>
        <w:t>331K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Canada </w:t>
      </w:r>
      <w:r w:rsidRPr="000E4B76">
        <w:rPr>
          <w:rFonts w:ascii="Times New Roman" w:eastAsia="Times New Roman" w:hAnsi="Times New Roman" w:cs="Times New Roman"/>
          <w:b/>
          <w:bCs/>
          <w:sz w:val="24"/>
          <w:szCs w:val="24"/>
        </w:rPr>
        <w:t>326K</w:t>
      </w:r>
      <w:r w:rsidRPr="000E4B7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E4B76" w:rsidRPr="000E4B76" w:rsidRDefault="000E4B76" w:rsidP="000E4B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6">
        <w:rPr>
          <w:rFonts w:ascii="Times New Roman" w:eastAsia="Times New Roman" w:hAnsi="Times New Roman" w:cs="Times New Roman"/>
          <w:sz w:val="24"/>
          <w:szCs w:val="24"/>
        </w:rPr>
        <w:t>Overall, North American countries (USA, Canada) dominate revenue figures, indicating strong market performance in this region.</w:t>
      </w:r>
    </w:p>
    <w:p w:rsidR="000E4B76" w:rsidRPr="000E4B76" w:rsidRDefault="000E4B76" w:rsidP="000E4B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0E4B7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Top </w:t>
      </w:r>
      <w:proofErr w:type="gramStart"/>
      <w:r w:rsidRPr="000E4B7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5</w:t>
      </w:r>
      <w:proofErr w:type="gramEnd"/>
      <w:r w:rsidRPr="000E4B7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 Products by Revenue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:</w:t>
      </w:r>
    </w:p>
    <w:p w:rsidR="000E4B76" w:rsidRPr="000E4B76" w:rsidRDefault="000E4B76" w:rsidP="000E4B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6">
        <w:rPr>
          <w:rFonts w:ascii="Times New Roman" w:eastAsia="Times New Roman" w:hAnsi="Times New Roman" w:cs="Times New Roman"/>
          <w:b/>
          <w:bCs/>
          <w:sz w:val="24"/>
          <w:szCs w:val="24"/>
        </w:rPr>
        <w:t>Standing Desk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is the top </w:t>
      </w:r>
      <w:r w:rsidRPr="000E4B76">
        <w:rPr>
          <w:rFonts w:ascii="Times New Roman" w:eastAsia="Times New Roman" w:hAnsi="Times New Roman" w:cs="Times New Roman"/>
          <w:sz w:val="24"/>
          <w:szCs w:val="24"/>
        </w:rPr>
        <w:t xml:space="preserve">grossing product with </w:t>
      </w:r>
      <w:r w:rsidRPr="000E4B76">
        <w:rPr>
          <w:rFonts w:ascii="Times New Roman" w:eastAsia="Times New Roman" w:hAnsi="Times New Roman" w:cs="Times New Roman"/>
          <w:b/>
          <w:bCs/>
          <w:sz w:val="24"/>
          <w:szCs w:val="24"/>
        </w:rPr>
        <w:t>441K</w:t>
      </w:r>
      <w:r w:rsidRPr="000E4B76">
        <w:rPr>
          <w:rFonts w:ascii="Times New Roman" w:eastAsia="Times New Roman" w:hAnsi="Times New Roman" w:cs="Times New Roman"/>
          <w:sz w:val="24"/>
          <w:szCs w:val="24"/>
        </w:rPr>
        <w:t xml:space="preserve"> followed by </w:t>
      </w:r>
      <w:r w:rsidRPr="000E4B76">
        <w:rPr>
          <w:rFonts w:ascii="Times New Roman" w:eastAsia="Times New Roman" w:hAnsi="Times New Roman" w:cs="Times New Roman"/>
          <w:b/>
          <w:bCs/>
          <w:sz w:val="24"/>
          <w:szCs w:val="24"/>
        </w:rPr>
        <w:t>Office Chair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E4B76">
        <w:rPr>
          <w:rFonts w:ascii="Times New Roman" w:eastAsia="Times New Roman" w:hAnsi="Times New Roman" w:cs="Times New Roman"/>
          <w:b/>
          <w:bCs/>
          <w:sz w:val="24"/>
          <w:szCs w:val="24"/>
        </w:rPr>
        <w:t>386K</w:t>
      </w:r>
      <w:r w:rsidRPr="000E4B7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E4B76" w:rsidRPr="000E4B76" w:rsidRDefault="000E4B76" w:rsidP="000E4B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6">
        <w:rPr>
          <w:rFonts w:ascii="Times New Roman" w:eastAsia="Times New Roman" w:hAnsi="Times New Roman" w:cs="Times New Roman"/>
          <w:sz w:val="24"/>
          <w:szCs w:val="24"/>
        </w:rPr>
        <w:t xml:space="preserve">Other high-revenue products include </w:t>
      </w:r>
      <w:r w:rsidRPr="000E4B76">
        <w:rPr>
          <w:rFonts w:ascii="Times New Roman" w:eastAsia="Times New Roman" w:hAnsi="Times New Roman" w:cs="Times New Roman"/>
          <w:b/>
          <w:bCs/>
          <w:sz w:val="24"/>
          <w:szCs w:val="24"/>
        </w:rPr>
        <w:t>Refrigerator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301K</w:t>
      </w:r>
      <w:r w:rsidRPr="000E4B7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E4B76">
        <w:rPr>
          <w:rFonts w:ascii="Times New Roman" w:eastAsia="Times New Roman" w:hAnsi="Times New Roman" w:cs="Times New Roman"/>
          <w:b/>
          <w:bCs/>
          <w:sz w:val="24"/>
          <w:szCs w:val="24"/>
        </w:rPr>
        <w:t>Smartphone Z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299K</w:t>
      </w:r>
      <w:r w:rsidRPr="000E4B76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0E4B76">
        <w:rPr>
          <w:rFonts w:ascii="Times New Roman" w:eastAsia="Times New Roman" w:hAnsi="Times New Roman" w:cs="Times New Roman"/>
          <w:b/>
          <w:bCs/>
          <w:sz w:val="24"/>
          <w:szCs w:val="24"/>
        </w:rPr>
        <w:t>Microwave Max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292K</w:t>
      </w:r>
      <w:r w:rsidRPr="000E4B7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E4B76" w:rsidRPr="000E4B76" w:rsidRDefault="000E4B76" w:rsidP="000E4B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6">
        <w:rPr>
          <w:rFonts w:ascii="Times New Roman" w:eastAsia="Times New Roman" w:hAnsi="Times New Roman" w:cs="Times New Roman"/>
          <w:sz w:val="24"/>
          <w:szCs w:val="24"/>
        </w:rPr>
        <w:t xml:space="preserve">These top </w:t>
      </w:r>
      <w:proofErr w:type="gramStart"/>
      <w:r w:rsidRPr="000E4B76">
        <w:rPr>
          <w:rFonts w:ascii="Times New Roman" w:eastAsia="Times New Roman" w:hAnsi="Times New Roman" w:cs="Times New Roman"/>
          <w:sz w:val="24"/>
          <w:szCs w:val="24"/>
        </w:rPr>
        <w:t>5</w:t>
      </w:r>
      <w:proofErr w:type="gramEnd"/>
      <w:r w:rsidRPr="000E4B76">
        <w:rPr>
          <w:rFonts w:ascii="Times New Roman" w:eastAsia="Times New Roman" w:hAnsi="Times New Roman" w:cs="Times New Roman"/>
          <w:sz w:val="24"/>
          <w:szCs w:val="24"/>
        </w:rPr>
        <w:t xml:space="preserve"> products collectively account for a significant portion of total revenue, highlighting key items for sales strategy.</w:t>
      </w:r>
    </w:p>
    <w:p w:rsidR="000E4B76" w:rsidRPr="000E4B76" w:rsidRDefault="000E4B76" w:rsidP="000E4B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0E4B7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Revenue by Region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:</w:t>
      </w:r>
      <w:bookmarkStart w:id="0" w:name="_GoBack"/>
      <w:bookmarkEnd w:id="0"/>
    </w:p>
    <w:p w:rsidR="000E4B76" w:rsidRPr="000E4B76" w:rsidRDefault="000E4B76" w:rsidP="000E4B76">
      <w:pPr>
        <w:pStyle w:val="ListParagraph"/>
        <w:numPr>
          <w:ilvl w:val="0"/>
          <w:numId w:val="3"/>
        </w:numPr>
      </w:pPr>
      <w:r w:rsidRPr="000E4B76">
        <w:rPr>
          <w:rFonts w:ascii="Times New Roman" w:eastAsia="Times New Roman" w:hAnsi="Times New Roman" w:cs="Times New Roman"/>
          <w:sz w:val="24"/>
          <w:szCs w:val="24"/>
        </w:rPr>
        <w:t>Regional revenue is relatively balanced, with the North slightly outperforming other regions</w:t>
      </w:r>
    </w:p>
    <w:p w:rsidR="000E4B76" w:rsidRPr="000E4B76" w:rsidRDefault="000E4B76" w:rsidP="000E4B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B76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0E4B76">
        <w:rPr>
          <w:rFonts w:ascii="Times New Roman" w:eastAsia="Times New Roman" w:hAnsi="Times New Roman" w:cs="Times New Roman"/>
          <w:b/>
          <w:bCs/>
          <w:sz w:val="24"/>
          <w:szCs w:val="24"/>
        </w:rPr>
        <w:t>North region</w:t>
      </w:r>
      <w:r w:rsidRPr="000E4B76">
        <w:rPr>
          <w:rFonts w:ascii="Times New Roman" w:eastAsia="Times New Roman" w:hAnsi="Times New Roman" w:cs="Times New Roman"/>
          <w:sz w:val="24"/>
          <w:szCs w:val="24"/>
        </w:rPr>
        <w:t xml:space="preserve"> gener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ates the highest total revenue </w:t>
      </w:r>
      <w:r w:rsidRPr="000E4B76">
        <w:rPr>
          <w:rFonts w:ascii="Times New Roman" w:eastAsia="Times New Roman" w:hAnsi="Times New Roman" w:cs="Times New Roman"/>
          <w:b/>
          <w:bCs/>
          <w:sz w:val="24"/>
          <w:szCs w:val="24"/>
        </w:rPr>
        <w:t>659K</w:t>
      </w:r>
      <w:r w:rsidRPr="000E4B76">
        <w:rPr>
          <w:rFonts w:ascii="Times New Roman" w:eastAsia="Times New Roman" w:hAnsi="Times New Roman" w:cs="Times New Roman"/>
          <w:sz w:val="24"/>
          <w:szCs w:val="24"/>
        </w:rPr>
        <w:t xml:space="preserve">, followed by the </w:t>
      </w:r>
      <w:r w:rsidRPr="000E4B76">
        <w:rPr>
          <w:rFonts w:ascii="Times New Roman" w:eastAsia="Times New Roman" w:hAnsi="Times New Roman" w:cs="Times New Roman"/>
          <w:b/>
          <w:bCs/>
          <w:sz w:val="24"/>
          <w:szCs w:val="24"/>
        </w:rPr>
        <w:t>West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E4B76">
        <w:rPr>
          <w:rFonts w:ascii="Times New Roman" w:eastAsia="Times New Roman" w:hAnsi="Times New Roman" w:cs="Times New Roman"/>
          <w:b/>
          <w:bCs/>
          <w:sz w:val="24"/>
          <w:szCs w:val="24"/>
        </w:rPr>
        <w:t>630K</w:t>
      </w:r>
      <w:r w:rsidRPr="000E4B76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0E4B76">
        <w:rPr>
          <w:rFonts w:ascii="Times New Roman" w:eastAsia="Times New Roman" w:hAnsi="Times New Roman" w:cs="Times New Roman"/>
          <w:b/>
          <w:bCs/>
          <w:sz w:val="24"/>
          <w:szCs w:val="24"/>
        </w:rPr>
        <w:t>East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E4B76">
        <w:rPr>
          <w:rFonts w:ascii="Times New Roman" w:eastAsia="Times New Roman" w:hAnsi="Times New Roman" w:cs="Times New Roman"/>
          <w:b/>
          <w:bCs/>
          <w:sz w:val="24"/>
          <w:szCs w:val="24"/>
        </w:rPr>
        <w:t>614K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sectPr w:rsidR="000E4B76" w:rsidRPr="000E4B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D0DEC"/>
    <w:multiLevelType w:val="multilevel"/>
    <w:tmpl w:val="998C2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060284"/>
    <w:multiLevelType w:val="multilevel"/>
    <w:tmpl w:val="71E4C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6310E1"/>
    <w:multiLevelType w:val="multilevel"/>
    <w:tmpl w:val="502C4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BA52FA"/>
    <w:multiLevelType w:val="multilevel"/>
    <w:tmpl w:val="FBC8A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D91"/>
    <w:rsid w:val="00082D91"/>
    <w:rsid w:val="000E4B76"/>
    <w:rsid w:val="00AB3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7A883"/>
  <w15:chartTrackingRefBased/>
  <w15:docId w15:val="{D14837B4-8C2D-43DB-B641-D0FE29A4D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E4B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E4B7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E4B7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E4B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E4B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658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dd</dc:creator>
  <cp:keywords/>
  <dc:description/>
  <cp:lastModifiedBy>dd</cp:lastModifiedBy>
  <cp:revision>3</cp:revision>
  <dcterms:created xsi:type="dcterms:W3CDTF">2025-10-29T09:18:00Z</dcterms:created>
  <dcterms:modified xsi:type="dcterms:W3CDTF">2025-10-29T09:28:00Z</dcterms:modified>
</cp:coreProperties>
</file>