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r w:rsidDel="00000000" w:rsidR="00000000" w:rsidRPr="00000000">
        <w:rPr>
          <w:rtl w:val="0"/>
        </w:rPr>
      </w:r>
    </w:p>
    <w:p w:rsidR="00000000" w:rsidDel="00000000" w:rsidP="00000000" w:rsidRDefault="00000000" w:rsidRPr="00000000" w14:paraId="00000003">
      <w:pPr>
        <w:widowControl w:val="0"/>
        <w:jc w:val="center"/>
        <w:rPr>
          <w:sz w:val="24"/>
          <w:szCs w:val="24"/>
        </w:rPr>
      </w:pPr>
      <w:commentRangeStart w:id="0"/>
      <w:r w:rsidDel="00000000" w:rsidR="00000000" w:rsidRPr="00000000">
        <w:rPr>
          <w:sz w:val="24"/>
          <w:szCs w:val="24"/>
          <w:rtl w:val="0"/>
        </w:rPr>
        <w:t xml:space="preserve">U1.L15 - My First Website - Portfolio Submission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sz w:val="24"/>
                <w:szCs w:val="24"/>
              </w:rPr>
            </w:pP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b w:val="1"/>
                <w:color w:val="ff0000"/>
              </w:rPr>
            </w:pPr>
            <w:r w:rsidDel="00000000" w:rsidR="00000000" w:rsidRPr="00000000">
              <w:rPr>
                <w:b w:val="1"/>
                <w:color w:val="ff0000"/>
                <w:rtl w:val="0"/>
              </w:rPr>
              <w:t xml:space="preserve">Project Due Date</w:t>
            </w:r>
          </w:p>
          <w:p w:rsidR="00000000" w:rsidDel="00000000" w:rsidP="00000000" w:rsidRDefault="00000000" w:rsidRPr="00000000" w14:paraId="0000001F">
            <w:pPr>
              <w:widowControl w:val="0"/>
              <w:numPr>
                <w:ilvl w:val="0"/>
                <w:numId w:val="2"/>
              </w:numPr>
              <w:spacing w:line="240" w:lineRule="auto"/>
              <w:ind w:left="720" w:hanging="360"/>
            </w:pPr>
            <w:r w:rsidDel="00000000" w:rsidR="00000000" w:rsidRPr="00000000">
              <w:rPr>
                <w:rtl w:val="0"/>
              </w:rPr>
              <w:t xml:space="preserve">[ </w:t>
            </w:r>
            <w:hyperlink r:id="rId8">
              <w:r w:rsidDel="00000000" w:rsidR="00000000" w:rsidRPr="00000000">
                <w:rPr>
                  <w:color w:val="1155cc"/>
                  <w:u w:val="single"/>
                  <w:rtl w:val="0"/>
                </w:rPr>
                <w:t xml:space="preserve">Rubric </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tabs>
                <w:tab w:val="left" w:pos="252"/>
              </w:tabs>
              <w:spacing w:line="240" w:lineRule="auto"/>
              <w:ind w:right="90"/>
              <w:jc w:val="center"/>
              <w:rPr>
                <w:b w:val="1"/>
              </w:rPr>
            </w:pPr>
            <w:r w:rsidDel="00000000" w:rsidR="00000000" w:rsidRPr="00000000">
              <w:rPr>
                <w:b w:val="1"/>
                <w:rtl w:val="0"/>
              </w:rPr>
              <w:t xml:space="preserve">Students submit their Portfolio Projects for a Final Grade via Google Classroom</w:t>
            </w:r>
          </w:p>
          <w:p w:rsidR="00000000" w:rsidDel="00000000" w:rsidP="00000000" w:rsidRDefault="00000000" w:rsidRPr="00000000" w14:paraId="00000033">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jc w:val="center"/>
              <w:rPr>
                <w:sz w:val="20"/>
                <w:szCs w:val="20"/>
              </w:rPr>
            </w:pPr>
            <w:r w:rsidDel="00000000" w:rsidR="00000000" w:rsidRPr="00000000">
              <w:rPr>
                <w:rtl w:val="0"/>
              </w:rPr>
            </w:r>
          </w:p>
          <w:p w:rsidR="00000000" w:rsidDel="00000000" w:rsidP="00000000" w:rsidRDefault="00000000" w:rsidRPr="00000000" w14:paraId="0000003A">
            <w:pPr>
              <w:spacing w:line="240" w:lineRule="auto"/>
              <w:jc w:val="center"/>
              <w:rPr>
                <w:sz w:val="20"/>
                <w:szCs w:val="20"/>
              </w:rPr>
            </w:pPr>
            <w:r w:rsidDel="00000000" w:rsidR="00000000" w:rsidRPr="00000000">
              <w:rPr>
                <w:rtl w:val="0"/>
              </w:rPr>
            </w:r>
          </w:p>
          <w:p w:rsidR="00000000" w:rsidDel="00000000" w:rsidP="00000000" w:rsidRDefault="00000000" w:rsidRPr="00000000" w14:paraId="0000003B">
            <w:pPr>
              <w:spacing w:line="240" w:lineRule="auto"/>
              <w:jc w:val="center"/>
              <w:rPr>
                <w:sz w:val="20"/>
                <w:szCs w:val="20"/>
              </w:rPr>
            </w:pPr>
            <w:r w:rsidDel="00000000" w:rsidR="00000000" w:rsidRPr="00000000">
              <w:rPr>
                <w:sz w:val="20"/>
                <w:szCs w:val="20"/>
                <w:rtl w:val="0"/>
              </w:rPr>
              <w:t xml:space="preserve">Fully functional website to be scored based on the Rubric.</w:t>
            </w:r>
          </w:p>
        </w:tc>
      </w:tr>
    </w:tbl>
    <w:p w:rsidR="00000000" w:rsidDel="00000000" w:rsidP="00000000" w:rsidRDefault="00000000" w:rsidRPr="00000000" w14:paraId="0000003E">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Rubric Review: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commentRangeStart w:id="1"/>
            <w:r w:rsidDel="00000000" w:rsidR="00000000" w:rsidRPr="00000000">
              <w:rPr>
                <w:i w:val="1"/>
                <w:rtl w:val="0"/>
              </w:rPr>
              <w:t xml:space="preserve">Have students self-assess their websites based on the rubric.</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Rubrics will be printed and available to students as they enter the room.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time to answer any questions they might have, while coming up with potential scenarios for final grade alignment.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this is the final day of this unit, there is no lecture. Use this time to check in with students, and provide opportunities for them to ask questions, debug any code, and ensure that projects are ready for submission.</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Ask if there are any questions regarding the project, or process.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60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work to receive feedback from peers, support each other, and make any last edits, changes, updates or debugging prior to submitting the working link to their page.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30 minutes of work time</w:t>
            </w:r>
          </w:p>
          <w:p w:rsidR="00000000" w:rsidDel="00000000" w:rsidP="00000000" w:rsidRDefault="00000000" w:rsidRPr="00000000" w14:paraId="0000005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20 minutes for review &amp; feedback</w:t>
            </w:r>
          </w:p>
          <w:p w:rsidR="00000000" w:rsidDel="00000000" w:rsidP="00000000" w:rsidRDefault="00000000" w:rsidRPr="00000000" w14:paraId="0000005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10 minutes for final edits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tabs>
                <w:tab w:val="left" w:pos="252"/>
              </w:tabs>
              <w:spacing w:line="240" w:lineRule="auto"/>
              <w:ind w:right="90"/>
              <w:jc w:val="center"/>
              <w:rPr/>
            </w:pPr>
            <w:r w:rsidDel="00000000" w:rsidR="00000000" w:rsidRPr="00000000">
              <w:rPr>
                <w:b w:val="1"/>
                <w:rtl w:val="0"/>
              </w:rPr>
              <w:t xml:space="preserve">Students submit their Portfolio Projects for a Final Grade via Google Classroom</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widowControl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1" w:date="2019-09-22T23:16:32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their self assessment part of their grade? final grade?</w:t>
      </w:r>
    </w:p>
  </w:comment>
  <w:comment w:author="Eddie Jàquez" w:id="0" w:date="2019-09-19T15:43:47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hyperlink" Target="https://docs.google.com/document/d/17XagaVtHGCW8STe7BnVQpXJSc3yzv6qo5afYmw6ufG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