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6147" w14:textId="1DCF6A37" w:rsidR="00540ABC" w:rsidRDefault="00396964" w:rsidP="00396964">
      <w:pPr>
        <w:jc w:val="center"/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t xml:space="preserve">Model </w:t>
      </w:r>
      <w:r w:rsidR="007737B5">
        <w:rPr>
          <w:b/>
          <w:bCs/>
          <w:sz w:val="32"/>
          <w:szCs w:val="32"/>
          <w:lang w:val="sk-SK"/>
        </w:rPr>
        <w:t xml:space="preserve">lesného </w:t>
      </w:r>
      <w:r>
        <w:rPr>
          <w:b/>
          <w:bCs/>
          <w:sz w:val="32"/>
          <w:szCs w:val="32"/>
          <w:lang w:val="sk-SK"/>
        </w:rPr>
        <w:t>požiaru</w:t>
      </w:r>
    </w:p>
    <w:p w14:paraId="392A916E" w14:textId="56237850" w:rsidR="00656F64" w:rsidRPr="00656F64" w:rsidRDefault="00656F64" w:rsidP="00396964">
      <w:pPr>
        <w:jc w:val="center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Adam Džadoň </w:t>
      </w:r>
      <w:r>
        <w:rPr>
          <w:sz w:val="32"/>
          <w:szCs w:val="32"/>
        </w:rPr>
        <w:t>(</w:t>
      </w:r>
      <w:r>
        <w:rPr>
          <w:sz w:val="32"/>
          <w:szCs w:val="32"/>
          <w:lang w:val="sk-SK"/>
        </w:rPr>
        <w:t>524839</w:t>
      </w:r>
      <w:r>
        <w:rPr>
          <w:sz w:val="32"/>
          <w:szCs w:val="32"/>
        </w:rPr>
        <w:t>)</w:t>
      </w:r>
      <w:r>
        <w:rPr>
          <w:sz w:val="32"/>
          <w:szCs w:val="32"/>
          <w:lang w:val="sk-SK"/>
        </w:rPr>
        <w:t xml:space="preserve">, Martin Tuček </w:t>
      </w:r>
      <w:r w:rsidR="00336630">
        <w:rPr>
          <w:sz w:val="32"/>
          <w:szCs w:val="32"/>
        </w:rPr>
        <w:t>(524838</w:t>
      </w:r>
      <w:r>
        <w:rPr>
          <w:sz w:val="32"/>
          <w:szCs w:val="32"/>
        </w:rPr>
        <w:t>)</w:t>
      </w:r>
    </w:p>
    <w:p w14:paraId="4FDBF436" w14:textId="2F59868F" w:rsidR="00E13B8C" w:rsidRDefault="00396964" w:rsidP="00E13B8C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Správa</w:t>
      </w:r>
    </w:p>
    <w:p w14:paraId="6C97875D" w14:textId="59F1FC19" w:rsidR="007B71F4" w:rsidRDefault="007B71F4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Náš model simuluje požiar v lese. Model je realizovaný tzv. celulárnym automatom.</w:t>
      </w:r>
      <w:r w:rsidR="004D17F5">
        <w:rPr>
          <w:sz w:val="24"/>
          <w:szCs w:val="24"/>
          <w:lang w:val="sk-SK"/>
        </w:rPr>
        <w:t xml:space="preserve"> Každá bunka </w:t>
      </w:r>
      <w:r w:rsidR="004D17F5">
        <w:rPr>
          <w:sz w:val="24"/>
          <w:szCs w:val="24"/>
        </w:rPr>
        <w:t>(</w:t>
      </w:r>
      <w:r w:rsidR="004D17F5">
        <w:rPr>
          <w:sz w:val="24"/>
          <w:szCs w:val="24"/>
          <w:lang w:val="sk-SK"/>
        </w:rPr>
        <w:t>cell</w:t>
      </w:r>
      <w:r w:rsidR="004D17F5">
        <w:rPr>
          <w:sz w:val="24"/>
          <w:szCs w:val="24"/>
        </w:rPr>
        <w:t>)</w:t>
      </w:r>
      <w:r w:rsidR="004D17F5">
        <w:rPr>
          <w:sz w:val="24"/>
          <w:szCs w:val="24"/>
          <w:lang w:val="sk-SK"/>
        </w:rPr>
        <w:t xml:space="preserve"> v automate je reprezentovaná jedným z nasledujúcich objektov:</w:t>
      </w:r>
    </w:p>
    <w:p w14:paraId="33613F99" w14:textId="2CFA7592" w:rsidR="004D17F5" w:rsidRDefault="004D17F5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Strom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zelená bunka</w:t>
      </w:r>
      <w:r>
        <w:rPr>
          <w:sz w:val="24"/>
          <w:szCs w:val="24"/>
        </w:rPr>
        <w:t>)</w:t>
      </w:r>
    </w:p>
    <w:p w14:paraId="7FBA5F6F" w14:textId="4E085AE2" w:rsidR="00336630" w:rsidRDefault="00336630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</w:rPr>
        <w:t>Uhasené prostredie (</w:t>
      </w:r>
      <w:r w:rsidR="00AF44E8">
        <w:rPr>
          <w:sz w:val="24"/>
          <w:szCs w:val="24"/>
          <w:lang w:val="sk-SK"/>
        </w:rPr>
        <w:t>modrá</w:t>
      </w:r>
      <w:r>
        <w:rPr>
          <w:sz w:val="24"/>
          <w:szCs w:val="24"/>
          <w:lang w:val="sk-SK"/>
        </w:rPr>
        <w:t xml:space="preserve"> bunka</w:t>
      </w:r>
      <w:r>
        <w:rPr>
          <w:sz w:val="24"/>
          <w:szCs w:val="24"/>
        </w:rPr>
        <w:t>)</w:t>
      </w:r>
    </w:p>
    <w:p w14:paraId="2B4CB0D7" w14:textId="48C4EEBD" w:rsidR="009C2AC7" w:rsidRPr="009C2AC7" w:rsidRDefault="009C2AC7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Oheň </w:t>
      </w:r>
      <w:r>
        <w:rPr>
          <w:sz w:val="24"/>
          <w:szCs w:val="24"/>
        </w:rPr>
        <w:t>(červená bunka)</w:t>
      </w:r>
    </w:p>
    <w:p w14:paraId="46079802" w14:textId="5922C306" w:rsidR="009C2AC7" w:rsidRDefault="002315A6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</w:rPr>
        <w:t>“Tlejúci popol” (</w:t>
      </w:r>
      <w:r>
        <w:rPr>
          <w:sz w:val="24"/>
          <w:szCs w:val="24"/>
          <w:lang w:val="sk-SK"/>
        </w:rPr>
        <w:t>embers</w:t>
      </w:r>
      <w:r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 xml:space="preserve">spektrum </w:t>
      </w:r>
      <w:r w:rsidR="00571244">
        <w:rPr>
          <w:sz w:val="24"/>
          <w:szCs w:val="24"/>
          <w:lang w:val="sk-SK"/>
        </w:rPr>
        <w:t xml:space="preserve">buniek </w:t>
      </w:r>
      <w:r>
        <w:rPr>
          <w:sz w:val="24"/>
          <w:szCs w:val="24"/>
          <w:lang w:val="sk-SK"/>
        </w:rPr>
        <w:t>od červenej po tmavo červenú</w:t>
      </w:r>
      <w:r>
        <w:rPr>
          <w:sz w:val="24"/>
          <w:szCs w:val="24"/>
        </w:rPr>
        <w:t>)</w:t>
      </w:r>
    </w:p>
    <w:p w14:paraId="57D9F04E" w14:textId="1A92099C" w:rsidR="002315A6" w:rsidRPr="004238B4" w:rsidRDefault="00D3487D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Prázdny priestor </w:t>
      </w:r>
      <w:r>
        <w:rPr>
          <w:sz w:val="24"/>
          <w:szCs w:val="24"/>
        </w:rPr>
        <w:t>(</w:t>
      </w:r>
      <w:r w:rsidR="00793762">
        <w:rPr>
          <w:sz w:val="24"/>
          <w:szCs w:val="24"/>
          <w:lang w:val="sk-SK"/>
        </w:rPr>
        <w:t>čierna bunka</w:t>
      </w:r>
      <w:r w:rsidR="00793762">
        <w:rPr>
          <w:sz w:val="24"/>
          <w:szCs w:val="24"/>
        </w:rPr>
        <w:t>)</w:t>
      </w:r>
    </w:p>
    <w:p w14:paraId="6F8764FC" w14:textId="2ABF64D9" w:rsidR="004238B4" w:rsidRDefault="00A84BD0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Šírenie ohňa je ovplyvňované nasledujúcimi parametrami:</w:t>
      </w:r>
    </w:p>
    <w:p w14:paraId="0B8C912E" w14:textId="0171025F" w:rsidR="00A84BD0" w:rsidRDefault="00A84BD0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Hustota lesa</w:t>
      </w:r>
    </w:p>
    <w:p w14:paraId="6774A2CB" w14:textId="672D55E9" w:rsidR="00A84BD0" w:rsidRDefault="00DA5A5D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Smer vetra</w:t>
      </w:r>
    </w:p>
    <w:p w14:paraId="5145B238" w14:textId="3E59161C" w:rsidR="00DA5A5D" w:rsidRDefault="005C2909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Rýchlosť vetra</w:t>
      </w:r>
    </w:p>
    <w:p w14:paraId="0560D13A" w14:textId="1E0C8857" w:rsidR="003043AC" w:rsidRPr="00C4563E" w:rsidRDefault="00DB409C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Náš model popisujúci šírenie ohňa je ovplyvnený predpokladmi, ktoré sme doňho vložili. Tieto predpoklady máme však podložené výskytmi požiarov v našom fyzickom svete.</w:t>
      </w:r>
      <w:r w:rsidR="00510FC9">
        <w:rPr>
          <w:sz w:val="24"/>
          <w:szCs w:val="24"/>
          <w:lang w:val="sk-SK"/>
        </w:rPr>
        <w:t xml:space="preserve"> Prvým z našich predpokladov je, že požiar je ovplyvnený vetrom, a to konkrétne tak, že požiar sa šíri v smere vetra</w:t>
      </w:r>
      <w:r w:rsidR="00C107D5">
        <w:rPr>
          <w:sz w:val="24"/>
          <w:szCs w:val="24"/>
          <w:lang w:val="sk-SK"/>
        </w:rPr>
        <w:t xml:space="preserve"> (</w:t>
      </w:r>
      <w:hyperlink r:id="rId5" w:history="1">
        <w:r w:rsidR="00C107D5" w:rsidRPr="003B018C">
          <w:rPr>
            <w:rStyle w:val="Hyperlink"/>
            <w:sz w:val="24"/>
            <w:szCs w:val="24"/>
            <w:lang w:val="sk-SK"/>
          </w:rPr>
          <w:t>odkaz na článok popisujúci túto skutočnosť</w:t>
        </w:r>
      </w:hyperlink>
      <w:r w:rsidR="00C107D5">
        <w:rPr>
          <w:sz w:val="24"/>
          <w:szCs w:val="24"/>
        </w:rPr>
        <w:t>)</w:t>
      </w:r>
      <w:r w:rsidR="00C107D5">
        <w:rPr>
          <w:sz w:val="24"/>
          <w:szCs w:val="24"/>
          <w:lang w:val="sk-SK"/>
        </w:rPr>
        <w:t>.</w:t>
      </w:r>
      <w:r w:rsidR="008F3983">
        <w:rPr>
          <w:sz w:val="24"/>
          <w:szCs w:val="24"/>
          <w:lang w:val="sk-SK"/>
        </w:rPr>
        <w:t xml:space="preserve"> Tento predpoklad je v našom modeli realizovaný tým, že šírenie ohňa v protismere má zníženú pravdepodobnosť</w:t>
      </w:r>
      <w:r w:rsidR="006A5902">
        <w:rPr>
          <w:sz w:val="24"/>
          <w:szCs w:val="24"/>
          <w:lang w:val="sk-SK"/>
        </w:rPr>
        <w:t>, ktorej hodnota závisí na rýchlosti vetra (čím väčšia rýchlosť, tým menšia pravdepodobnosť šírenia v protismere</w:t>
      </w:r>
      <w:r w:rsidR="006A5902">
        <w:rPr>
          <w:sz w:val="24"/>
          <w:szCs w:val="24"/>
        </w:rPr>
        <w:t>)</w:t>
      </w:r>
      <w:r w:rsidR="008F3983">
        <w:rPr>
          <w:sz w:val="24"/>
          <w:szCs w:val="24"/>
          <w:lang w:val="sk-SK"/>
        </w:rPr>
        <w:t>.</w:t>
      </w:r>
      <w:r w:rsidR="00C4563E">
        <w:rPr>
          <w:sz w:val="24"/>
          <w:szCs w:val="24"/>
          <w:lang w:val="sk-SK"/>
        </w:rPr>
        <w:t xml:space="preserve"> Treba však poznamenať, že nastavenie </w:t>
      </w:r>
      <w:r w:rsidR="005F6F17">
        <w:rPr>
          <w:sz w:val="24"/>
          <w:szCs w:val="24"/>
          <w:lang w:val="sk-SK"/>
        </w:rPr>
        <w:t>miery zmeny tejto</w:t>
      </w:r>
      <w:r w:rsidR="00C4563E">
        <w:rPr>
          <w:sz w:val="24"/>
          <w:szCs w:val="24"/>
          <w:lang w:val="sk-SK"/>
        </w:rPr>
        <w:t xml:space="preserve"> pravdepodobnosti zásadne ovplyvňuje samotné šírenie, a teda bolo by ideálne empiricky túto pravdepodobnosť odhadnúť </w:t>
      </w:r>
      <w:r w:rsidR="00C4563E">
        <w:rPr>
          <w:sz w:val="24"/>
          <w:szCs w:val="24"/>
        </w:rPr>
        <w:t>(</w:t>
      </w:r>
      <w:r w:rsidR="00C4563E">
        <w:rPr>
          <w:sz w:val="24"/>
          <w:szCs w:val="24"/>
          <w:lang w:val="sk-SK"/>
        </w:rPr>
        <w:t>na čo však pochopiteľne nemáme prostriedky</w:t>
      </w:r>
      <w:r w:rsidR="00C4563E">
        <w:rPr>
          <w:sz w:val="24"/>
          <w:szCs w:val="24"/>
        </w:rPr>
        <w:t>).</w:t>
      </w:r>
    </w:p>
    <w:p w14:paraId="20424D51" w14:textId="5589BEEF" w:rsidR="005F1D26" w:rsidRDefault="00A45E5A" w:rsidP="005F1D26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 základnej verzii modelu sa oheň šíri nasledovne: Pre každú horiacu bunku v automate sa pozriem na jej susedov a zapálim ich. </w:t>
      </w:r>
      <w:r w:rsidR="00FC1E30">
        <w:rPr>
          <w:sz w:val="24"/>
          <w:szCs w:val="24"/>
          <w:lang w:val="sk-SK"/>
        </w:rPr>
        <w:t>V rozšírenej verzii je pre každú bunku susednú bunku zistí, či je v smere alebo protismere vetra a na základe toho je jej pridelená pravdepodobnosť zapálenia.</w:t>
      </w:r>
      <w:r w:rsidR="00E01B3E">
        <w:rPr>
          <w:sz w:val="24"/>
          <w:szCs w:val="24"/>
          <w:lang w:val="sk-SK"/>
        </w:rPr>
        <w:t xml:space="preserve"> Dôsledok tejto zmeny je, že bude pre danú fixnú hustotu s veľkou pravdepodobnosťou spálená menšia plocha, pretože na rozdiel od pôvodného modelu, v modeli s vetrom nie je 100% šanca, že sa okolie horiaceho stromu zapáli.</w:t>
      </w:r>
      <w:r w:rsidR="008A0B3E">
        <w:rPr>
          <w:sz w:val="24"/>
          <w:szCs w:val="24"/>
          <w:lang w:val="sk-SK"/>
        </w:rPr>
        <w:t xml:space="preserve"> Okrem toho však</w:t>
      </w:r>
      <w:r w:rsidR="00737238">
        <w:rPr>
          <w:sz w:val="24"/>
          <w:szCs w:val="24"/>
          <w:lang w:val="sk-SK"/>
        </w:rPr>
        <w:t xml:space="preserve"> táto zmena prirodzene simuluje vietor, a teda oheň sa šíri v jeho smere.</w:t>
      </w:r>
    </w:p>
    <w:p w14:paraId="40B71F2D" w14:textId="225DA515" w:rsidR="00F629E9" w:rsidRDefault="00097EAF" w:rsidP="003E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sk-SK"/>
        </w:rPr>
      </w:pPr>
      <w:r w:rsidRPr="005A2EF3">
        <w:rPr>
          <w:b/>
          <w:bCs/>
          <w:sz w:val="24"/>
          <w:szCs w:val="24"/>
          <w:u w:val="single"/>
          <w:lang w:val="sk-SK"/>
        </w:rPr>
        <w:t xml:space="preserve">Cieľ modelu: </w:t>
      </w:r>
      <w:r w:rsidR="00BE21F8" w:rsidRPr="005A2EF3">
        <w:rPr>
          <w:sz w:val="24"/>
          <w:szCs w:val="24"/>
          <w:u w:val="single"/>
          <w:lang w:val="sk-SK"/>
        </w:rPr>
        <w:t>Na základe daných podmienok nájsť čo najoptimálnejšiu taktiku hasenia</w:t>
      </w:r>
      <w:r w:rsidR="00F629E9" w:rsidRPr="005A2EF3">
        <w:rPr>
          <w:sz w:val="24"/>
          <w:szCs w:val="24"/>
          <w:u w:val="single"/>
          <w:lang w:val="sk-SK"/>
        </w:rPr>
        <w:t>.</w:t>
      </w:r>
    </w:p>
    <w:p w14:paraId="6863DE71" w14:textId="52FBCA38" w:rsidR="003E62ED" w:rsidRPr="00C26346" w:rsidRDefault="00C26346" w:rsidP="003E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Pri tom za optimálnu taktiku považujeme takú taktiku, ktorá minimalizuje počet zhorených stromov</w:t>
      </w:r>
      <w:r w:rsidR="00A43122">
        <w:rPr>
          <w:sz w:val="24"/>
          <w:szCs w:val="24"/>
          <w:lang w:val="sk-SK"/>
        </w:rPr>
        <w:t>.</w:t>
      </w:r>
    </w:p>
    <w:p w14:paraId="20E92D82" w14:textId="6E64E81D" w:rsidR="00AF1AC9" w:rsidRDefault="0076596C" w:rsidP="008F3983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Hasenie lesov prebieha najčastejšie hádzaním určitého objemu vody pomocou helikoptér</w:t>
      </w:r>
      <w:r w:rsidR="00AF1AC9">
        <w:rPr>
          <w:sz w:val="24"/>
          <w:szCs w:val="24"/>
          <w:lang w:val="sk-SK"/>
        </w:rPr>
        <w:t xml:space="preserve"> </w:t>
      </w:r>
      <w:r w:rsidR="00AF1AC9">
        <w:rPr>
          <w:sz w:val="24"/>
          <w:szCs w:val="24"/>
        </w:rPr>
        <w:t>(</w:t>
      </w:r>
      <w:hyperlink r:id="rId6" w:history="1">
        <w:r w:rsidR="00AF1AC9" w:rsidRPr="00AF1AC9">
          <w:rPr>
            <w:rStyle w:val="Hyperlink"/>
            <w:sz w:val="24"/>
            <w:szCs w:val="24"/>
          </w:rPr>
          <w:t>odkaz na zdroj</w:t>
        </w:r>
      </w:hyperlink>
      <w:r w:rsidR="00AF1AC9"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>.</w:t>
      </w:r>
      <w:r w:rsidR="00AF1AC9">
        <w:rPr>
          <w:sz w:val="24"/>
          <w:szCs w:val="24"/>
          <w:lang w:val="sk-SK"/>
        </w:rPr>
        <w:t xml:space="preserve"> Hasenie bude </w:t>
      </w:r>
      <w:r w:rsidR="006B620D">
        <w:rPr>
          <w:sz w:val="24"/>
          <w:szCs w:val="24"/>
          <w:lang w:val="sk-SK"/>
        </w:rPr>
        <w:t xml:space="preserve">v našom </w:t>
      </w:r>
      <w:r w:rsidR="004F50CE">
        <w:rPr>
          <w:sz w:val="24"/>
          <w:szCs w:val="24"/>
          <w:lang w:val="sk-SK"/>
        </w:rPr>
        <w:t xml:space="preserve">modeli </w:t>
      </w:r>
      <w:r w:rsidR="00AF1AC9">
        <w:rPr>
          <w:sz w:val="24"/>
          <w:szCs w:val="24"/>
          <w:lang w:val="sk-SK"/>
        </w:rPr>
        <w:t xml:space="preserve">teda </w:t>
      </w:r>
      <w:r w:rsidR="00E723F1">
        <w:rPr>
          <w:sz w:val="24"/>
          <w:szCs w:val="24"/>
          <w:lang w:val="sk-SK"/>
        </w:rPr>
        <w:t>implementované</w:t>
      </w:r>
      <w:r w:rsidR="00AF1AC9">
        <w:rPr>
          <w:sz w:val="24"/>
          <w:szCs w:val="24"/>
          <w:lang w:val="sk-SK"/>
        </w:rPr>
        <w:t xml:space="preserve"> týmto spôsobom.</w:t>
      </w:r>
    </w:p>
    <w:p w14:paraId="730826E9" w14:textId="77777777" w:rsidR="00E450CB" w:rsidRPr="00E450CB" w:rsidRDefault="00E450CB" w:rsidP="00E450CB">
      <w:pPr>
        <w:rPr>
          <w:b/>
          <w:bCs/>
          <w:sz w:val="24"/>
          <w:szCs w:val="24"/>
        </w:rPr>
      </w:pPr>
    </w:p>
    <w:p w14:paraId="544CDB62" w14:textId="77777777" w:rsidR="00733A4E" w:rsidRDefault="003043AC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lastRenderedPageBreak/>
        <w:t>TODO:</w:t>
      </w:r>
    </w:p>
    <w:p w14:paraId="479B818E" w14:textId="546F0C56" w:rsidR="003043AC" w:rsidRPr="00733A4E" w:rsidRDefault="003043AC" w:rsidP="003043AC">
      <w:pPr>
        <w:jc w:val="both"/>
        <w:rPr>
          <w:b/>
          <w:bCs/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>zpětných vazeb</w:t>
      </w:r>
    </w:p>
    <w:p w14:paraId="33C60D90" w14:textId="77777777" w:rsidR="003043AC" w:rsidRPr="003043AC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>popis výsledků simulace, ilustrace základního běhu modelu,</w:t>
      </w:r>
    </w:p>
    <w:p w14:paraId="50031325" w14:textId="77777777" w:rsidR="003043AC" w:rsidRPr="003043AC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>popis provedených analýz modelu (analýza citlivosti jednotlivých parametrů, apd), výsledky analýz a jejich slovní interpretace,</w:t>
      </w:r>
    </w:p>
    <w:p w14:paraId="6B008B89" w14:textId="2102575F" w:rsidR="00396964" w:rsidRPr="00396964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>zhodnocení závěrů simulace, diskuze možných rozšíření.</w:t>
      </w:r>
    </w:p>
    <w:sectPr w:rsidR="00396964" w:rsidRPr="00396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FDE"/>
    <w:multiLevelType w:val="hybridMultilevel"/>
    <w:tmpl w:val="73027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144ED"/>
    <w:multiLevelType w:val="hybridMultilevel"/>
    <w:tmpl w:val="015C7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B13CE"/>
    <w:multiLevelType w:val="multilevel"/>
    <w:tmpl w:val="19FA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74C88"/>
    <w:multiLevelType w:val="hybridMultilevel"/>
    <w:tmpl w:val="71BE1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405C6"/>
    <w:multiLevelType w:val="hybridMultilevel"/>
    <w:tmpl w:val="5E320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884026">
    <w:abstractNumId w:val="2"/>
  </w:num>
  <w:num w:numId="2" w16cid:durableId="1351488425">
    <w:abstractNumId w:val="4"/>
  </w:num>
  <w:num w:numId="3" w16cid:durableId="338434012">
    <w:abstractNumId w:val="0"/>
  </w:num>
  <w:num w:numId="4" w16cid:durableId="2131702196">
    <w:abstractNumId w:val="1"/>
  </w:num>
  <w:num w:numId="5" w16cid:durableId="268202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44"/>
    <w:rsid w:val="00015BC6"/>
    <w:rsid w:val="00097EAF"/>
    <w:rsid w:val="000E4F9B"/>
    <w:rsid w:val="00131A49"/>
    <w:rsid w:val="00207035"/>
    <w:rsid w:val="002315A6"/>
    <w:rsid w:val="00231F8F"/>
    <w:rsid w:val="003043AC"/>
    <w:rsid w:val="003079DD"/>
    <w:rsid w:val="00323611"/>
    <w:rsid w:val="00331303"/>
    <w:rsid w:val="00336630"/>
    <w:rsid w:val="00340871"/>
    <w:rsid w:val="00362947"/>
    <w:rsid w:val="00396964"/>
    <w:rsid w:val="003B018C"/>
    <w:rsid w:val="003E62ED"/>
    <w:rsid w:val="004238B4"/>
    <w:rsid w:val="00494D37"/>
    <w:rsid w:val="004D17F5"/>
    <w:rsid w:val="004E59C3"/>
    <w:rsid w:val="004F50CE"/>
    <w:rsid w:val="00510FC9"/>
    <w:rsid w:val="005408F6"/>
    <w:rsid w:val="00540ABC"/>
    <w:rsid w:val="00571244"/>
    <w:rsid w:val="00594706"/>
    <w:rsid w:val="005A2EF3"/>
    <w:rsid w:val="005C2909"/>
    <w:rsid w:val="005F1D26"/>
    <w:rsid w:val="005F6F17"/>
    <w:rsid w:val="00656F64"/>
    <w:rsid w:val="006827FC"/>
    <w:rsid w:val="006A5902"/>
    <w:rsid w:val="006B620D"/>
    <w:rsid w:val="006D2FFD"/>
    <w:rsid w:val="00733A4E"/>
    <w:rsid w:val="00737238"/>
    <w:rsid w:val="00763C48"/>
    <w:rsid w:val="0076596C"/>
    <w:rsid w:val="007737B5"/>
    <w:rsid w:val="00793762"/>
    <w:rsid w:val="007B71F4"/>
    <w:rsid w:val="00882693"/>
    <w:rsid w:val="008A0B3E"/>
    <w:rsid w:val="008C0D98"/>
    <w:rsid w:val="008F3983"/>
    <w:rsid w:val="00924E04"/>
    <w:rsid w:val="00941736"/>
    <w:rsid w:val="00944474"/>
    <w:rsid w:val="00970018"/>
    <w:rsid w:val="00977F44"/>
    <w:rsid w:val="009A0641"/>
    <w:rsid w:val="009C2AC7"/>
    <w:rsid w:val="00A43122"/>
    <w:rsid w:val="00A45E5A"/>
    <w:rsid w:val="00A6623C"/>
    <w:rsid w:val="00A84BD0"/>
    <w:rsid w:val="00A87A6F"/>
    <w:rsid w:val="00AF1AC9"/>
    <w:rsid w:val="00AF44E8"/>
    <w:rsid w:val="00B568C8"/>
    <w:rsid w:val="00B8107C"/>
    <w:rsid w:val="00BA6EBE"/>
    <w:rsid w:val="00BE21F8"/>
    <w:rsid w:val="00C042E5"/>
    <w:rsid w:val="00C107D5"/>
    <w:rsid w:val="00C26346"/>
    <w:rsid w:val="00C4563E"/>
    <w:rsid w:val="00CB603E"/>
    <w:rsid w:val="00CD72C8"/>
    <w:rsid w:val="00CE68C1"/>
    <w:rsid w:val="00D105BF"/>
    <w:rsid w:val="00D3487D"/>
    <w:rsid w:val="00D41AE4"/>
    <w:rsid w:val="00DA5A5D"/>
    <w:rsid w:val="00DB409C"/>
    <w:rsid w:val="00E01B3E"/>
    <w:rsid w:val="00E13B8C"/>
    <w:rsid w:val="00E450CB"/>
    <w:rsid w:val="00E723F1"/>
    <w:rsid w:val="00F13C0D"/>
    <w:rsid w:val="00F629E9"/>
    <w:rsid w:val="00FC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9AC7"/>
  <w15:chartTrackingRefBased/>
  <w15:docId w15:val="{6107FF8A-201A-4D09-8B86-C53247CE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i.gov/wildlandfire/suppression" TargetMode="External"/><Relationship Id="rId5" Type="http://schemas.openxmlformats.org/officeDocument/2006/relationships/hyperlink" Target="https://novascotia.ca/natr/forestprotection/wildfire/bffsc/lessons/lesson3/wind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Džadoň</dc:creator>
  <cp:keywords/>
  <dc:description/>
  <cp:lastModifiedBy>Adam Džadoň</cp:lastModifiedBy>
  <cp:revision>232</cp:revision>
  <dcterms:created xsi:type="dcterms:W3CDTF">2023-03-26T18:10:00Z</dcterms:created>
  <dcterms:modified xsi:type="dcterms:W3CDTF">2023-04-23T14:50:00Z</dcterms:modified>
</cp:coreProperties>
</file>