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COI</w:t>
      </w:r>
    </w:p>
    <w:p>
      <w:pPr>
        <w:pStyle w:val="Author"/>
      </w:pPr>
      <w:r>
        <w:t xml:space="preserve">Elana</w:t>
      </w:r>
      <w:r>
        <w:t xml:space="preserve"> </w:t>
      </w:r>
      <w:r>
        <w:t xml:space="preserve">J</w:t>
      </w:r>
      <w:r>
        <w:t xml:space="preserve"> </w:t>
      </w:r>
      <w:r>
        <w:t xml:space="preserve">Fertig</w:t>
      </w:r>
    </w:p>
    <w:p>
      <w:pPr>
        <w:pStyle w:val="Date"/>
      </w:pPr>
      <w:r>
        <w:t xml:space="preserve">August</w:t>
      </w:r>
      <w:r>
        <w:t xml:space="preserve"> </w:t>
      </w:r>
      <w:r>
        <w:t xml:space="preserve">16,</w:t>
      </w:r>
      <w:r>
        <w:t xml:space="preserve"> </w:t>
      </w:r>
      <w:r>
        <w:t xml:space="preserve">2017</w:t>
      </w:r>
    </w:p>
    <w:p>
      <w:pPr>
        <w:pStyle w:val="SourceCode"/>
      </w:pPr>
      <w:r>
        <w:rPr>
          <w:rStyle w:val="NormalTok"/>
        </w:rPr>
        <w:t xml:space="preserve">getInitials &lt;-</w:t>
      </w:r>
      <w:r>
        <w:rPr>
          <w:rStyle w:val="StringTok"/>
        </w:rPr>
        <w:t xml:space="preserve"> </w:t>
      </w:r>
      <w:r>
        <w:rPr>
          <w:rStyle w:val="NormalTok"/>
        </w:rPr>
        <w:t xml:space="preserve">function(s) {</w:t>
      </w:r>
      <w:r>
        <w:br w:type="textWrapping"/>
      </w:r>
      <w:r>
        <w:rPr>
          <w:rStyle w:val="NormalTok"/>
        </w:rPr>
        <w:t xml:space="preserve"> </w:t>
      </w:r>
      <w:r>
        <w:rPr>
          <w:rStyle w:val="Normal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(s,</w:t>
      </w:r>
      <w:r>
        <w:rPr>
          <w:rStyle w:val="DataTypeTok"/>
        </w:rPr>
        <w:t xml:space="preserve">split=</w:t>
      </w:r>
      <w:r>
        <w:rPr>
          <w:rStyle w:val="StringTok"/>
        </w:rPr>
        <w:t xml:space="preserve">" "</w:t>
      </w:r>
      <w:r>
        <w:rPr>
          <w:rStyle w:val="NormalTok"/>
        </w:rPr>
        <w:t xml:space="preserve">), 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toupper</w:t>
      </w:r>
      <w:r>
        <w:rPr>
          <w:rStyle w:val="NormalTok"/>
        </w:rPr>
        <w:t xml:space="preserve">(</w:t>
      </w:r>
      <w:r>
        <w:rPr>
          <w:rStyle w:val="KeywordTok"/>
        </w:rPr>
        <w:t xml:space="preserve">paste</w:t>
      </w:r>
      <w:r>
        <w:rPr>
          <w:rStyle w:val="NormalTok"/>
        </w:rPr>
        <w:t xml:space="preserve">(</w:t>
      </w:r>
      <w:r>
        <w:rPr>
          <w:rStyle w:val="KeywordTok"/>
        </w:rPr>
        <w:t xml:space="preserve">substring</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COI &lt;-</w:t>
      </w:r>
      <w:r>
        <w:rPr>
          <w:rStyle w:val="StringTok"/>
        </w:rPr>
        <w:t xml:space="preserve"> </w:t>
      </w:r>
      <w:r>
        <w:rPr>
          <w:rStyle w:val="KeywordTok"/>
        </w:rPr>
        <w:t xml:space="preserve">read.csv</w:t>
      </w:r>
      <w:r>
        <w:rPr>
          <w:rStyle w:val="NormalTok"/>
        </w:rPr>
        <w:t xml:space="preserve">(</w:t>
      </w:r>
      <w:r>
        <w:rPr>
          <w:rStyle w:val="StringTok"/>
        </w:rPr>
        <w:t xml:space="preserve">'ConflictOfInterest_formatted.csv'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NormalTok"/>
        </w:rPr>
        <w:t xml:space="preserve">F)</w:t>
      </w:r>
      <w:r>
        <w:br w:type="textWrapping"/>
      </w:r>
      <w:r>
        <w:br w:type="textWrapping"/>
      </w:r>
      <w:r>
        <w:rPr>
          <w:rStyle w:val="NormalTok"/>
        </w:rPr>
        <w:t xml:space="preserve">COI &lt;-</w:t>
      </w:r>
      <w:r>
        <w:rPr>
          <w:rStyle w:val="StringTok"/>
        </w:rPr>
        <w:t xml:space="preserve"> </w:t>
      </w:r>
      <w:r>
        <w:rPr>
          <w:rStyle w:val="NormalTok"/>
        </w:rPr>
        <w:t xml:space="preserve">COI[COI$Type.of.Conflict==</w:t>
      </w:r>
      <w:r>
        <w:rPr>
          <w:rStyle w:val="StringTok"/>
        </w:rPr>
        <w:t xml:space="preserve">'Co-Author'</w:t>
      </w:r>
      <w:r>
        <w:rPr>
          <w:rStyle w:val="NormalTok"/>
        </w:rPr>
        <w:t xml:space="preserve"> </w:t>
      </w:r>
      <w:r>
        <w:rPr>
          <w:rStyle w:val="NormalTok"/>
        </w:rPr>
        <w:t xml:space="preserve">|</w:t>
      </w:r>
      <w:r>
        <w:rPr>
          <w:rStyle w:val="StringTok"/>
        </w:rPr>
        <w:t xml:space="preserve"> </w:t>
      </w:r>
      <w:r>
        <w:rPr>
          <w:rStyle w:val="NormalTok"/>
        </w:rPr>
        <w:t xml:space="preserve">COI$Type.of.Conflict==</w:t>
      </w:r>
      <w:r>
        <w:rPr>
          <w:rStyle w:val="StringTok"/>
        </w:rPr>
        <w:t xml:space="preserve">'Collaborator'</w:t>
      </w:r>
      <w:r>
        <w:rPr>
          <w:rStyle w:val="NormalTok"/>
        </w:rPr>
        <w:t xml:space="preserve">,]</w:t>
      </w:r>
      <w:r>
        <w:br w:type="textWrapping"/>
      </w:r>
      <w:r>
        <w:br w:type="textWrapping"/>
      </w:r>
      <w:r>
        <w:rPr>
          <w:rStyle w:val="NormalTok"/>
        </w:rPr>
        <w:t xml:space="preserve">COIByInstitute &lt;-</w:t>
      </w:r>
      <w:r>
        <w:rPr>
          <w:rStyle w:val="StringTok"/>
        </w:rPr>
        <w:t xml:space="preserve"> </w:t>
      </w:r>
      <w:r>
        <w:rPr>
          <w:rStyle w:val="KeywordTok"/>
        </w:rPr>
        <w:t xml:space="preserve">tapply</w:t>
      </w:r>
      <w:r>
        <w:rPr>
          <w:rStyle w:val="NormalTok"/>
        </w:rPr>
        <w:t xml:space="preserve">(</w:t>
      </w:r>
      <w:r>
        <w:rPr>
          <w:rStyle w:val="KeywordTok"/>
        </w:rPr>
        <w:t xml:space="preserve">paste</w:t>
      </w:r>
      <w:r>
        <w:rPr>
          <w:rStyle w:val="NormalTok"/>
        </w:rPr>
        <w:t xml:space="preserve">(COI$Last.Name,</w:t>
      </w:r>
      <w:r>
        <w:rPr>
          <w:rStyle w:val="KeywordTok"/>
        </w:rPr>
        <w:t xml:space="preserve">getInitials</w:t>
      </w:r>
      <w:r>
        <w:rPr>
          <w:rStyle w:val="NormalTok"/>
        </w:rPr>
        <w:t xml:space="preserve">(COI$First.Name)),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COI$Institution.or.Affiliation,function(x){</w:t>
      </w:r>
      <w:r>
        <w:rPr>
          <w:rStyle w:val="KeywordTok"/>
        </w:rPr>
        <w:t xml:space="preserve">paste</w:t>
      </w:r>
      <w:r>
        <w:rPr>
          <w:rStyle w:val="NormalTok"/>
        </w:rPr>
        <w:t xml:space="preserve">(x,</w:t>
      </w:r>
      <w:r>
        <w:rPr>
          <w:rStyle w:val="DataTypeTok"/>
        </w:rPr>
        <w:t xml:space="preserve">collapse=</w:t>
      </w:r>
      <w:r>
        <w:rPr>
          <w:rStyle w:val="StringTok"/>
        </w:rPr>
        <w:t xml:space="preserve">', '</w:t>
      </w:r>
      <w:r>
        <w:rPr>
          <w:rStyle w:val="NormalTok"/>
        </w:rPr>
        <w:t xml:space="preserve">)})</w:t>
      </w:r>
      <w:r>
        <w:br w:type="textWrapping"/>
      </w:r>
      <w:r>
        <w:br w:type="textWrapping"/>
      </w:r>
      <w:r>
        <w:rPr>
          <w:rStyle w:val="NormalTok"/>
        </w:rPr>
        <w:t xml:space="preserve">COIFormat &lt;-</w:t>
      </w:r>
      <w:r>
        <w:rPr>
          <w:rStyle w:val="StringTok"/>
        </w:rPr>
        <w:t xml:space="preserve"> </w:t>
      </w:r>
      <w:r>
        <w:rPr>
          <w:rStyle w:val="KeywordTok"/>
        </w:rPr>
        <w:t xml:space="preserve">sprintf</w:t>
      </w:r>
      <w:r>
        <w:rPr>
          <w:rStyle w:val="NormalTok"/>
        </w:rPr>
        <w:t xml:space="preserve">(</w:t>
      </w:r>
      <w:r>
        <w:rPr>
          <w:rStyle w:val="StringTok"/>
        </w:rPr>
        <w:t xml:space="preserve">'%s (%s)'</w:t>
      </w:r>
      <w:r>
        <w:rPr>
          <w:rStyle w:val="NormalTok"/>
        </w:rPr>
        <w:t xml:space="preserve">, COIByInstitute, </w:t>
      </w:r>
      <w:r>
        <w:rPr>
          <w:rStyle w:val="KeywordTok"/>
        </w:rPr>
        <w:t xml:space="preserve">names</w:t>
      </w:r>
      <w:r>
        <w:rPr>
          <w:rStyle w:val="NormalTok"/>
        </w:rPr>
        <w:t xml:space="preserve">(COIByInstitute))</w:t>
      </w:r>
      <w:r>
        <w:br w:type="textWrapping"/>
      </w:r>
      <w:r>
        <w:rPr>
          <w:rStyle w:val="KeywordTok"/>
        </w:rPr>
        <w:t xml:space="preserve">names</w:t>
      </w:r>
      <w:r>
        <w:rPr>
          <w:rStyle w:val="NormalTok"/>
        </w:rPr>
        <w:t xml:space="preserve">(COIFormat) &lt;-</w:t>
      </w:r>
      <w:r>
        <w:rPr>
          <w:rStyle w:val="StringTok"/>
        </w:rPr>
        <w:t xml:space="preserve"> </w:t>
      </w:r>
      <w:r>
        <w:rPr>
          <w:rStyle w:val="KeywordTok"/>
        </w:rPr>
        <w:t xml:space="preserve">names</w:t>
      </w:r>
      <w:r>
        <w:rPr>
          <w:rStyle w:val="NormalTok"/>
        </w:rPr>
        <w:t xml:space="preserve">(COIByInstitute)</w:t>
      </w:r>
      <w:r>
        <w:br w:type="textWrapping"/>
      </w:r>
      <w:r>
        <w:br w:type="textWrapping"/>
      </w:r>
      <w:r>
        <w:rPr>
          <w:rStyle w:val="NormalTok"/>
        </w:rPr>
        <w:t xml:space="preserve">COIByInstitute &lt;-</w:t>
      </w:r>
      <w:r>
        <w:rPr>
          <w:rStyle w:val="StringTok"/>
        </w:rPr>
        <w:t xml:space="preserve"> </w:t>
      </w:r>
      <w:r>
        <w:rPr>
          <w:rStyle w:val="NormalTok"/>
        </w:rPr>
        <w:t xml:space="preserve">COIByInstitute[</w:t>
      </w:r>
      <w:r>
        <w:rPr>
          <w:rStyle w:val="KeywordTok"/>
        </w:rPr>
        <w:t xml:space="preserve">order</w:t>
      </w:r>
      <w:r>
        <w:rPr>
          <w:rStyle w:val="NormalTok"/>
        </w:rPr>
        <w:t xml:space="preserve">(</w:t>
      </w:r>
      <w:r>
        <w:rPr>
          <w:rStyle w:val="KeywordTok"/>
        </w:rPr>
        <w:t xml:space="preserve">names</w:t>
      </w:r>
      <w:r>
        <w:rPr>
          <w:rStyle w:val="NormalTok"/>
        </w:rPr>
        <w:t xml:space="preserve">(COIByInstitute))]</w:t>
      </w:r>
    </w:p>
    <w:p>
      <w:pPr>
        <w:pStyle w:val="FirstParagraph"/>
      </w:pPr>
      <w:r>
        <w:t xml:space="preserve">Markovic A (Amgen); Archer TC (Boston Children's); Piccolo SR (Brigham Young); Baia G, Ben-Zvi I, Bruckheimer E, Ciznadija D, Khor TO, Paz K, Sloma I (Champions Oncology); Gandy LM, Gumm J (CMU); Lee JW, Manola JB (Dana Farber); Hartman ZC, Kim Lyerly H, Shuptrine CW (Duke); Ajina R, Boca S, Jablonski SA, Shajahan-Haq AN, Weiner LM (Georgetown); Ellis MJ, Hafner M (Harvard); Firulli AB, Firulli BA (Indiana U); Makarev E (Insilico Medicine, Inc); Ahn J, Ahn SM, An SS, Annadanam A, Bader J, Bedi A, Bishop JA, Blackford AL, Brait M, Cades J, Carey JL, Chang X, Chettiar ST, Colantuoni C, Considine M, Cope L, Danilova L, Diaz LA, Ewald A, Faherty B, Fakhry C, Favorov AV, Forastiere AA, Frederick MJ, Gajula RP, Gaykalova DA, Geman D, Goff L, Guerrero-Preston R, Guo T, Hadar T, Hansen K, Hennessey P, Hoque MO, Howard JD, Hughes RM, Izumchenko E, Jin K, Kang H, Karchin R, Kato Y, Kelley DZ, Khan Z, Kinzler KW, Koch WM, Krigsfeld G, Lee E, Leek JT, Li R, Li S, Ling S, Loyo M, Malek R, Marchionni L, Michailidi C, Morton K, Myers JN, Nallur S, Niknafs N, Noordhuis MG, Nugent K, Ozawa H, Pallavajjala A, Pandey NB, Papadopoulos N, Paranjape T, Perez J, Pickering CR, Popel AS, Quon H, Raben D, Raman A, Ravi R, Redmond KP, Rettig E, Rettig EM, Shankrit S, Shao C, Sharma R, Shenouda G, Sidransky D, Sobel R, Soudry E, Sukumar S, Sun W, Talbot CC, Tan M, Taparra K, Thakar M, Tiscareno I, Tokheim C, Tran PT, Uemura M, Vatapalli R, Velculescu VE, Vogelstein B, Wang H, Wang Z, Wei Y, Westra W, Westra WH, Wheelan S, Wheelan SJ, Williams RD, Wood LD, Wysocki PT, Xia X, Yegnasubramanian S, Yoon A, Zhang C, Zhavoronkov A, Zizkova V (JHU); Long S (Leidos Biomedical Research); Jaffe A, McKay RD (Lieber Institute); Engelmann G (Lukas Hospital, Germany); Garcia J (Mayo Clinic); El-Naggar AK, Gillison ML (MD Anderson); Joughin BA, Meyer AS (MIT); Chung CH, Ranaweera RS, Slebos RJ (Moffitt); Rudin CM (MSKCC); Hughes SK (NCI); Lee WS (NIH); Li Y (NRC Canada); Jones S, Sausen M (Personal Genome Diagnostics); Fertig B, Thessen A (Ronin Institute); Kennish MJ (Rutgers); Gosline SJC (Sage); Wick MJ (South Texas Accelerated Research Therapeutics); Kong CS, Le Q (Stanford); Taylor D (SUNY Buffalo); Kelton C, Rusay M, Shan R, Sherman T, Sivy S, Stansfield JC (TCNJ); Agrawal N (U Chicago); Flam E, Fortin J, Greene C (U Penn); Bauman JE, Burns TF, Mazzacurati L (U Pitt); Cheng H (U Utah); Ngom A (U Windsor); Kimple RJ (U Wisconsin Madison); Brown CT (UC Davis); Chavan S (UC Denver); Weidhaas JB (UCLA); Gutkind JS, Ideker T, Sakai A (UCSD); Ha PK, Jordan RC (UCSF); Gilbert J, Murphy BA (Vanderbilt); Adkins D, Herrlich A, Jones L, Lewis J, Lim S, Maher CA, Michel LS, Zhang K (Wash U); Burtness B (Yale)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523a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COI</dc:title>
  <dc:creator>Elana J Fertig</dc:creator>
  <dcterms:created xsi:type="dcterms:W3CDTF">2017-08-16</dcterms:created>
  <dcterms:modified xsi:type="dcterms:W3CDTF">2017-08-16</dcterms:modified>
</cp:coreProperties>
</file>