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jc w:val="center"/>
      </w:pPr>
      <w:r>
        <w:rPr>
          <w:rFonts w:cs="Cardo"/>
          <w:b/>
          <w:bCs/>
          <w:lang w:val="de-DE"/>
        </w:rPr>
        <w:t xml:space="preserve">Handout 1: Erste Schritte</w:t>
      </w:r>
      <w:r>
        <w:rPr>
          <w:rFonts w:cs="Cardo"/>
          <w:b/>
          <w:bCs/>
          <w:lang w:val="de-DE"/>
        </w:rPr>
        <w:t xml:space="preserve"> (Digitale Methoden in der Assyriologie, 16.10.2026)</w:t>
      </w:r>
    </w:p>
    <w:p>
      <w:pPr>
        <w:spacing w:after="0" w:line="240" w:lineRule="auto"/>
        <w:jc w:val="center"/>
      </w:pPr>
      <w:r>
        <w:rPr>
          <w:rFonts w:cs="Cardo"/>
          <w:i/>
          <w:iCs/>
          <w:lang w:val="de-DE"/>
        </w:rPr>
        <w:t xml:space="preserve">Enrique Jiménez</w:t>
      </w:r>
    </w:p>
    <w:p>
      <w:pPr>
        <w:spacing w:after="200" w:line="240" w:lineRule="auto"/>
        <w:jc w:val="center"/>
      </w:pPr>
      <w:r>
        <w:rPr>
          <w:rFonts w:cs="Cardo"/>
          <w:i/>
          <w:iCs/>
          <w:lang w:val="de-DE"/>
        </w:rPr>
        <w:t xml:space="preserve">&lt;enrique.jimenez@lmu.de&gt;</w:t>
      </w:r>
    </w:p>
    <w:p>
      <w:pPr>
        <w:pStyle w:val="Heading1"/>
      </w:pPr>
      <w:r>
        <w:rPr>
          <w:rFonts w:ascii="Cardo" w:hAnsi="Cardo" w:cs="Cardo"/>
          <w:lang w:val="de-DE"/>
        </w:rPr>
        <w:t xml:space="preserve">1. Worum es geht</w:t>
      </w:r>
    </w:p>
    <w:p>
      <w:pPr/>
      <w:r>
        <w:rPr>
          <w:rFonts w:cs="Cardo"/>
          <w:lang w:val="de-DE"/>
        </w:rPr>
        <w:t xml:space="preserve">Das eBL enthält rund 370.000 edierte Zeilen, die Oracc-Projekte viele weitere. Niemand kann sie alle im Kopf haben, aber ein Programm kann sie in Sekunden durchsuchen und zählen. Die Arbeitsteilung in diesem Kurs ist deshalb einfach: </w:t>
      </w:r>
      <w:r>
        <w:rPr>
          <w:rFonts w:cs="Cardo"/>
          <w:b/>
          <w:bCs/>
          <w:lang w:val="de-DE"/>
        </w:rPr>
        <w:t xml:space="preserve">Der Computer zählt, die Philologin und der Philologe urteilen.</w:t>
      </w:r>
      <w:r>
        <w:rPr>
          <w:rFonts w:cs="Cardo"/>
          <w:lang w:val="de-DE"/>
        </w:rPr>
        <w:t xml:space="preserve"> Ein Programm findet, dass zwei Zeilen dieselben seltenen Wörter enthalten. Ob es sich um ein Zitat, eine Formel oder einen Zufall handelt, entscheiden wir.</w:t>
      </w:r>
    </w:p>
    <w:p>
      <w:pPr/>
      <w:r>
        <w:rPr>
          <w:rFonts w:cs="Cardo"/>
          <w:lang w:val="de-DE"/>
        </w:rPr>
        <w:t xml:space="preserve">Programmieren heißt dabei vor allem: eine Aufgabe so genau beschreiben, dass eine Maschine sie ausführen kann. Diese Beschreibung schreiben Sie in der Sprache </w:t>
      </w:r>
      <w:r>
        <w:rPr>
          <w:rFonts w:cs="Cardo"/>
          <w:b/>
          <w:bCs/>
          <w:lang w:val="de-DE"/>
        </w:rPr>
        <w:t xml:space="preserve">Python</w:t>
      </w:r>
      <w:r>
        <w:rPr>
          <w:rFonts w:cs="Cardo"/>
          <w:lang w:val="de-DE"/>
        </w:rPr>
        <w:t xml:space="preserve">, einer der am weitesten verbreiteten Programmiersprachen, auch in den Geisteswissenschaften. Ein </w:t>
      </w:r>
      <w:r>
        <w:rPr>
          <w:rFonts w:cs="Cardo"/>
          <w:b/>
          <w:bCs/>
          <w:lang w:val="de-DE"/>
        </w:rPr>
        <w:t xml:space="preserve">KI-Assistent</w:t>
      </w:r>
      <w:r>
        <w:rPr>
          <w:rFonts w:cs="Cardo"/>
          <w:lang w:val="de-DE"/>
        </w:rPr>
        <w:t xml:space="preserve"> hilft Ihnen beim Schreiben, aber verstehen müssen Sie das Ergebnis selbst.</w:t>
      </w:r>
    </w:p>
    <w:p>
      <w:pPr>
        <w:pStyle w:val="Heading1"/>
      </w:pPr>
      <w:r>
        <w:rPr>
          <w:rFonts w:ascii="Cardo" w:hAnsi="Cardo" w:cs="Cardo"/>
          <w:lang w:val="de-DE"/>
        </w:rPr>
        <w:t xml:space="preserve">2. Einrichtung</w:t>
      </w:r>
    </w:p>
    <w:p>
      <w:pPr>
        <w:pStyle w:val="ListParagraph"/>
        <w:numPr>
          <w:ilvl w:val="0"/>
          <w:numId w:val="10"/>
        </w:numPr>
        <w:spacing w:after="60"/>
        <w:contextualSpacing/>
        <w:jc w:val="left"/>
      </w:pPr>
      <w:r>
        <w:rPr>
          <w:rFonts w:cs="Cardo"/>
          <w:b/>
          <w:bCs/>
          <w:lang w:val="de-DE"/>
        </w:rPr>
        <w:t xml:space="preserve">Python</w:t>
      </w:r>
      <w:r>
        <w:rPr>
          <w:rFonts w:cs="Cardo"/>
          <w:lang w:val="de-DE"/>
        </w:rPr>
        <w:t xml:space="preserve"> installieren: </w:t>
      </w:r>
      <w:hyperlink r:id="rId100" w:history="1">
        <w:r>
          <w:rPr>
            <w:rStyle w:val="Hyperlink"/>
            <w:rFonts w:cs="Cardo"/>
            <w:lang w:val="de-DE"/>
          </w:rPr>
          <w:t xml:space="preserve">python.org/downloads</w:t>
        </w:r>
      </w:hyperlink>
      <w:r>
        <w:rPr>
          <w:rFonts w:cs="Cardo"/>
          <w:lang w:val="de-DE"/>
        </w:rPr>
        <w:t xml:space="preserve">. Unter Windows im ersten Fenster des Installationsprogramms unbedingt das Häkchen bei „Add python.exe to PATH“ setzen.</w:t>
      </w:r>
    </w:p>
    <w:p>
      <w:pPr>
        <w:pStyle w:val="ListParagraph"/>
        <w:numPr>
          <w:ilvl w:val="0"/>
          <w:numId w:val="10"/>
        </w:numPr>
        <w:spacing w:after="60"/>
        <w:contextualSpacing/>
        <w:jc w:val="left"/>
      </w:pPr>
      <w:r>
        <w:rPr>
          <w:rFonts w:cs="Cardo"/>
          <w:b/>
          <w:bCs/>
          <w:lang w:val="de-DE"/>
        </w:rPr>
        <w:t xml:space="preserve">Visual Studio Code</w:t>
      </w:r>
      <w:r>
        <w:rPr>
          <w:rFonts w:cs="Cardo"/>
          <w:lang w:val="de-DE"/>
        </w:rPr>
        <w:t xml:space="preserve"> (VS Code) installieren: </w:t>
      </w:r>
      <w:hyperlink r:id="rId101" w:history="1">
        <w:r>
          <w:rPr>
            <w:rStyle w:val="Hyperlink"/>
            <w:rFonts w:cs="Cardo"/>
            <w:lang w:val="de-DE"/>
          </w:rPr>
          <w:t xml:space="preserve">code.visualstudio.com</w:t>
        </w:r>
      </w:hyperlink>
      <w:r>
        <w:rPr>
          <w:rFonts w:cs="Cardo"/>
          <w:lang w:val="de-DE"/>
        </w:rPr>
        <w:t xml:space="preserve">. VS Code ist der Editor, in dem Sie Programme schreiben, ausführen und mit dem KI-Assistenten besprechen.</w:t>
      </w:r>
    </w:p>
    <w:p>
      <w:pPr>
        <w:pStyle w:val="ListParagraph"/>
        <w:numPr>
          <w:ilvl w:val="0"/>
          <w:numId w:val="10"/>
        </w:numPr>
        <w:spacing w:after="60"/>
        <w:contextualSpacing/>
        <w:jc w:val="left"/>
      </w:pPr>
      <w:r>
        <w:rPr>
          <w:rFonts w:cs="Cardo"/>
          <w:lang w:val="de-DE"/>
        </w:rPr>
        <w:t xml:space="preserve">In VS Code die Erweiterung </w:t>
      </w:r>
      <w:r>
        <w:rPr>
          <w:rFonts w:cs="Cardo"/>
          <w:b/>
          <w:bCs/>
          <w:lang w:val="de-DE"/>
        </w:rPr>
        <w:t xml:space="preserve">Python</w:t>
      </w:r>
      <w:r>
        <w:rPr>
          <w:rFonts w:cs="Cardo"/>
          <w:lang w:val="de-DE"/>
        </w:rPr>
        <w:t xml:space="preserve"> (Herausgeber: Microsoft) installieren: Seitenleiste → Erweiterungen (Strg+Umschalt+X, auf dem Mac Cmd+Umschalt+X) → „Python“ suchen → Installieren.</w:t>
      </w:r>
    </w:p>
    <w:p>
      <w:pPr>
        <w:pStyle w:val="ListParagraph"/>
        <w:numPr>
          <w:ilvl w:val="0"/>
          <w:numId w:val="10"/>
        </w:numPr>
        <w:spacing w:after="60"/>
        <w:contextualSpacing/>
        <w:jc w:val="left"/>
      </w:pPr>
      <w:r>
        <w:rPr>
          <w:rFonts w:cs="Cardo"/>
          <w:lang w:val="de-DE"/>
        </w:rPr>
        <w:t xml:space="preserve">Prüfen, ob Python gefunden wird: In VS Code Terminal → Neues Terminal, dann </w:t>
      </w:r>
      <w:r>
        <w:rPr>
          <w:rFonts w:ascii="Consolas" w:hAnsi="Consolas" w:cs="Consolas"/>
          <w:sz w:val="19"/>
          <w:szCs w:val="19"/>
          <w:lang w:val="de-DE"/>
        </w:rPr>
        <w:t xml:space="preserve">python --version</w:t>
      </w:r>
      <w:r>
        <w:rPr>
          <w:rFonts w:cs="Cardo"/>
          <w:lang w:val="de-DE"/>
        </w:rPr>
        <w:t xml:space="preserve"> eingeben (auf dem Mac: </w:t>
      </w:r>
      <w:r>
        <w:rPr>
          <w:rFonts w:ascii="Consolas" w:hAnsi="Consolas" w:cs="Consolas"/>
          <w:sz w:val="19"/>
          <w:szCs w:val="19"/>
          <w:lang w:val="de-DE"/>
        </w:rPr>
        <w:t xml:space="preserve">python3 --version</w:t>
      </w:r>
      <w:r>
        <w:rPr>
          <w:rFonts w:cs="Cardo"/>
          <w:lang w:val="de-DE"/>
        </w:rPr>
        <w:t xml:space="preserve">). Es sollte eine Versionsnummer erscheinen, z. B. „Python 3.13“.</w:t>
      </w:r>
    </w:p>
    <w:p>
      <w:pPr>
        <w:pStyle w:val="ListParagraph"/>
        <w:numPr>
          <w:ilvl w:val="0"/>
          <w:numId w:val="10"/>
        </w:numPr>
        <w:spacing w:after="60"/>
        <w:contextualSpacing/>
        <w:jc w:val="left"/>
      </w:pPr>
      <w:r>
        <w:rPr>
          <w:rFonts w:cs="Cardo"/>
          <w:b/>
          <w:bCs/>
          <w:lang w:val="de-DE"/>
        </w:rPr>
        <w:t xml:space="preserve">GitHub Copilot</w:t>
      </w:r>
      <w:r>
        <w:rPr>
          <w:rFonts w:cs="Cardo"/>
          <w:lang w:val="de-DE"/>
        </w:rPr>
        <w:t xml:space="preserve"> einrichten: GitHub-Konto mit LMU-Adresse anlegen, über </w:t>
      </w:r>
      <w:hyperlink r:id="rId102" w:history="1">
        <w:r>
          <w:rPr>
            <w:rStyle w:val="Hyperlink"/>
            <w:rFonts w:cs="Cardo"/>
            <w:lang w:val="de-DE"/>
          </w:rPr>
          <w:t xml:space="preserve">GitHub Education</w:t>
        </w:r>
      </w:hyperlink>
      <w:r>
        <w:rPr>
          <w:rFonts w:cs="Cardo"/>
          <w:lang w:val="de-DE"/>
        </w:rPr>
        <w:t xml:space="preserve"> den Studierendenstatus bestätigen lassen (dauert einige Tage), dann in VS Code über das Kontosymbol unten links mit GitHub anmelden. Den Chat öffnet das Sprechblasen-Symbol; falls es fehlt, die Erweiterung „GitHub Copilot Chat“ installieren. Bis zur Bestätigung funktioniert die kostenlose Stufe „Copilot Free“ mit begrenztem Kontingent.</w:t>
      </w:r>
    </w:p>
    <w:p>
      <w:pPr>
        <w:pStyle w:val="ListParagraph"/>
        <w:numPr>
          <w:ilvl w:val="0"/>
          <w:numId w:val="10"/>
        </w:numPr>
        <w:spacing w:after="60"/>
        <w:contextualSpacing/>
        <w:jc w:val="left"/>
      </w:pPr>
      <w:r>
        <w:rPr>
          <w:rFonts w:cs="Cardo"/>
          <w:b/>
          <w:bCs/>
          <w:lang w:val="de-DE"/>
        </w:rPr>
        <w:t xml:space="preserve">Datenschutz:</w:t>
      </w:r>
      <w:r>
        <w:rPr>
          <w:rFonts w:cs="Cardo"/>
          <w:lang w:val="de-DE"/>
        </w:rPr>
        <w:t xml:space="preserve"> In den Copilot-Einstellungen Ihres GitHub-Kontos die Verwendung Ihrer Eingaben für das Training der Modelle abschalten.</w:t>
      </w:r>
    </w:p>
    <w:p>
      <w:pPr>
        <w:pStyle w:val="ListParagraph"/>
        <w:numPr>
          <w:ilvl w:val="0"/>
          <w:numId w:val="10"/>
        </w:numPr>
        <w:spacing w:after="60"/>
        <w:contextualSpacing/>
        <w:jc w:val="left"/>
      </w:pPr>
      <w:r>
        <w:rPr>
          <w:rFonts w:cs="Cardo"/>
          <w:lang w:val="de-DE"/>
        </w:rPr>
        <w:t xml:space="preserve">Einen Ordner „seminar“ anlegen, in VS Code öffnen (Datei → Ordner öffnen), die Datei </w:t>
      </w:r>
      <w:r>
        <w:rPr>
          <w:rFonts w:ascii="Consolas" w:hAnsi="Consolas" w:cs="Consolas"/>
          <w:sz w:val="19"/>
          <w:szCs w:val="19"/>
          <w:lang w:val="de-DE"/>
        </w:rPr>
        <w:t xml:space="preserve">erste_schritte.py</w:t>
      </w:r>
      <w:r>
        <w:rPr>
          <w:rFonts w:cs="Cardo"/>
          <w:lang w:val="de-DE"/>
        </w:rPr>
        <w:t xml:space="preserve"> aus dem Ordner </w:t>
      </w:r>
      <w:r>
        <w:rPr>
          <w:rFonts w:ascii="Consolas" w:hAnsi="Consolas" w:cs="Consolas"/>
          <w:sz w:val="19"/>
          <w:szCs w:val="19"/>
          <w:lang w:val="de-DE"/>
        </w:rPr>
        <w:t xml:space="preserve">1._sitzung</w:t>
      </w:r>
      <w:r>
        <w:rPr>
          <w:rFonts w:cs="Cardo"/>
          <w:lang w:val="de-DE"/>
        </w:rPr>
        <w:t xml:space="preserve"> des Kurs-Repositoriums hineinkopieren, öffnen und mit dem Dreieck ▷ oben rechts ausführen.</w:t>
      </w:r>
    </w:p>
    <w:p>
      <w:pPr>
        <w:pStyle w:val="Heading1"/>
      </w:pPr>
      <w:r>
        <w:rPr>
          <w:rFonts w:ascii="Cardo" w:hAnsi="Cardo" w:cs="Cardo"/>
          <w:lang w:val="de-DE"/>
        </w:rPr>
        <w:t xml:space="preserve">3. Welcher KI-Assistent?</w:t>
      </w:r>
    </w:p>
    <w:p>
      <w:pPr>
        <w:keepNext/>
      </w:pPr>
      <w:r>
        <w:rPr>
          <w:rFonts w:cs="Cardo"/>
          <w:lang w:val="de-DE"/>
        </w:rPr>
        <w:t xml:space="preserve">Alle verbreiteten Assistenten können Code schreiben, erklären und Dateien bearbeiten. Für den Kurs ist entscheidend, dass alle dasselbe Werkzeug kostenlos benutzen können (Stand: Oktober 2026; die Angebote ändern sich schnell):</w:t>
      </w:r>
    </w:p>
    <w:tbl>
      <w:tblPr>
        <w:tblW w:w="9070" w:type="dxa"/>
        <w:tblBorders>
          <w:top w:val="single" w:sz="4" w:space="0" w:color="BFBFBF"/>
          <w:left w:val="nil"/>
          <w:bottom w:val="single" w:sz="4" w:space="0" w:color="BFBFBF"/>
          <w:right w:val="nil"/>
          <w:insideH w:val="single" w:sz="4" w:space="0" w:color="BFBFBF"/>
          <w:insideV w:val="nil"/>
        </w:tblBorders>
        <w:tblLayout w:type="fixed"/>
        <w:tblCellMar>
          <w:top w:w="40" w:type="dxa"/>
          <w:left w:w="80" w:type="dxa"/>
          <w:bottom w:w="40" w:type="dxa"/>
          <w:right w:w="80" w:type="dxa"/>
        </w:tblCellMar>
      </w:tblPr>
      <w:tblGrid>
        <w:gridCol w:w="2300"/>
        <w:gridCol w:w="2600"/>
        <w:gridCol w:w="4170"/>
      </w:tblGrid>
      <w:tr>
        <w:trPr>
          <w:cantSplit/>
          <w:tblHeader/>
        </w:trPr>
        <w:tc>
          <w:tcPr>
            <w:tcW w:w="2300" w:type="dxa"/>
            <w:shd w:val="clear" w:color="auto" w:fill="E7E6E6"/>
          </w:tcPr>
          <w:p>
            <w:pPr>
              <w:spacing w:after="0" w:line="240" w:lineRule="auto"/>
              <w:jc w:val="left"/>
            </w:pPr>
            <w:r>
              <w:rPr>
                <w:rFonts w:cs="Cardo"/>
                <w:b/>
                <w:bCs/>
                <w:sz w:val="19"/>
                <w:szCs w:val="19"/>
                <w:lang w:val="de-DE"/>
              </w:rPr>
              <w:t xml:space="preserve">Werkzeug</w:t>
            </w:r>
          </w:p>
        </w:tc>
        <w:tc>
          <w:tcPr>
            <w:tcW w:w="2600" w:type="dxa"/>
            <w:shd w:val="clear" w:color="auto" w:fill="E7E6E6"/>
          </w:tcPr>
          <w:p>
            <w:pPr>
              <w:spacing w:after="0" w:line="240" w:lineRule="auto"/>
              <w:jc w:val="left"/>
            </w:pPr>
            <w:r>
              <w:rPr>
                <w:rFonts w:cs="Cardo"/>
                <w:b/>
                <w:bCs/>
                <w:sz w:val="19"/>
                <w:szCs w:val="19"/>
                <w:lang w:val="de-DE"/>
              </w:rPr>
              <w:t xml:space="preserve">Kosten</w:t>
            </w:r>
          </w:p>
        </w:tc>
        <w:tc>
          <w:tcPr>
            <w:tcW w:w="4170" w:type="dxa"/>
            <w:shd w:val="clear" w:color="auto" w:fill="E7E6E6"/>
          </w:tcPr>
          <w:p>
            <w:pPr>
              <w:spacing w:after="0" w:line="240" w:lineRule="auto"/>
              <w:jc w:val="left"/>
            </w:pPr>
            <w:r>
              <w:rPr>
                <w:rFonts w:cs="Cardo"/>
                <w:b/>
                <w:bCs/>
                <w:sz w:val="19"/>
                <w:szCs w:val="19"/>
                <w:lang w:val="de-DE"/>
              </w:rPr>
              <w:t xml:space="preserve">Bemerkung</w:t>
            </w:r>
          </w:p>
        </w:tc>
      </w:tr>
      <w:tr>
        <w:trPr>
          <w:cantSplit/>
        </w:trPr>
        <w:tc>
          <w:tcPr>
            <w:tcW w:w="2300" w:type="dxa"/>
          </w:tcPr>
          <w:p>
            <w:pPr>
              <w:spacing w:after="0" w:line="240" w:lineRule="auto"/>
              <w:jc w:val="left"/>
            </w:pPr>
            <w:r>
              <w:rPr>
                <w:rFonts w:cs="Cardo"/>
                <w:b/>
                <w:bCs/>
                <w:sz w:val="19"/>
                <w:szCs w:val="19"/>
                <w:lang w:val="de-DE"/>
              </w:rPr>
              <w:t xml:space="preserve">GitHub Copilot</w:t>
            </w:r>
          </w:p>
        </w:tc>
        <w:tc>
          <w:tcPr>
            <w:tcW w:w="2600" w:type="dxa"/>
          </w:tcPr>
          <w:p>
            <w:pPr>
              <w:spacing w:after="0" w:line="240" w:lineRule="auto"/>
              <w:jc w:val="left"/>
            </w:pPr>
            <w:r>
              <w:rPr>
                <w:rFonts w:cs="Cardo"/>
                <w:sz w:val="19"/>
                <w:szCs w:val="19"/>
                <w:lang w:val="de-DE"/>
              </w:rPr>
              <w:t xml:space="preserve">kostenlos für Studierende (über GitHub Education)</w:t>
            </w:r>
          </w:p>
        </w:tc>
        <w:tc>
          <w:tcPr>
            <w:tcW w:w="4170" w:type="dxa"/>
          </w:tcPr>
          <w:p>
            <w:pPr>
              <w:spacing w:after="0" w:line="240" w:lineRule="auto"/>
              <w:jc w:val="left"/>
            </w:pPr>
            <w:r>
              <w:rPr>
                <w:rFonts w:cs="Cardo"/>
                <w:sz w:val="19"/>
                <w:szCs w:val="19"/>
                <w:lang w:val="de-DE"/>
              </w:rPr>
              <w:t xml:space="preserve">In VS Code eingebaut; kann Dateien bearbeiten und Befehle ausführen. </w:t>
            </w:r>
            <w:r>
              <w:rPr>
                <w:rFonts w:cs="Cardo"/>
                <w:b/>
                <w:bCs/>
                <w:sz w:val="19"/>
                <w:szCs w:val="19"/>
                <w:lang w:val="de-DE"/>
              </w:rPr>
              <w:t xml:space="preserve">Kurswerkzeug.</w:t>
            </w:r>
          </w:p>
        </w:tc>
      </w:tr>
      <w:tr>
        <w:trPr>
          <w:cantSplit/>
        </w:trPr>
        <w:tc>
          <w:tcPr>
            <w:tcW w:w="2300" w:type="dxa"/>
          </w:tcPr>
          <w:p>
            <w:pPr>
              <w:spacing w:after="0" w:line="240" w:lineRule="auto"/>
              <w:jc w:val="left"/>
            </w:pPr>
            <w:r>
              <w:rPr>
                <w:rFonts w:cs="Cardo"/>
                <w:sz w:val="19"/>
                <w:szCs w:val="19"/>
                <w:lang w:val="de-DE"/>
              </w:rPr>
              <w:t xml:space="preserve">Claude Code (Anthropic)</w:t>
            </w:r>
          </w:p>
        </w:tc>
        <w:tc>
          <w:tcPr>
            <w:tcW w:w="2600" w:type="dxa"/>
          </w:tcPr>
          <w:p>
            <w:pPr>
              <w:spacing w:after="0" w:line="240" w:lineRule="auto"/>
              <w:jc w:val="left"/>
            </w:pPr>
            <w:r>
              <w:rPr>
                <w:rFonts w:cs="Cardo"/>
                <w:sz w:val="19"/>
                <w:szCs w:val="19"/>
                <w:lang w:val="de-DE"/>
              </w:rPr>
              <w:t xml:space="preserve">ab ca. 17–20 US$ im Monat (Claude Pro)</w:t>
            </w:r>
          </w:p>
        </w:tc>
        <w:tc>
          <w:tcPr>
            <w:tcW w:w="4170" w:type="dxa"/>
          </w:tcPr>
          <w:p>
            <w:pPr>
              <w:spacing w:after="0" w:line="240" w:lineRule="auto"/>
              <w:jc w:val="left"/>
            </w:pPr>
            <w:r>
              <w:rPr>
                <w:rFonts w:cs="Cardo"/>
                <w:sz w:val="19"/>
                <w:szCs w:val="19"/>
                <w:lang w:val="de-DE"/>
              </w:rPr>
              <w:t xml:space="preserve">Erweiterung für VS Code; zeigt jede Änderung vor dem Übernehmen. Sehr gut, aber kostenpflichtig.</w:t>
            </w:r>
          </w:p>
        </w:tc>
      </w:tr>
      <w:tr>
        <w:trPr>
          <w:cantSplit/>
        </w:trPr>
        <w:tc>
          <w:tcPr>
            <w:tcW w:w="2300" w:type="dxa"/>
          </w:tcPr>
          <w:p>
            <w:pPr>
              <w:spacing w:after="0" w:line="240" w:lineRule="auto"/>
              <w:jc w:val="left"/>
            </w:pPr>
            <w:r>
              <w:rPr>
                <w:rFonts w:cs="Cardo"/>
                <w:sz w:val="19"/>
                <w:szCs w:val="19"/>
                <w:lang w:val="de-DE"/>
              </w:rPr>
              <w:t xml:space="preserve">Codex (OpenAI)</w:t>
            </w:r>
          </w:p>
        </w:tc>
        <w:tc>
          <w:tcPr>
            <w:tcW w:w="2600" w:type="dxa"/>
          </w:tcPr>
          <w:p>
            <w:pPr>
              <w:spacing w:after="0" w:line="240" w:lineRule="auto"/>
              <w:jc w:val="left"/>
            </w:pPr>
            <w:r>
              <w:rPr>
                <w:rFonts w:cs="Cardo"/>
                <w:sz w:val="19"/>
                <w:szCs w:val="19"/>
                <w:lang w:val="de-DE"/>
              </w:rPr>
              <w:t xml:space="preserve">im Abo ChatGPT Plus (ca. 20 US$ im Monat)</w:t>
            </w:r>
          </w:p>
        </w:tc>
        <w:tc>
          <w:tcPr>
            <w:tcW w:w="4170" w:type="dxa"/>
          </w:tcPr>
          <w:p>
            <w:pPr>
              <w:spacing w:after="0" w:line="240" w:lineRule="auto"/>
              <w:jc w:val="left"/>
            </w:pPr>
            <w:r>
              <w:rPr>
                <w:rFonts w:cs="Cardo"/>
                <w:sz w:val="19"/>
                <w:szCs w:val="19"/>
                <w:lang w:val="de-DE"/>
              </w:rPr>
              <w:t xml:space="preserve">Erweiterung für VS Code. Kostenpflichtig.</w:t>
            </w:r>
          </w:p>
        </w:tc>
      </w:tr>
      <w:tr>
        <w:trPr>
          <w:cantSplit/>
        </w:trPr>
        <w:tc>
          <w:tcPr>
            <w:tcW w:w="2300" w:type="dxa"/>
          </w:tcPr>
          <w:p>
            <w:pPr>
              <w:spacing w:after="0" w:line="240" w:lineRule="auto"/>
              <w:jc w:val="left"/>
            </w:pPr>
            <w:r>
              <w:rPr>
                <w:rFonts w:cs="Cardo"/>
                <w:sz w:val="19"/>
                <w:szCs w:val="19"/>
                <w:lang w:val="de-DE"/>
              </w:rPr>
              <w:t xml:space="preserve">Google</w:t>
            </w:r>
          </w:p>
        </w:tc>
        <w:tc>
          <w:tcPr>
            <w:tcW w:w="2600" w:type="dxa"/>
          </w:tcPr>
          <w:p>
            <w:pPr>
              <w:spacing w:after="0" w:line="240" w:lineRule="auto"/>
              <w:jc w:val="left"/>
            </w:pPr>
            <w:r>
              <w:rPr>
                <w:rFonts w:cs="Cardo"/>
                <w:sz w:val="19"/>
                <w:szCs w:val="19"/>
                <w:lang w:val="de-DE"/>
              </w:rPr>
              <w:t xml:space="preserve">—</w:t>
            </w:r>
          </w:p>
        </w:tc>
        <w:tc>
          <w:tcPr>
            <w:tcW w:w="4170" w:type="dxa"/>
          </w:tcPr>
          <w:p>
            <w:pPr>
              <w:spacing w:after="0" w:line="240" w:lineRule="auto"/>
              <w:jc w:val="left"/>
            </w:pPr>
            <w:r>
              <w:rPr>
                <w:rFonts w:cs="Cardo"/>
                <w:sz w:val="19"/>
                <w:szCs w:val="19"/>
                <w:lang w:val="de-DE"/>
              </w:rPr>
              <w:t xml:space="preserve">Gemini Code Assist für Privatpersonen wurde im Juni 2026 eingestellt; der Nachfolger „Antigravity“ ist ein eigener Editor.</w:t>
            </w:r>
          </w:p>
        </w:tc>
      </w:tr>
    </w:tbl>
    <w:p>
      <w:pPr>
        <w:spacing w:after="60"/>
      </w:pPr>
    </w:p>
    <w:p>
      <w:pPr/>
      <w:r>
        <w:rPr>
          <w:rFonts w:cs="Cardo"/>
          <w:lang w:val="de-DE"/>
        </w:rPr>
        <w:t xml:space="preserve">Wichtiger als die Wahl des Werkzeugs ist der Umgang damit (siehe Abschnitt 8).</w:t>
      </w:r>
    </w:p>
    <w:p>
      <w:pPr>
        <w:pStyle w:val="Heading1"/>
      </w:pPr>
      <w:r>
        <w:rPr>
          <w:rFonts w:ascii="Cardo" w:hAnsi="Cardo" w:cs="Cardo"/>
          <w:lang w:val="de-DE"/>
        </w:rPr>
        <w:t xml:space="preserve">4. Python in elf Begriffen</w:t>
      </w:r>
    </w:p>
    <w:tbl>
      <w:tblPr>
        <w:tblW w:w="9070" w:type="dxa"/>
        <w:tblBorders>
          <w:top w:val="single" w:sz="4" w:space="0" w:color="BFBFBF"/>
          <w:left w:val="nil"/>
          <w:bottom w:val="single" w:sz="4" w:space="0" w:color="BFBFBF"/>
          <w:right w:val="nil"/>
          <w:insideH w:val="single" w:sz="4" w:space="0" w:color="BFBFBF"/>
          <w:insideV w:val="nil"/>
        </w:tblBorders>
        <w:tblLayout w:type="fixed"/>
        <w:tblCellMar>
          <w:top w:w="40" w:type="dxa"/>
          <w:left w:w="80" w:type="dxa"/>
          <w:bottom w:w="40" w:type="dxa"/>
          <w:right w:w="80" w:type="dxa"/>
        </w:tblCellMar>
      </w:tblPr>
      <w:tblGrid>
        <w:gridCol w:w="1900"/>
        <w:gridCol w:w="3000"/>
        <w:gridCol w:w="4170"/>
      </w:tblGrid>
      <w:tr>
        <w:trPr>
          <w:cantSplit/>
          <w:tblHeader/>
        </w:trPr>
        <w:tc>
          <w:tcPr>
            <w:tcW w:w="1900" w:type="dxa"/>
            <w:shd w:val="clear" w:color="auto" w:fill="E7E6E6"/>
          </w:tcPr>
          <w:p>
            <w:pPr>
              <w:spacing w:after="0" w:line="240" w:lineRule="auto"/>
              <w:jc w:val="left"/>
            </w:pPr>
            <w:r>
              <w:rPr>
                <w:rFonts w:cs="Cardo"/>
                <w:b/>
                <w:bCs/>
                <w:sz w:val="18"/>
                <w:szCs w:val="18"/>
                <w:lang w:val="de-DE"/>
              </w:rPr>
              <w:t xml:space="preserve">Begriff</w:t>
            </w:r>
          </w:p>
        </w:tc>
        <w:tc>
          <w:tcPr>
            <w:tcW w:w="3000" w:type="dxa"/>
            <w:shd w:val="clear" w:color="auto" w:fill="E7E6E6"/>
          </w:tcPr>
          <w:p>
            <w:pPr>
              <w:spacing w:after="0" w:line="240" w:lineRule="auto"/>
              <w:jc w:val="left"/>
            </w:pPr>
            <w:r>
              <w:rPr>
                <w:rFonts w:cs="Cardo"/>
                <w:b/>
                <w:bCs/>
                <w:sz w:val="18"/>
                <w:szCs w:val="18"/>
                <w:lang w:val="de-DE"/>
              </w:rPr>
              <w:t xml:space="preserve">Beispiel</w:t>
            </w:r>
          </w:p>
        </w:tc>
        <w:tc>
          <w:tcPr>
            <w:tcW w:w="4170" w:type="dxa"/>
            <w:shd w:val="clear" w:color="auto" w:fill="E7E6E6"/>
          </w:tcPr>
          <w:p>
            <w:pPr>
              <w:spacing w:after="0" w:line="240" w:lineRule="auto"/>
              <w:jc w:val="left"/>
            </w:pPr>
            <w:r>
              <w:rPr>
                <w:rFonts w:cs="Cardo"/>
                <w:b/>
                <w:bCs/>
                <w:sz w:val="18"/>
                <w:szCs w:val="18"/>
                <w:lang w:val="de-DE"/>
              </w:rPr>
              <w:t xml:space="preserve">Erklärung</w:t>
            </w:r>
          </w:p>
        </w:tc>
      </w:tr>
      <w:tr>
        <w:trPr>
          <w:cantSplit/>
        </w:trPr>
        <w:tc>
          <w:tcPr>
            <w:tcW w:w="1900" w:type="dxa"/>
          </w:tcPr>
          <w:p>
            <w:pPr>
              <w:spacing w:after="0" w:line="240" w:lineRule="auto"/>
              <w:jc w:val="left"/>
            </w:pPr>
            <w:r>
              <w:rPr>
                <w:rFonts w:cs="Cardo"/>
                <w:sz w:val="18"/>
                <w:szCs w:val="18"/>
                <w:lang w:val="de-DE"/>
              </w:rPr>
              <w:t xml:space="preserve">Variable</w:t>
            </w:r>
          </w:p>
        </w:tc>
        <w:tc>
          <w:tcPr>
            <w:tcW w:w="3000" w:type="dxa"/>
          </w:tcPr>
          <w:p>
            <w:pPr>
              <w:spacing w:after="0" w:line="240" w:lineRule="auto"/>
              <w:jc w:val="left"/>
            </w:pPr>
            <w:r>
              <w:rPr>
                <w:rFonts w:ascii="Consolas" w:hAnsi="Consolas" w:cs="Consolas"/>
                <w:sz w:val="18"/>
                <w:szCs w:val="18"/>
                <w:lang w:val="de-DE"/>
              </w:rPr>
              <w:t xml:space="preserve">gott = "Erra"</w:t>
            </w:r>
          </w:p>
        </w:tc>
        <w:tc>
          <w:tcPr>
            <w:tcW w:w="4170" w:type="dxa"/>
          </w:tcPr>
          <w:p>
            <w:pPr>
              <w:spacing w:after="0" w:line="240" w:lineRule="auto"/>
              <w:jc w:val="left"/>
            </w:pPr>
            <w:r>
              <w:rPr>
                <w:rFonts w:cs="Cardo"/>
                <w:sz w:val="18"/>
                <w:szCs w:val="18"/>
                <w:lang w:val="de-DE"/>
              </w:rPr>
              <w:t xml:space="preserve">Ein Name für einen Wert. Das Gleichheitszeichen bedeutet „wird zu“, nicht „ist gleich“.</w:t>
            </w:r>
          </w:p>
        </w:tc>
      </w:tr>
      <w:tr>
        <w:trPr>
          <w:cantSplit/>
        </w:trPr>
        <w:tc>
          <w:tcPr>
            <w:tcW w:w="1900" w:type="dxa"/>
          </w:tcPr>
          <w:p>
            <w:pPr>
              <w:spacing w:after="0" w:line="240" w:lineRule="auto"/>
              <w:jc w:val="left"/>
            </w:pPr>
            <w:r>
              <w:rPr>
                <w:rFonts w:cs="Cardo"/>
                <w:sz w:val="18"/>
                <w:szCs w:val="18"/>
                <w:lang w:val="de-DE"/>
              </w:rPr>
              <w:t xml:space="preserve">Zeichenkette (</w:t>
            </w:r>
            <w:r>
              <w:rPr>
                <w:rFonts w:cs="Cardo"/>
                <w:i/>
                <w:iCs/>
                <w:sz w:val="18"/>
                <w:szCs w:val="18"/>
                <w:lang w:val="de-DE"/>
              </w:rPr>
              <w:t xml:space="preserve">string</w:t>
            </w:r>
            <w:r>
              <w:rPr>
                <w:rFonts w:cs="Cardo"/>
                <w:sz w:val="18"/>
                <w:szCs w:val="18"/>
                <w:lang w:val="de-DE"/>
              </w:rPr>
              <w:t xml:space="preserve">)</w:t>
            </w:r>
          </w:p>
        </w:tc>
        <w:tc>
          <w:tcPr>
            <w:tcW w:w="3000" w:type="dxa"/>
          </w:tcPr>
          <w:p>
            <w:pPr>
              <w:spacing w:after="0" w:line="240" w:lineRule="auto"/>
              <w:jc w:val="left"/>
            </w:pPr>
            <w:r>
              <w:rPr>
                <w:rFonts w:ascii="Consolas" w:hAnsi="Consolas" w:cs="Consolas"/>
                <w:sz w:val="18"/>
                <w:szCs w:val="18"/>
                <w:lang w:val="de-DE"/>
              </w:rPr>
              <w:t xml:space="preserve">"ša naqba īmuru"</w:t>
            </w:r>
          </w:p>
        </w:tc>
        <w:tc>
          <w:tcPr>
            <w:tcW w:w="4170" w:type="dxa"/>
          </w:tcPr>
          <w:p>
            <w:pPr>
              <w:spacing w:after="0" w:line="240" w:lineRule="auto"/>
              <w:jc w:val="left"/>
            </w:pPr>
            <w:r>
              <w:rPr>
                <w:rFonts w:cs="Cardo"/>
                <w:sz w:val="18"/>
                <w:szCs w:val="18"/>
                <w:lang w:val="de-DE"/>
              </w:rPr>
              <w:t xml:space="preserve">Text, immer in Anführungszeichen. Sonderzeichen wie š, ḫ, ₂ sind kein Problem.</w:t>
            </w:r>
          </w:p>
        </w:tc>
      </w:tr>
      <w:tr>
        <w:trPr>
          <w:cantSplit/>
        </w:trPr>
        <w:tc>
          <w:tcPr>
            <w:tcW w:w="1900" w:type="dxa"/>
          </w:tcPr>
          <w:p>
            <w:pPr>
              <w:spacing w:after="0" w:line="240" w:lineRule="auto"/>
              <w:jc w:val="left"/>
            </w:pPr>
            <w:r>
              <w:rPr>
                <w:rFonts w:cs="Cardo"/>
                <w:sz w:val="18"/>
                <w:szCs w:val="18"/>
                <w:lang w:val="de-DE"/>
              </w:rPr>
              <w:t xml:space="preserve">Zahl</w:t>
            </w:r>
          </w:p>
        </w:tc>
        <w:tc>
          <w:tcPr>
            <w:tcW w:w="3000" w:type="dxa"/>
          </w:tcPr>
          <w:p>
            <w:pPr>
              <w:spacing w:after="0" w:line="240" w:lineRule="auto"/>
              <w:jc w:val="left"/>
            </w:pPr>
            <w:r>
              <w:rPr>
                <w:rFonts w:ascii="Consolas" w:hAnsi="Consolas" w:cs="Consolas"/>
                <w:sz w:val="18"/>
                <w:szCs w:val="18"/>
                <w:lang w:val="de-DE"/>
              </w:rPr>
              <w:t xml:space="preserve">zeilen = 37</w:t>
            </w:r>
          </w:p>
        </w:tc>
        <w:tc>
          <w:tcPr>
            <w:tcW w:w="4170" w:type="dxa"/>
          </w:tcPr>
          <w:p>
            <w:pPr>
              <w:spacing w:after="0" w:line="240" w:lineRule="auto"/>
              <w:jc w:val="left"/>
            </w:pPr>
            <w:r>
              <w:rPr>
                <w:rFonts w:cs="Cardo"/>
                <w:sz w:val="18"/>
                <w:szCs w:val="18"/>
                <w:lang w:val="de-DE"/>
              </w:rPr>
              <w:t xml:space="preserve">Ganze Zahlen und Dezimalzahlen (mit Punkt: </w:t>
            </w:r>
            <w:r>
              <w:rPr>
                <w:rFonts w:ascii="Consolas" w:hAnsi="Consolas" w:cs="Consolas"/>
                <w:sz w:val="18"/>
                <w:szCs w:val="18"/>
                <w:lang w:val="de-DE"/>
              </w:rPr>
              <w:t xml:space="preserve">0.5</w:t>
            </w:r>
            <w:r>
              <w:rPr>
                <w:rFonts w:cs="Cardo"/>
                <w:sz w:val="18"/>
                <w:szCs w:val="18"/>
                <w:lang w:val="de-DE"/>
              </w:rPr>
              <w:t xml:space="preserve">).</w:t>
            </w:r>
          </w:p>
        </w:tc>
      </w:tr>
      <w:tr>
        <w:trPr>
          <w:cantSplit/>
        </w:trPr>
        <w:tc>
          <w:tcPr>
            <w:tcW w:w="1900" w:type="dxa"/>
          </w:tcPr>
          <w:p>
            <w:pPr>
              <w:spacing w:after="0" w:line="240" w:lineRule="auto"/>
              <w:jc w:val="left"/>
            </w:pPr>
            <w:r>
              <w:rPr>
                <w:rFonts w:cs="Cardo"/>
                <w:sz w:val="18"/>
                <w:szCs w:val="18"/>
                <w:lang w:val="de-DE"/>
              </w:rPr>
              <w:t xml:space="preserve">Liste</w:t>
            </w:r>
          </w:p>
        </w:tc>
        <w:tc>
          <w:tcPr>
            <w:tcW w:w="3000" w:type="dxa"/>
          </w:tcPr>
          <w:p>
            <w:pPr>
              <w:spacing w:after="0" w:line="240" w:lineRule="auto"/>
              <w:jc w:val="left"/>
            </w:pPr>
            <w:r>
              <w:rPr>
                <w:rFonts w:ascii="Consolas" w:hAnsi="Consolas" w:cs="Consolas"/>
                <w:sz w:val="18"/>
                <w:szCs w:val="18"/>
                <w:lang w:val="de-DE"/>
              </w:rPr>
              <w:t xml:space="preserve">["Erra", "Išum", "Marduk"]</w:t>
            </w:r>
          </w:p>
        </w:tc>
        <w:tc>
          <w:tcPr>
            <w:tcW w:w="4170" w:type="dxa"/>
          </w:tcPr>
          <w:p>
            <w:pPr>
              <w:spacing w:after="0" w:line="240" w:lineRule="auto"/>
              <w:jc w:val="left"/>
            </w:pPr>
            <w:r>
              <w:rPr>
                <w:rFonts w:cs="Cardo"/>
                <w:sz w:val="18"/>
                <w:szCs w:val="18"/>
                <w:lang w:val="de-DE"/>
              </w:rPr>
              <w:t xml:space="preserve">Geordnete Folge. Python zählt ab 0: </w:t>
            </w:r>
            <w:r>
              <w:rPr>
                <w:rFonts w:ascii="Consolas" w:hAnsi="Consolas" w:cs="Consolas"/>
                <w:sz w:val="18"/>
                <w:szCs w:val="18"/>
                <w:lang w:val="de-DE"/>
              </w:rPr>
              <w:t xml:space="preserve">liste[0]</w:t>
            </w:r>
            <w:r>
              <w:rPr>
                <w:rFonts w:cs="Cardo"/>
                <w:sz w:val="18"/>
                <w:szCs w:val="18"/>
                <w:lang w:val="de-DE"/>
              </w:rPr>
              <w:t xml:space="preserve"> ist „Erra“, </w:t>
            </w:r>
            <w:r>
              <w:rPr>
                <w:rFonts w:ascii="Consolas" w:hAnsi="Consolas" w:cs="Consolas"/>
                <w:sz w:val="18"/>
                <w:szCs w:val="18"/>
                <w:lang w:val="de-DE"/>
              </w:rPr>
              <w:t xml:space="preserve">liste[-1]</w:t>
            </w:r>
            <w:r>
              <w:rPr>
                <w:rFonts w:cs="Cardo"/>
                <w:sz w:val="18"/>
                <w:szCs w:val="18"/>
                <w:lang w:val="de-DE"/>
              </w:rPr>
              <w:t xml:space="preserve"> das letzte Element.</w:t>
            </w:r>
          </w:p>
        </w:tc>
      </w:tr>
      <w:tr>
        <w:trPr>
          <w:cantSplit/>
        </w:trPr>
        <w:tc>
          <w:tcPr>
            <w:tcW w:w="1900" w:type="dxa"/>
          </w:tcPr>
          <w:p>
            <w:pPr>
              <w:spacing w:after="0" w:line="240" w:lineRule="auto"/>
              <w:jc w:val="left"/>
            </w:pPr>
            <w:r>
              <w:rPr>
                <w:rFonts w:cs="Cardo"/>
                <w:sz w:val="18"/>
                <w:szCs w:val="18"/>
                <w:lang w:val="de-DE"/>
              </w:rPr>
              <w:t xml:space="preserve">Menge (</w:t>
            </w:r>
            <w:r>
              <w:rPr>
                <w:rFonts w:cs="Cardo"/>
                <w:i/>
                <w:iCs/>
                <w:sz w:val="18"/>
                <w:szCs w:val="18"/>
                <w:lang w:val="de-DE"/>
              </w:rPr>
              <w:t xml:space="preserve">set</w:t>
            </w:r>
            <w:r>
              <w:rPr>
                <w:rFonts w:cs="Cardo"/>
                <w:sz w:val="18"/>
                <w:szCs w:val="18"/>
                <w:lang w:val="de-DE"/>
              </w:rPr>
              <w:t xml:space="preserve">)</w:t>
            </w:r>
          </w:p>
        </w:tc>
        <w:tc>
          <w:tcPr>
            <w:tcW w:w="3000" w:type="dxa"/>
          </w:tcPr>
          <w:p>
            <w:pPr>
              <w:spacing w:after="0" w:line="240" w:lineRule="auto"/>
              <w:jc w:val="left"/>
            </w:pPr>
            <w:r>
              <w:rPr>
                <w:rFonts w:ascii="Consolas" w:hAnsi="Consolas" w:cs="Consolas"/>
                <w:sz w:val="18"/>
                <w:szCs w:val="18"/>
                <w:lang w:val="de-DE"/>
              </w:rPr>
              <w:t xml:space="preserve">{"ḫīṭu", "maḫrû"}</w:t>
            </w:r>
          </w:p>
        </w:tc>
        <w:tc>
          <w:tcPr>
            <w:tcW w:w="4170" w:type="dxa"/>
          </w:tcPr>
          <w:p>
            <w:pPr>
              <w:spacing w:after="0" w:line="240" w:lineRule="auto"/>
              <w:jc w:val="left"/>
            </w:pPr>
            <w:r>
              <w:rPr>
                <w:rFonts w:cs="Cardo"/>
                <w:sz w:val="18"/>
                <w:szCs w:val="18"/>
                <w:lang w:val="de-DE"/>
              </w:rPr>
              <w:t xml:space="preserve">Ungeordnet, ohne Doppelte. </w:t>
            </w:r>
            <w:r>
              <w:rPr>
                <w:rFonts w:ascii="Consolas" w:hAnsi="Consolas" w:cs="Consolas"/>
                <w:sz w:val="18"/>
                <w:szCs w:val="18"/>
                <w:lang w:val="de-DE"/>
              </w:rPr>
              <w:t xml:space="preserve">a &amp; b</w:t>
            </w:r>
            <w:r>
              <w:rPr>
                <w:rFonts w:cs="Cardo"/>
                <w:sz w:val="18"/>
                <w:szCs w:val="18"/>
                <w:lang w:val="de-DE"/>
              </w:rPr>
              <w:t xml:space="preserve"> ergibt die gemeinsamen Elemente.</w:t>
            </w:r>
          </w:p>
        </w:tc>
      </w:tr>
      <w:tr>
        <w:trPr>
          <w:cantSplit/>
        </w:trPr>
        <w:tc>
          <w:tcPr>
            <w:tcW w:w="1900" w:type="dxa"/>
          </w:tcPr>
          <w:p>
            <w:pPr>
              <w:spacing w:after="0" w:line="240" w:lineRule="auto"/>
              <w:jc w:val="left"/>
            </w:pPr>
            <w:r>
              <w:rPr>
                <w:rFonts w:cs="Cardo"/>
                <w:sz w:val="18"/>
                <w:szCs w:val="18"/>
                <w:lang w:val="de-DE"/>
              </w:rPr>
              <w:t xml:space="preserve">Wörterbuch (</w:t>
            </w:r>
            <w:r>
              <w:rPr>
                <w:rFonts w:cs="Cardo"/>
                <w:i/>
                <w:iCs/>
                <w:sz w:val="18"/>
                <w:szCs w:val="18"/>
                <w:lang w:val="de-DE"/>
              </w:rPr>
              <w:t xml:space="preserve">dict</w:t>
            </w:r>
            <w:r>
              <w:rPr>
                <w:rFonts w:cs="Cardo"/>
                <w:sz w:val="18"/>
                <w:szCs w:val="18"/>
                <w:lang w:val="de-DE"/>
              </w:rPr>
              <w:t xml:space="preserve">)</w:t>
            </w:r>
          </w:p>
        </w:tc>
        <w:tc>
          <w:tcPr>
            <w:tcW w:w="3000" w:type="dxa"/>
          </w:tcPr>
          <w:p>
            <w:pPr>
              <w:spacing w:after="0" w:line="240" w:lineRule="auto"/>
              <w:jc w:val="left"/>
            </w:pPr>
            <w:r>
              <w:rPr>
                <w:rFonts w:ascii="Consolas" w:hAnsi="Consolas" w:cs="Consolas"/>
                <w:sz w:val="18"/>
                <w:szCs w:val="18"/>
                <w:lang w:val="de-DE"/>
              </w:rPr>
              <w:t xml:space="preserve">{"Erra": 5, "Enūma eliš": 7}</w:t>
            </w:r>
          </w:p>
        </w:tc>
        <w:tc>
          <w:tcPr>
            <w:tcW w:w="4170" w:type="dxa"/>
          </w:tcPr>
          <w:p>
            <w:pPr>
              <w:spacing w:after="0" w:line="240" w:lineRule="auto"/>
              <w:jc w:val="left"/>
            </w:pPr>
            <w:r>
              <w:rPr>
                <w:rFonts w:cs="Cardo"/>
                <w:sz w:val="18"/>
                <w:szCs w:val="18"/>
                <w:lang w:val="de-DE"/>
              </w:rPr>
              <w:t xml:space="preserve">Schlüssel → Wert (hier: Anzahl der Tafeln). Ideal zum Nachschlagen und Zählen.</w:t>
            </w:r>
          </w:p>
        </w:tc>
      </w:tr>
      <w:tr>
        <w:trPr>
          <w:cantSplit/>
        </w:trPr>
        <w:tc>
          <w:tcPr>
            <w:tcW w:w="1900" w:type="dxa"/>
          </w:tcPr>
          <w:p>
            <w:pPr>
              <w:spacing w:after="0" w:line="240" w:lineRule="auto"/>
              <w:jc w:val="left"/>
            </w:pPr>
            <w:r>
              <w:rPr>
                <w:rFonts w:cs="Cardo"/>
                <w:sz w:val="18"/>
                <w:szCs w:val="18"/>
                <w:lang w:val="de-DE"/>
              </w:rPr>
              <w:t xml:space="preserve">Schleife</w:t>
            </w:r>
          </w:p>
        </w:tc>
        <w:tc>
          <w:tcPr>
            <w:tcW w:w="3000" w:type="dxa"/>
          </w:tcPr>
          <w:p>
            <w:pPr>
              <w:spacing w:after="0" w:line="240" w:lineRule="auto"/>
              <w:jc w:val="left"/>
            </w:pPr>
            <w:r>
              <w:rPr>
                <w:rFonts w:ascii="Consolas" w:hAnsi="Consolas" w:cs="Consolas"/>
                <w:sz w:val="18"/>
                <w:szCs w:val="18"/>
                <w:lang w:val="de-DE"/>
              </w:rPr>
              <w:t xml:space="preserve">for wort in woerter:</w:t>
            </w:r>
          </w:p>
        </w:tc>
        <w:tc>
          <w:tcPr>
            <w:tcW w:w="4170" w:type="dxa"/>
          </w:tcPr>
          <w:p>
            <w:pPr>
              <w:spacing w:after="0" w:line="240" w:lineRule="auto"/>
              <w:jc w:val="left"/>
            </w:pPr>
            <w:r>
              <w:rPr>
                <w:rFonts w:cs="Cardo"/>
                <w:sz w:val="18"/>
                <w:szCs w:val="18"/>
                <w:lang w:val="de-DE"/>
              </w:rPr>
              <w:t xml:space="preserve">Wiederholt die eingerückten Zeilen darunter für jedes Element. Die Einrückung gehört zur Syntax!</w:t>
            </w:r>
          </w:p>
        </w:tc>
      </w:tr>
      <w:tr>
        <w:trPr>
          <w:cantSplit/>
        </w:trPr>
        <w:tc>
          <w:tcPr>
            <w:tcW w:w="1900" w:type="dxa"/>
          </w:tcPr>
          <w:p>
            <w:pPr>
              <w:spacing w:after="0" w:line="240" w:lineRule="auto"/>
              <w:jc w:val="left"/>
            </w:pPr>
            <w:r>
              <w:rPr>
                <w:rFonts w:cs="Cardo"/>
                <w:sz w:val="18"/>
                <w:szCs w:val="18"/>
                <w:lang w:val="de-DE"/>
              </w:rPr>
              <w:t xml:space="preserve">Bedingung</w:t>
            </w:r>
          </w:p>
        </w:tc>
        <w:tc>
          <w:tcPr>
            <w:tcW w:w="3000" w:type="dxa"/>
          </w:tcPr>
          <w:p>
            <w:pPr>
              <w:spacing w:after="0" w:line="240" w:lineRule="auto"/>
              <w:jc w:val="left"/>
            </w:pPr>
            <w:r>
              <w:rPr>
                <w:rFonts w:ascii="Consolas" w:hAnsi="Consolas" w:cs="Consolas"/>
                <w:sz w:val="18"/>
                <w:szCs w:val="18"/>
                <w:lang w:val="de-DE"/>
              </w:rPr>
              <w:t xml:space="preserve">if "#" in wort:</w:t>
            </w:r>
          </w:p>
        </w:tc>
        <w:tc>
          <w:tcPr>
            <w:tcW w:w="4170" w:type="dxa"/>
          </w:tcPr>
          <w:p>
            <w:pPr>
              <w:spacing w:after="0" w:line="240" w:lineRule="auto"/>
              <w:jc w:val="left"/>
            </w:pPr>
            <w:r>
              <w:rPr>
                <w:rFonts w:cs="Cardo"/>
                <w:sz w:val="18"/>
                <w:szCs w:val="18"/>
                <w:lang w:val="de-DE"/>
              </w:rPr>
              <w:t xml:space="preserve">Führt die eingerückten Zeilen nur aus, wenn die Bedingung zutrifft.</w:t>
            </w:r>
          </w:p>
        </w:tc>
      </w:tr>
      <w:tr>
        <w:trPr>
          <w:cantSplit/>
        </w:trPr>
        <w:tc>
          <w:tcPr>
            <w:tcW w:w="1900" w:type="dxa"/>
          </w:tcPr>
          <w:p>
            <w:pPr>
              <w:spacing w:after="0" w:line="240" w:lineRule="auto"/>
              <w:jc w:val="left"/>
            </w:pPr>
            <w:r>
              <w:rPr>
                <w:rFonts w:cs="Cardo"/>
                <w:sz w:val="18"/>
                <w:szCs w:val="18"/>
                <w:lang w:val="de-DE"/>
              </w:rPr>
              <w:t xml:space="preserve">Funktion</w:t>
            </w:r>
          </w:p>
        </w:tc>
        <w:tc>
          <w:tcPr>
            <w:tcW w:w="3000" w:type="dxa"/>
          </w:tcPr>
          <w:p>
            <w:pPr>
              <w:spacing w:after="0" w:line="240" w:lineRule="auto"/>
              <w:jc w:val="left"/>
            </w:pPr>
            <w:r>
              <w:rPr>
                <w:rFonts w:ascii="Consolas" w:hAnsi="Consolas" w:cs="Consolas"/>
                <w:sz w:val="18"/>
                <w:szCs w:val="18"/>
                <w:lang w:val="de-DE"/>
              </w:rPr>
              <w:t xml:space="preserve">len(woerter)</w:t>
            </w:r>
            <w:r>
              <w:rPr>
                <w:rFonts w:cs="Cardo"/>
                <w:sz w:val="18"/>
                <w:szCs w:val="18"/>
                <w:lang w:val="de-DE"/>
              </w:rPr>
              <w:t xml:space="preserve">, </w:t>
            </w:r>
            <w:r>
              <w:rPr>
                <w:rFonts w:ascii="Consolas" w:hAnsi="Consolas" w:cs="Consolas"/>
                <w:sz w:val="18"/>
                <w:szCs w:val="18"/>
                <w:lang w:val="de-DE"/>
              </w:rPr>
              <w:t xml:space="preserve">zeile.split()</w:t>
            </w:r>
          </w:p>
        </w:tc>
        <w:tc>
          <w:tcPr>
            <w:tcW w:w="4170" w:type="dxa"/>
          </w:tcPr>
          <w:p>
            <w:pPr>
              <w:spacing w:after="0" w:line="240" w:lineRule="auto"/>
              <w:jc w:val="left"/>
            </w:pPr>
            <w:r>
              <w:rPr>
                <w:rFonts w:cs="Cardo"/>
                <w:sz w:val="18"/>
                <w:szCs w:val="18"/>
                <w:lang w:val="de-DE"/>
              </w:rPr>
              <w:t xml:space="preserve">Ein benannter Arbeitsschritt. Eigene Funktionen definiert man mit </w:t>
            </w:r>
            <w:r>
              <w:rPr>
                <w:rFonts w:ascii="Consolas" w:hAnsi="Consolas" w:cs="Consolas"/>
                <w:sz w:val="18"/>
                <w:szCs w:val="18"/>
                <w:lang w:val="de-DE"/>
              </w:rPr>
              <w:t xml:space="preserve">def</w:t>
            </w:r>
            <w:r>
              <w:rPr>
                <w:rFonts w:cs="Cardo"/>
                <w:sz w:val="18"/>
                <w:szCs w:val="18"/>
                <w:lang w:val="de-DE"/>
              </w:rPr>
              <w:t xml:space="preserve">.</w:t>
            </w:r>
          </w:p>
        </w:tc>
      </w:tr>
      <w:tr>
        <w:trPr>
          <w:cantSplit/>
        </w:trPr>
        <w:tc>
          <w:tcPr>
            <w:tcW w:w="1900" w:type="dxa"/>
          </w:tcPr>
          <w:p>
            <w:pPr>
              <w:spacing w:after="0" w:line="240" w:lineRule="auto"/>
              <w:jc w:val="left"/>
            </w:pPr>
            <w:r>
              <w:rPr>
                <w:rFonts w:cs="Cardo"/>
                <w:sz w:val="18"/>
                <w:szCs w:val="18"/>
                <w:lang w:val="de-DE"/>
              </w:rPr>
              <w:t xml:space="preserve">Bibliothek (Modul)</w:t>
            </w:r>
          </w:p>
        </w:tc>
        <w:tc>
          <w:tcPr>
            <w:tcW w:w="3000" w:type="dxa"/>
          </w:tcPr>
          <w:p>
            <w:pPr>
              <w:spacing w:after="0" w:line="240" w:lineRule="auto"/>
              <w:jc w:val="left"/>
            </w:pPr>
            <w:r>
              <w:rPr>
                <w:rFonts w:ascii="Consolas" w:hAnsi="Consolas" w:cs="Consolas"/>
                <w:sz w:val="18"/>
                <w:szCs w:val="18"/>
                <w:lang w:val="de-DE"/>
              </w:rPr>
              <w:t xml:space="preserve">import re</w:t>
            </w:r>
          </w:p>
        </w:tc>
        <w:tc>
          <w:tcPr>
            <w:tcW w:w="4170" w:type="dxa"/>
          </w:tcPr>
          <w:p>
            <w:pPr>
              <w:spacing w:after="0" w:line="240" w:lineRule="auto"/>
              <w:jc w:val="left"/>
            </w:pPr>
            <w:r>
              <w:rPr>
                <w:rFonts w:cs="Cardo"/>
                <w:sz w:val="18"/>
                <w:szCs w:val="18"/>
                <w:lang w:val="de-DE"/>
              </w:rPr>
              <w:t xml:space="preserve">Fertige Werkzeuge anderer, z. B. </w:t>
            </w:r>
            <w:r>
              <w:rPr>
                <w:rFonts w:ascii="Consolas" w:hAnsi="Consolas" w:cs="Consolas"/>
                <w:sz w:val="18"/>
                <w:szCs w:val="18"/>
                <w:lang w:val="de-DE"/>
              </w:rPr>
              <w:t xml:space="preserve">re</w:t>
            </w:r>
            <w:r>
              <w:rPr>
                <w:rFonts w:cs="Cardo"/>
                <w:sz w:val="18"/>
                <w:szCs w:val="18"/>
                <w:lang w:val="de-DE"/>
              </w:rPr>
              <w:t xml:space="preserve"> (reguläre Ausdrücke), </w:t>
            </w:r>
            <w:r>
              <w:rPr>
                <w:rFonts w:ascii="Consolas" w:hAnsi="Consolas" w:cs="Consolas"/>
                <w:sz w:val="18"/>
                <w:szCs w:val="18"/>
                <w:lang w:val="de-DE"/>
              </w:rPr>
              <w:t xml:space="preserve">json</w:t>
            </w:r>
            <w:r>
              <w:rPr>
                <w:rFonts w:cs="Cardo"/>
                <w:sz w:val="18"/>
                <w:szCs w:val="18"/>
                <w:lang w:val="de-DE"/>
              </w:rPr>
              <w:t xml:space="preserve">, </w:t>
            </w:r>
            <w:r>
              <w:rPr>
                <w:rFonts w:ascii="Consolas" w:hAnsi="Consolas" w:cs="Consolas"/>
                <w:sz w:val="18"/>
                <w:szCs w:val="18"/>
                <w:lang w:val="de-DE"/>
              </w:rPr>
              <w:t xml:space="preserve">requests</w:t>
            </w:r>
            <w:r>
              <w:rPr>
                <w:rFonts w:cs="Cardo"/>
                <w:sz w:val="18"/>
                <w:szCs w:val="18"/>
                <w:lang w:val="de-DE"/>
              </w:rPr>
              <w:t xml:space="preserve">.</w:t>
            </w:r>
          </w:p>
        </w:tc>
      </w:tr>
      <w:tr>
        <w:trPr>
          <w:cantSplit/>
        </w:trPr>
        <w:tc>
          <w:tcPr>
            <w:tcW w:w="1900" w:type="dxa"/>
          </w:tcPr>
          <w:p>
            <w:pPr>
              <w:spacing w:after="0" w:line="240" w:lineRule="auto"/>
              <w:jc w:val="left"/>
            </w:pPr>
            <w:r>
              <w:rPr>
                <w:rFonts w:cs="Cardo"/>
                <w:sz w:val="18"/>
                <w:szCs w:val="18"/>
                <w:lang w:val="de-DE"/>
              </w:rPr>
              <w:t xml:space="preserve">Fehlermeldung</w:t>
            </w:r>
          </w:p>
        </w:tc>
        <w:tc>
          <w:tcPr>
            <w:tcW w:w="3000" w:type="dxa"/>
          </w:tcPr>
          <w:p>
            <w:pPr>
              <w:spacing w:after="0" w:line="240" w:lineRule="auto"/>
              <w:jc w:val="left"/>
            </w:pPr>
            <w:r>
              <w:rPr>
                <w:rFonts w:ascii="Consolas" w:hAnsi="Consolas" w:cs="Consolas"/>
                <w:sz w:val="18"/>
                <w:szCs w:val="18"/>
                <w:lang w:val="de-DE"/>
              </w:rPr>
              <w:t xml:space="preserve">NameError: name 'wort' is not defined</w:t>
            </w:r>
          </w:p>
        </w:tc>
        <w:tc>
          <w:tcPr>
            <w:tcW w:w="4170" w:type="dxa"/>
          </w:tcPr>
          <w:p>
            <w:pPr>
              <w:spacing w:after="0" w:line="240" w:lineRule="auto"/>
              <w:jc w:val="left"/>
            </w:pPr>
            <w:r>
              <w:rPr>
                <w:rFonts w:cs="Cardo"/>
                <w:sz w:val="18"/>
                <w:szCs w:val="18"/>
                <w:lang w:val="de-DE"/>
              </w:rPr>
              <w:t xml:space="preserve">Kein Grund zur Sorge. Die letzte Zeile nennt die Art des Fehlers, die Zeilen darüber den Ort. Ganz in den Chat kopieren.</w:t>
            </w:r>
          </w:p>
        </w:tc>
      </w:tr>
    </w:tbl>
    <w:p>
      <w:pPr>
        <w:spacing w:after="60"/>
      </w:pPr>
    </w:p>
    <w:p>
      <w:pPr>
        <w:pStyle w:val="Heading1"/>
      </w:pPr>
      <w:r>
        <w:rPr>
          <w:rFonts w:ascii="Cardo" w:hAnsi="Cardo" w:cs="Cardo"/>
          <w:lang w:val="de-DE"/>
        </w:rPr>
        <w:t xml:space="preserve">5. Reguläre Ausdrücke</w:t>
      </w:r>
    </w:p>
    <w:p>
      <w:pPr>
        <w:keepNext/>
      </w:pPr>
      <w:r>
        <w:rPr>
          <w:rFonts w:cs="Cardo"/>
          <w:lang w:val="de-DE"/>
        </w:rPr>
        <w:t xml:space="preserve">Ein regulärer Ausdruck (</w:t>
      </w:r>
      <w:r>
        <w:rPr>
          <w:rFonts w:cs="Cardo"/>
          <w:i/>
          <w:iCs/>
          <w:lang w:val="de-DE"/>
        </w:rPr>
        <w:t xml:space="preserve">regular expression</w:t>
      </w:r>
      <w:r>
        <w:rPr>
          <w:rFonts w:cs="Cardo"/>
          <w:lang w:val="de-DE"/>
        </w:rPr>
        <w:t xml:space="preserve">, kurz </w:t>
      </w:r>
      <w:r>
        <w:rPr>
          <w:rFonts w:cs="Cardo"/>
          <w:i/>
          <w:iCs/>
          <w:lang w:val="de-DE"/>
        </w:rPr>
        <w:t xml:space="preserve">regex</w:t>
      </w:r>
      <w:r>
        <w:rPr>
          <w:rFonts w:cs="Cardo"/>
          <w:lang w:val="de-DE"/>
        </w:rPr>
        <w:t xml:space="preserve">) beschreibt ein Muster statt einer festen Zeichenfolge: nicht „finde </w:t>
      </w:r>
      <w:r>
        <w:rPr>
          <w:rFonts w:cs="Cardo"/>
          <w:i/>
          <w:iCs/>
          <w:lang w:val="de-DE"/>
        </w:rPr>
        <w:t xml:space="preserve">šu₂</w:t>
      </w:r>
      <w:r>
        <w:rPr>
          <w:rFonts w:cs="Cardo"/>
          <w:lang w:val="de-DE"/>
        </w:rPr>
        <w:t xml:space="preserve">“, sondern „finde jedes Zeichen mit einer Indexziffer“. Damit lassen sich ATF-Zeilen zerlegen, Schadensmarken entfernen oder Determinative finden.</w:t>
      </w:r>
    </w:p>
    <w:tbl>
      <w:tblPr>
        <w:tblW w:w="9070" w:type="dxa"/>
        <w:tblBorders>
          <w:top w:val="single" w:sz="4" w:space="0" w:color="BFBFBF"/>
          <w:left w:val="nil"/>
          <w:bottom w:val="single" w:sz="4" w:space="0" w:color="BFBFBF"/>
          <w:right w:val="nil"/>
          <w:insideH w:val="single" w:sz="4" w:space="0" w:color="BFBFBF"/>
          <w:insideV w:val="nil"/>
        </w:tblBorders>
        <w:tblLayout w:type="fixed"/>
        <w:tblCellMar>
          <w:top w:w="40" w:type="dxa"/>
          <w:left w:w="80" w:type="dxa"/>
          <w:bottom w:w="40" w:type="dxa"/>
          <w:right w:w="80" w:type="dxa"/>
        </w:tblCellMar>
      </w:tblPr>
      <w:tblGrid>
        <w:gridCol w:w="2000"/>
        <w:gridCol w:w="3600"/>
        <w:gridCol w:w="3470"/>
      </w:tblGrid>
      <w:tr>
        <w:trPr>
          <w:cantSplit/>
          <w:tblHeader/>
        </w:trPr>
        <w:tc>
          <w:tcPr>
            <w:tcW w:w="2000" w:type="dxa"/>
            <w:shd w:val="clear" w:color="auto" w:fill="E7E6E6"/>
          </w:tcPr>
          <w:p>
            <w:pPr>
              <w:spacing w:after="0" w:line="240" w:lineRule="auto"/>
              <w:jc w:val="left"/>
            </w:pPr>
            <w:r>
              <w:rPr>
                <w:rFonts w:cs="Cardo"/>
                <w:b/>
                <w:bCs/>
                <w:sz w:val="18"/>
                <w:szCs w:val="18"/>
                <w:lang w:val="de-DE"/>
              </w:rPr>
              <w:t xml:space="preserve">Muster</w:t>
            </w:r>
          </w:p>
        </w:tc>
        <w:tc>
          <w:tcPr>
            <w:tcW w:w="3600" w:type="dxa"/>
            <w:shd w:val="clear" w:color="auto" w:fill="E7E6E6"/>
          </w:tcPr>
          <w:p>
            <w:pPr>
              <w:spacing w:after="0" w:line="240" w:lineRule="auto"/>
              <w:jc w:val="left"/>
            </w:pPr>
            <w:r>
              <w:rPr>
                <w:rFonts w:cs="Cardo"/>
                <w:b/>
                <w:bCs/>
                <w:sz w:val="18"/>
                <w:szCs w:val="18"/>
                <w:lang w:val="de-DE"/>
              </w:rPr>
              <w:t xml:space="preserve">bedeutet</w:t>
            </w:r>
          </w:p>
        </w:tc>
        <w:tc>
          <w:tcPr>
            <w:tcW w:w="3470" w:type="dxa"/>
            <w:shd w:val="clear" w:color="auto" w:fill="E7E6E6"/>
          </w:tcPr>
          <w:p>
            <w:pPr>
              <w:spacing w:after="0" w:line="240" w:lineRule="auto"/>
              <w:jc w:val="left"/>
            </w:pPr>
            <w:r>
              <w:rPr>
                <w:rFonts w:cs="Cardo"/>
                <w:b/>
                <w:bCs/>
                <w:sz w:val="18"/>
                <w:szCs w:val="18"/>
                <w:lang w:val="de-DE"/>
              </w:rPr>
              <w:t xml:space="preserve">Beispiel</w:t>
            </w:r>
          </w:p>
        </w:tc>
      </w:tr>
      <w:tr>
        <w:trPr>
          <w:cantSplit/>
        </w:trPr>
        <w:tc>
          <w:tcPr>
            <w:tcW w:w="2000" w:type="dxa"/>
          </w:tcPr>
          <w:p>
            <w:pPr>
              <w:spacing w:after="0" w:line="240" w:lineRule="auto"/>
              <w:jc w:val="left"/>
            </w:pPr>
            <w:r>
              <w:rPr>
                <w:rFonts w:ascii="Consolas" w:hAnsi="Consolas" w:cs="Consolas"/>
                <w:sz w:val="18"/>
                <w:szCs w:val="18"/>
                <w:lang w:val="de-DE"/>
              </w:rPr>
              <w:t xml:space="preserve">.</w:t>
            </w:r>
          </w:p>
        </w:tc>
        <w:tc>
          <w:tcPr>
            <w:tcW w:w="3600" w:type="dxa"/>
          </w:tcPr>
          <w:p>
            <w:pPr>
              <w:spacing w:after="0" w:line="240" w:lineRule="auto"/>
              <w:jc w:val="left"/>
            </w:pPr>
            <w:r>
              <w:rPr>
                <w:rFonts w:cs="Cardo"/>
                <w:sz w:val="18"/>
                <w:szCs w:val="18"/>
                <w:lang w:val="de-DE"/>
              </w:rPr>
              <w:t xml:space="preserve">ein beliebiges Zeichen</w:t>
            </w:r>
          </w:p>
        </w:tc>
        <w:tc>
          <w:tcPr>
            <w:tcW w:w="3470" w:type="dxa"/>
          </w:tcPr>
          <w:p>
            <w:pPr>
              <w:spacing w:after="0" w:line="240" w:lineRule="auto"/>
              <w:jc w:val="left"/>
            </w:pPr>
            <w:r>
              <w:rPr>
                <w:rFonts w:ascii="Consolas" w:hAnsi="Consolas" w:cs="Consolas"/>
                <w:sz w:val="18"/>
                <w:szCs w:val="18"/>
                <w:lang w:val="de-DE"/>
              </w:rPr>
              <w:t xml:space="preserve">d.r</w:t>
            </w:r>
            <w:r>
              <w:rPr>
                <w:rFonts w:cs="Cardo"/>
                <w:sz w:val="18"/>
                <w:szCs w:val="18"/>
                <w:lang w:val="de-DE"/>
              </w:rPr>
              <w:t xml:space="preserve"> findet </w:t>
            </w:r>
            <w:r>
              <w:rPr>
                <w:rFonts w:cs="Cardo"/>
                <w:i/>
                <w:iCs/>
                <w:sz w:val="18"/>
                <w:szCs w:val="18"/>
                <w:lang w:val="de-DE"/>
              </w:rPr>
              <w:t xml:space="preserve">dar</w:t>
            </w:r>
            <w:r>
              <w:rPr>
                <w:rFonts w:cs="Cardo"/>
                <w:sz w:val="18"/>
                <w:szCs w:val="18"/>
                <w:lang w:val="de-DE"/>
              </w:rPr>
              <w:t xml:space="preserve">, </w:t>
            </w:r>
            <w:r>
              <w:rPr>
                <w:rFonts w:cs="Cardo"/>
                <w:i/>
                <w:iCs/>
                <w:sz w:val="18"/>
                <w:szCs w:val="18"/>
                <w:lang w:val="de-DE"/>
              </w:rPr>
              <w:t xml:space="preserve">dur</w:t>
            </w:r>
            <w:r>
              <w:rPr>
                <w:rFonts w:cs="Cardo"/>
                <w:sz w:val="18"/>
                <w:szCs w:val="18"/>
                <w:lang w:val="de-DE"/>
              </w:rPr>
              <w:t xml:space="preserve">, </w:t>
            </w:r>
            <w:r>
              <w:rPr>
                <w:rFonts w:cs="Cardo"/>
                <w:i/>
                <w:iCs/>
                <w:sz w:val="18"/>
                <w:szCs w:val="18"/>
                <w:lang w:val="de-DE"/>
              </w:rPr>
              <w:t xml:space="preserve">dir</w:t>
            </w:r>
            <w:r>
              <w:rPr>
                <w:rFonts w:cs="Cardo"/>
                <w:sz w:val="18"/>
                <w:szCs w:val="18"/>
                <w:lang w:val="de-DE"/>
              </w:rPr>
              <w:t xml:space="preserve"> …</w:t>
            </w:r>
          </w:p>
        </w:tc>
      </w:tr>
      <w:tr>
        <w:trPr>
          <w:cantSplit/>
        </w:trPr>
        <w:tc>
          <w:tcPr>
            <w:tcW w:w="2000" w:type="dxa"/>
          </w:tcPr>
          <w:p>
            <w:pPr>
              <w:spacing w:after="0" w:line="240" w:lineRule="auto"/>
              <w:jc w:val="left"/>
            </w:pPr>
            <w:r>
              <w:rPr>
                <w:rFonts w:ascii="Consolas" w:hAnsi="Consolas" w:cs="Consolas"/>
                <w:sz w:val="18"/>
                <w:szCs w:val="18"/>
                <w:lang w:val="de-DE"/>
              </w:rPr>
              <w:t xml:space="preserve">\w</w:t>
            </w:r>
          </w:p>
        </w:tc>
        <w:tc>
          <w:tcPr>
            <w:tcW w:w="3600" w:type="dxa"/>
          </w:tcPr>
          <w:p>
            <w:pPr>
              <w:spacing w:after="0" w:line="240" w:lineRule="auto"/>
              <w:jc w:val="left"/>
            </w:pPr>
            <w:r>
              <w:rPr>
                <w:rFonts w:cs="Cardo"/>
                <w:sz w:val="18"/>
                <w:szCs w:val="18"/>
                <w:lang w:val="de-DE"/>
              </w:rPr>
              <w:t xml:space="preserve">Buchstabe, Ziffer oder _, auch š, ḫ und ₂</w:t>
            </w:r>
          </w:p>
        </w:tc>
        <w:tc>
          <w:tcPr>
            <w:tcW w:w="3470" w:type="dxa"/>
          </w:tcPr>
          <w:p>
            <w:pPr>
              <w:spacing w:after="0" w:line="240" w:lineRule="auto"/>
              <w:jc w:val="left"/>
            </w:pPr>
            <w:r>
              <w:rPr>
                <w:rFonts w:ascii="Consolas" w:hAnsi="Consolas" w:cs="Consolas"/>
                <w:sz w:val="18"/>
                <w:szCs w:val="18"/>
                <w:lang w:val="de-DE"/>
              </w:rPr>
              <w:t xml:space="preserve">\w+</w:t>
            </w:r>
            <w:r>
              <w:rPr>
                <w:rFonts w:cs="Cardo"/>
                <w:sz w:val="18"/>
                <w:szCs w:val="18"/>
                <w:lang w:val="de-DE"/>
              </w:rPr>
              <w:t xml:space="preserve"> findet ganze Wörter</w:t>
            </w:r>
          </w:p>
        </w:tc>
      </w:tr>
      <w:tr>
        <w:trPr>
          <w:cantSplit/>
        </w:trPr>
        <w:tc>
          <w:tcPr>
            <w:tcW w:w="2000" w:type="dxa"/>
          </w:tcPr>
          <w:p>
            <w:pPr>
              <w:spacing w:after="0" w:line="240" w:lineRule="auto"/>
              <w:jc w:val="left"/>
            </w:pPr>
            <w:r>
              <w:rPr>
                <w:rFonts w:ascii="Consolas" w:hAnsi="Consolas" w:cs="Consolas"/>
                <w:sz w:val="18"/>
                <w:szCs w:val="18"/>
                <w:lang w:val="de-DE"/>
              </w:rPr>
              <w:t xml:space="preserve">\d</w:t>
            </w:r>
          </w:p>
        </w:tc>
        <w:tc>
          <w:tcPr>
            <w:tcW w:w="3600" w:type="dxa"/>
          </w:tcPr>
          <w:p>
            <w:pPr>
              <w:spacing w:after="0" w:line="240" w:lineRule="auto"/>
              <w:jc w:val="left"/>
            </w:pPr>
            <w:r>
              <w:rPr>
                <w:rFonts w:cs="Cardo"/>
                <w:sz w:val="18"/>
                <w:szCs w:val="18"/>
                <w:lang w:val="de-DE"/>
              </w:rPr>
              <w:t xml:space="preserve">eine Ziffer 0–9</w:t>
            </w:r>
          </w:p>
        </w:tc>
        <w:tc>
          <w:tcPr>
            <w:tcW w:w="3470" w:type="dxa"/>
          </w:tcPr>
          <w:p>
            <w:pPr>
              <w:spacing w:after="0" w:line="240" w:lineRule="auto"/>
              <w:jc w:val="left"/>
            </w:pPr>
            <w:r>
              <w:rPr>
                <w:rFonts w:cs="Cardo"/>
                <w:sz w:val="18"/>
                <w:szCs w:val="18"/>
                <w:lang w:val="de-DE"/>
              </w:rPr>
              <w:t xml:space="preserve">Achtung: findet die Indexziffer ₂ nicht!</w:t>
            </w:r>
          </w:p>
        </w:tc>
      </w:tr>
      <w:tr>
        <w:trPr>
          <w:cantSplit/>
        </w:trPr>
        <w:tc>
          <w:tcPr>
            <w:tcW w:w="2000" w:type="dxa"/>
          </w:tcPr>
          <w:p>
            <w:pPr>
              <w:spacing w:after="0" w:line="240" w:lineRule="auto"/>
              <w:jc w:val="left"/>
            </w:pPr>
            <w:r>
              <w:rPr>
                <w:rFonts w:ascii="Consolas" w:hAnsi="Consolas" w:cs="Consolas"/>
                <w:sz w:val="18"/>
                <w:szCs w:val="18"/>
                <w:lang w:val="de-DE"/>
              </w:rPr>
              <w:t xml:space="preserve">\s</w:t>
            </w:r>
          </w:p>
        </w:tc>
        <w:tc>
          <w:tcPr>
            <w:tcW w:w="3600" w:type="dxa"/>
          </w:tcPr>
          <w:p>
            <w:pPr>
              <w:spacing w:after="0" w:line="240" w:lineRule="auto"/>
              <w:jc w:val="left"/>
            </w:pPr>
            <w:r>
              <w:rPr>
                <w:rFonts w:cs="Cardo"/>
                <w:sz w:val="18"/>
                <w:szCs w:val="18"/>
                <w:lang w:val="de-DE"/>
              </w:rPr>
              <w:t xml:space="preserve">Leerzeichen, Tabulator</w:t>
            </w:r>
          </w:p>
        </w:tc>
        <w:tc>
          <w:tcPr>
            <w:tcW w:w="3470" w:type="dxa"/>
          </w:tcPr>
          <w:p>
            <w:pPr>
              <w:spacing w:after="0" w:line="240" w:lineRule="auto"/>
              <w:jc w:val="left"/>
            </w:pPr>
          </w:p>
        </w:tc>
      </w:tr>
      <w:tr>
        <w:trPr>
          <w:cantSplit/>
        </w:trPr>
        <w:tc>
          <w:tcPr>
            <w:tcW w:w="2000" w:type="dxa"/>
          </w:tcPr>
          <w:p>
            <w:pPr>
              <w:spacing w:after="0" w:line="240" w:lineRule="auto"/>
              <w:jc w:val="left"/>
            </w:pPr>
            <w:r>
              <w:rPr>
                <w:rFonts w:ascii="Consolas" w:hAnsi="Consolas" w:cs="Consolas"/>
                <w:sz w:val="18"/>
                <w:szCs w:val="18"/>
                <w:lang w:val="de-DE"/>
              </w:rPr>
              <w:t xml:space="preserve">+</w:t>
            </w:r>
            <w:r>
              <w:rPr>
                <w:rFonts w:cs="Cardo"/>
                <w:sz w:val="18"/>
                <w:szCs w:val="18"/>
                <w:lang w:val="de-DE"/>
              </w:rPr>
              <w:t xml:space="preserve">  </w:t>
            </w:r>
            <w:r>
              <w:rPr>
                <w:rFonts w:ascii="Consolas" w:hAnsi="Consolas" w:cs="Consolas"/>
                <w:sz w:val="18"/>
                <w:szCs w:val="18"/>
                <w:lang w:val="de-DE"/>
              </w:rPr>
              <w:t xml:space="preserve">*</w:t>
            </w:r>
            <w:r>
              <w:rPr>
                <w:rFonts w:cs="Cardo"/>
                <w:sz w:val="18"/>
                <w:szCs w:val="18"/>
                <w:lang w:val="de-DE"/>
              </w:rPr>
              <w:t xml:space="preserve">  </w:t>
            </w:r>
            <w:r>
              <w:rPr>
                <w:rFonts w:ascii="Consolas" w:hAnsi="Consolas" w:cs="Consolas"/>
                <w:sz w:val="18"/>
                <w:szCs w:val="18"/>
                <w:lang w:val="de-DE"/>
              </w:rPr>
              <w:t xml:space="preserve">?</w:t>
            </w:r>
          </w:p>
        </w:tc>
        <w:tc>
          <w:tcPr>
            <w:tcW w:w="3600" w:type="dxa"/>
          </w:tcPr>
          <w:p>
            <w:pPr>
              <w:spacing w:after="0" w:line="240" w:lineRule="auto"/>
              <w:jc w:val="left"/>
            </w:pPr>
            <w:r>
              <w:rPr>
                <w:rFonts w:cs="Cardo"/>
                <w:sz w:val="18"/>
                <w:szCs w:val="18"/>
                <w:lang w:val="de-DE"/>
              </w:rPr>
              <w:t xml:space="preserve">ein- oder mehrmals · null- oder mehrmals · optional</w:t>
            </w:r>
          </w:p>
        </w:tc>
        <w:tc>
          <w:tcPr>
            <w:tcW w:w="3470" w:type="dxa"/>
          </w:tcPr>
          <w:p>
            <w:pPr>
              <w:spacing w:after="0" w:line="240" w:lineRule="auto"/>
              <w:jc w:val="left"/>
            </w:pPr>
            <w:r>
              <w:rPr>
                <w:rFonts w:ascii="Consolas" w:hAnsi="Consolas" w:cs="Consolas"/>
                <w:sz w:val="18"/>
                <w:szCs w:val="18"/>
                <w:lang w:val="de-DE"/>
              </w:rPr>
              <w:t xml:space="preserve">ša₂?</w:t>
            </w:r>
            <w:r>
              <w:rPr>
                <w:rFonts w:cs="Cardo"/>
                <w:sz w:val="18"/>
                <w:szCs w:val="18"/>
                <w:lang w:val="de-DE"/>
              </w:rPr>
              <w:t xml:space="preserve"> findet </w:t>
            </w:r>
            <w:r>
              <w:rPr>
                <w:rFonts w:cs="Cardo"/>
                <w:i/>
                <w:iCs/>
                <w:sz w:val="18"/>
                <w:szCs w:val="18"/>
                <w:lang w:val="de-DE"/>
              </w:rPr>
              <w:t xml:space="preserve">ša</w:t>
            </w:r>
            <w:r>
              <w:rPr>
                <w:rFonts w:cs="Cardo"/>
                <w:sz w:val="18"/>
                <w:szCs w:val="18"/>
                <w:lang w:val="de-DE"/>
              </w:rPr>
              <w:t xml:space="preserve"> und </w:t>
            </w:r>
            <w:r>
              <w:rPr>
                <w:rFonts w:cs="Cardo"/>
                <w:i/>
                <w:iCs/>
                <w:sz w:val="18"/>
                <w:szCs w:val="18"/>
                <w:lang w:val="de-DE"/>
              </w:rPr>
              <w:t xml:space="preserve">ša₂</w:t>
            </w:r>
          </w:p>
        </w:tc>
      </w:tr>
      <w:tr>
        <w:trPr>
          <w:cantSplit/>
        </w:trPr>
        <w:tc>
          <w:tcPr>
            <w:tcW w:w="2000" w:type="dxa"/>
          </w:tcPr>
          <w:p>
            <w:pPr>
              <w:spacing w:after="0" w:line="240" w:lineRule="auto"/>
              <w:jc w:val="left"/>
            </w:pPr>
            <w:r>
              <w:rPr>
                <w:rFonts w:ascii="Consolas" w:hAnsi="Consolas" w:cs="Consolas"/>
                <w:sz w:val="18"/>
                <w:szCs w:val="18"/>
                <w:lang w:val="de-DE"/>
              </w:rPr>
              <w:t xml:space="preserve">[…]</w:t>
            </w:r>
            <w:r>
              <w:rPr>
                <w:rFonts w:cs="Cardo"/>
                <w:sz w:val="18"/>
                <w:szCs w:val="18"/>
                <w:lang w:val="de-DE"/>
              </w:rPr>
              <w:t xml:space="preserve">  </w:t>
            </w:r>
            <w:r>
              <w:rPr>
                <w:rFonts w:ascii="Consolas" w:hAnsi="Consolas" w:cs="Consolas"/>
                <w:sz w:val="18"/>
                <w:szCs w:val="18"/>
                <w:lang w:val="de-DE"/>
              </w:rPr>
              <w:t xml:space="preserve">[^…]</w:t>
            </w:r>
          </w:p>
        </w:tc>
        <w:tc>
          <w:tcPr>
            <w:tcW w:w="3600" w:type="dxa"/>
          </w:tcPr>
          <w:p>
            <w:pPr>
              <w:spacing w:after="0" w:line="240" w:lineRule="auto"/>
              <w:jc w:val="left"/>
            </w:pPr>
            <w:r>
              <w:rPr>
                <w:rFonts w:cs="Cardo"/>
                <w:sz w:val="18"/>
                <w:szCs w:val="18"/>
                <w:lang w:val="de-DE"/>
              </w:rPr>
              <w:t xml:space="preserve">eines dieser Zeichen · alles außer diesen</w:t>
            </w:r>
          </w:p>
        </w:tc>
        <w:tc>
          <w:tcPr>
            <w:tcW w:w="3470" w:type="dxa"/>
          </w:tcPr>
          <w:p>
            <w:pPr>
              <w:spacing w:after="0" w:line="240" w:lineRule="auto"/>
              <w:jc w:val="left"/>
            </w:pPr>
            <w:r>
              <w:rPr>
                <w:rFonts w:ascii="Consolas" w:hAnsi="Consolas" w:cs="Consolas"/>
                <w:sz w:val="18"/>
                <w:szCs w:val="18"/>
                <w:lang w:val="de-DE"/>
              </w:rPr>
              <w:t xml:space="preserve">[^\s.\-]+#</w:t>
            </w:r>
            <w:r>
              <w:rPr>
                <w:rFonts w:cs="Cardo"/>
                <w:sz w:val="18"/>
                <w:szCs w:val="18"/>
                <w:lang w:val="de-DE"/>
              </w:rPr>
              <w:t xml:space="preserve"> findet beschädigte Zeichen</w:t>
            </w:r>
          </w:p>
        </w:tc>
      </w:tr>
      <w:tr>
        <w:trPr>
          <w:cantSplit/>
        </w:trPr>
        <w:tc>
          <w:tcPr>
            <w:tcW w:w="2000" w:type="dxa"/>
          </w:tcPr>
          <w:p>
            <w:pPr>
              <w:spacing w:after="0" w:line="240" w:lineRule="auto"/>
              <w:jc w:val="left"/>
            </w:pPr>
            <w:r>
              <w:rPr>
                <w:rFonts w:ascii="Consolas" w:hAnsi="Consolas" w:cs="Consolas"/>
                <w:sz w:val="18"/>
                <w:szCs w:val="18"/>
                <w:lang w:val="de-DE"/>
              </w:rPr>
              <w:t xml:space="preserve">\</w:t>
            </w:r>
          </w:p>
        </w:tc>
        <w:tc>
          <w:tcPr>
            <w:tcW w:w="3600" w:type="dxa"/>
          </w:tcPr>
          <w:p>
            <w:pPr>
              <w:spacing w:after="0" w:line="240" w:lineRule="auto"/>
              <w:jc w:val="left"/>
            </w:pPr>
            <w:r>
              <w:rPr>
                <w:rFonts w:cs="Cardo"/>
                <w:sz w:val="18"/>
                <w:szCs w:val="18"/>
                <w:lang w:val="de-DE"/>
              </w:rPr>
              <w:t xml:space="preserve">Sonderzeichen wörtlich nehmen</w:t>
            </w:r>
          </w:p>
        </w:tc>
        <w:tc>
          <w:tcPr>
            <w:tcW w:w="3470" w:type="dxa"/>
          </w:tcPr>
          <w:p>
            <w:pPr>
              <w:spacing w:after="0" w:line="240" w:lineRule="auto"/>
              <w:jc w:val="left"/>
            </w:pPr>
            <w:r>
              <w:rPr>
                <w:rFonts w:ascii="Consolas" w:hAnsi="Consolas" w:cs="Consolas"/>
                <w:sz w:val="18"/>
                <w:szCs w:val="18"/>
                <w:lang w:val="de-DE"/>
              </w:rPr>
              <w:t xml:space="preserve">\[</w:t>
            </w:r>
            <w:r>
              <w:rPr>
                <w:rFonts w:cs="Cardo"/>
                <w:sz w:val="18"/>
                <w:szCs w:val="18"/>
                <w:lang w:val="de-DE"/>
              </w:rPr>
              <w:t xml:space="preserve"> sucht eine eckige Klammer</w:t>
            </w:r>
          </w:p>
        </w:tc>
      </w:tr>
      <w:tr>
        <w:trPr>
          <w:cantSplit/>
        </w:trPr>
        <w:tc>
          <w:tcPr>
            <w:tcW w:w="2000" w:type="dxa"/>
          </w:tcPr>
          <w:p>
            <w:pPr>
              <w:spacing w:after="0" w:line="240" w:lineRule="auto"/>
              <w:jc w:val="left"/>
            </w:pPr>
            <w:r>
              <w:rPr>
                <w:rFonts w:ascii="Consolas" w:hAnsi="Consolas" w:cs="Consolas"/>
                <w:sz w:val="18"/>
                <w:szCs w:val="18"/>
                <w:lang w:val="de-DE"/>
              </w:rPr>
              <w:t xml:space="preserve">( )</w:t>
            </w:r>
          </w:p>
        </w:tc>
        <w:tc>
          <w:tcPr>
            <w:tcW w:w="3600" w:type="dxa"/>
          </w:tcPr>
          <w:p>
            <w:pPr>
              <w:spacing w:after="0" w:line="240" w:lineRule="auto"/>
              <w:jc w:val="left"/>
            </w:pPr>
            <w:r>
              <w:rPr>
                <w:rFonts w:cs="Cardo"/>
                <w:sz w:val="18"/>
                <w:szCs w:val="18"/>
                <w:lang w:val="de-DE"/>
              </w:rPr>
              <w:t xml:space="preserve">Gruppe: dieser Teil soll herausgeholt werden</w:t>
            </w:r>
          </w:p>
        </w:tc>
        <w:tc>
          <w:tcPr>
            <w:tcW w:w="3470" w:type="dxa"/>
          </w:tcPr>
          <w:p>
            <w:pPr>
              <w:spacing w:after="0" w:line="240" w:lineRule="auto"/>
              <w:jc w:val="left"/>
            </w:pPr>
            <w:r>
              <w:rPr>
                <w:rFonts w:ascii="Consolas" w:hAnsi="Consolas" w:cs="Consolas"/>
                <w:sz w:val="18"/>
                <w:szCs w:val="18"/>
                <w:lang w:val="de-DE"/>
              </w:rPr>
              <w:t xml:space="preserve">\{([^}]*)\}</w:t>
            </w:r>
            <w:r>
              <w:rPr>
                <w:rFonts w:cs="Cardo"/>
                <w:sz w:val="18"/>
                <w:szCs w:val="18"/>
                <w:lang w:val="de-DE"/>
              </w:rPr>
              <w:t xml:space="preserve"> holt Determinative</w:t>
            </w:r>
          </w:p>
        </w:tc>
      </w:tr>
      <w:tr>
        <w:trPr>
          <w:cantSplit/>
        </w:trPr>
        <w:tc>
          <w:tcPr>
            <w:tcW w:w="2000" w:type="dxa"/>
          </w:tcPr>
          <w:p>
            <w:pPr>
              <w:spacing w:after="0" w:line="240" w:lineRule="auto"/>
              <w:jc w:val="left"/>
            </w:pPr>
            <w:r>
              <w:rPr>
                <w:rFonts w:ascii="Consolas" w:hAnsi="Consolas" w:cs="Consolas"/>
                <w:sz w:val="18"/>
                <w:szCs w:val="18"/>
                <w:lang w:val="de-DE"/>
              </w:rPr>
              <w:t xml:space="preserve">|</w:t>
            </w:r>
          </w:p>
        </w:tc>
        <w:tc>
          <w:tcPr>
            <w:tcW w:w="3600" w:type="dxa"/>
          </w:tcPr>
          <w:p>
            <w:pPr>
              <w:spacing w:after="0" w:line="240" w:lineRule="auto"/>
              <w:jc w:val="left"/>
            </w:pPr>
            <w:r>
              <w:rPr>
                <w:rFonts w:cs="Cardo"/>
                <w:sz w:val="18"/>
                <w:szCs w:val="18"/>
                <w:lang w:val="de-DE"/>
              </w:rPr>
              <w:t xml:space="preserve">oder</w:t>
            </w:r>
          </w:p>
        </w:tc>
        <w:tc>
          <w:tcPr>
            <w:tcW w:w="3470" w:type="dxa"/>
          </w:tcPr>
          <w:p>
            <w:pPr>
              <w:spacing w:after="0" w:line="240" w:lineRule="auto"/>
              <w:jc w:val="left"/>
            </w:pPr>
            <w:r>
              <w:rPr>
                <w:rFonts w:ascii="Consolas" w:hAnsi="Consolas" w:cs="Consolas"/>
                <w:sz w:val="18"/>
                <w:szCs w:val="18"/>
                <w:lang w:val="de-DE"/>
              </w:rPr>
              <w:t xml:space="preserve">šarru|šarrū</w:t>
            </w:r>
          </w:p>
        </w:tc>
      </w:tr>
      <w:tr>
        <w:trPr>
          <w:cantSplit/>
        </w:trPr>
        <w:tc>
          <w:tcPr>
            <w:tcW w:w="2000" w:type="dxa"/>
          </w:tcPr>
          <w:p>
            <w:pPr>
              <w:spacing w:after="0" w:line="240" w:lineRule="auto"/>
              <w:jc w:val="left"/>
            </w:pPr>
            <w:r>
              <w:rPr>
                <w:rFonts w:ascii="Consolas" w:hAnsi="Consolas" w:cs="Consolas"/>
                <w:sz w:val="18"/>
                <w:szCs w:val="18"/>
                <w:lang w:val="de-DE"/>
              </w:rPr>
              <w:t xml:space="preserve">^</w:t>
            </w:r>
            <w:r>
              <w:rPr>
                <w:rFonts w:cs="Cardo"/>
                <w:sz w:val="18"/>
                <w:szCs w:val="18"/>
                <w:lang w:val="de-DE"/>
              </w:rPr>
              <w:t xml:space="preserve">  </w:t>
            </w:r>
            <w:r>
              <w:rPr>
                <w:rFonts w:ascii="Consolas" w:hAnsi="Consolas" w:cs="Consolas"/>
                <w:sz w:val="18"/>
                <w:szCs w:val="18"/>
                <w:lang w:val="de-DE"/>
              </w:rPr>
              <w:t xml:space="preserve">$</w:t>
            </w:r>
          </w:p>
        </w:tc>
        <w:tc>
          <w:tcPr>
            <w:tcW w:w="3600" w:type="dxa"/>
          </w:tcPr>
          <w:p>
            <w:pPr>
              <w:spacing w:after="0" w:line="240" w:lineRule="auto"/>
              <w:jc w:val="left"/>
            </w:pPr>
            <w:r>
              <w:rPr>
                <w:rFonts w:cs="Cardo"/>
                <w:sz w:val="18"/>
                <w:szCs w:val="18"/>
                <w:lang w:val="de-DE"/>
              </w:rPr>
              <w:t xml:space="preserve">Anfang · Ende der Zeichenkette</w:t>
            </w:r>
          </w:p>
        </w:tc>
        <w:tc>
          <w:tcPr>
            <w:tcW w:w="3470" w:type="dxa"/>
          </w:tcPr>
          <w:p>
            <w:pPr>
              <w:spacing w:after="0" w:line="240" w:lineRule="auto"/>
              <w:jc w:val="left"/>
            </w:pPr>
            <w:r>
              <w:rPr>
                <w:rFonts w:ascii="Consolas" w:hAnsi="Consolas" w:cs="Consolas"/>
                <w:sz w:val="18"/>
                <w:szCs w:val="18"/>
                <w:lang w:val="de-DE"/>
              </w:rPr>
              <w:t xml:space="preserve">^#lem</w:t>
            </w:r>
            <w:r>
              <w:rPr>
                <w:rFonts w:cs="Cardo"/>
                <w:sz w:val="18"/>
                <w:szCs w:val="18"/>
                <w:lang w:val="de-DE"/>
              </w:rPr>
              <w:t xml:space="preserve"> findet Lemmatisierungszeilen</w:t>
            </w:r>
          </w:p>
        </w:tc>
      </w:tr>
    </w:tbl>
    <w:p>
      <w:pPr>
        <w:spacing w:after="60"/>
      </w:pPr>
    </w:p>
    <w:p>
      <w:pPr/>
      <w:r>
        <w:rPr>
          <w:rFonts w:cs="Cardo"/>
          <w:lang w:val="de-DE"/>
        </w:rPr>
        <w:t xml:space="preserve">Muster lassen sich bequem auf </w:t>
      </w:r>
      <w:hyperlink r:id="rId103" w:history="1">
        <w:r>
          <w:rPr>
            <w:rStyle w:val="Hyperlink"/>
            <w:rFonts w:cs="Cardo"/>
            <w:lang w:val="de-DE"/>
          </w:rPr>
          <w:t xml:space="preserve">regex101.com</w:t>
        </w:r>
      </w:hyperlink>
      <w:r>
        <w:rPr>
          <w:rFonts w:cs="Cardo"/>
          <w:lang w:val="de-DE"/>
        </w:rPr>
        <w:t xml:space="preserve"> ausprobieren (links „Python“ als </w:t>
      </w:r>
      <w:r>
        <w:rPr>
          <w:rFonts w:cs="Cardo"/>
          <w:i/>
          <w:iCs/>
          <w:lang w:val="de-DE"/>
        </w:rPr>
        <w:t xml:space="preserve">flavor</w:t>
      </w:r>
      <w:r>
        <w:rPr>
          <w:rFonts w:cs="Cardo"/>
          <w:lang w:val="de-DE"/>
        </w:rPr>
        <w:t xml:space="preserve"> wählen). Eine gute Einführung ist Knox 2013 im </w:t>
      </w:r>
      <w:r>
        <w:rPr>
          <w:rFonts w:cs="Cardo"/>
          <w:i/>
          <w:iCs/>
          <w:lang w:val="de-DE"/>
        </w:rPr>
        <w:t xml:space="preserve">Programming Historian</w:t>
      </w:r>
      <w:r>
        <w:rPr>
          <w:rFonts w:cs="Cardo"/>
          <w:lang w:val="de-DE"/>
        </w:rPr>
        <w:t xml:space="preserve">.</w:t>
      </w:r>
    </w:p>
    <w:p>
      <w:pPr>
        <w:pStyle w:val="Heading1"/>
      </w:pPr>
      <w:r>
        <w:rPr>
          <w:rFonts w:ascii="Cardo" w:hAnsi="Cardo" w:cs="Cardo"/>
          <w:lang w:val="de-DE"/>
        </w:rPr>
        <w:t xml:space="preserve">6. Was ist eine API?</w:t>
      </w:r>
    </w:p>
    <w:p>
      <w:pPr/>
      <w:r>
        <w:rPr>
          <w:rFonts w:cs="Cardo"/>
          <w:lang w:val="de-DE"/>
        </w:rPr>
        <w:t xml:space="preserve">Eine API (</w:t>
      </w:r>
      <w:r>
        <w:rPr>
          <w:rFonts w:cs="Cardo"/>
          <w:i/>
          <w:iCs/>
          <w:lang w:val="de-DE"/>
        </w:rPr>
        <w:t xml:space="preserve">application programming interface</w:t>
      </w:r>
      <w:r>
        <w:rPr>
          <w:rFonts w:cs="Cardo"/>
          <w:lang w:val="de-DE"/>
        </w:rPr>
        <w:t xml:space="preserve">) ist eine Tür, durch die ein Programm Daten von einem anderen Rechner holt. Statt eine Webseite für Menschen zu öffnen, ruft das Programm eine Adresse auf und erhält Daten in einem maschinenlesbaren Format zurück, meist </w:t>
      </w:r>
      <w:r>
        <w:rPr>
          <w:rFonts w:cs="Cardo"/>
          <w:b/>
          <w:bCs/>
          <w:lang w:val="de-DE"/>
        </w:rPr>
        <w:t xml:space="preserve">JSON</w:t>
      </w:r>
      <w:r>
        <w:rPr>
          <w:rFonts w:cs="Cardo"/>
          <w:lang w:val="de-DE"/>
        </w:rPr>
        <w:t xml:space="preserve">. JSON besteht aus genau den Bausteinen, die Sie aus Python kennen: Wörterbüchern </w:t>
      </w:r>
      <w:r>
        <w:rPr>
          <w:rFonts w:ascii="Consolas" w:hAnsi="Consolas" w:cs="Consolas"/>
          <w:sz w:val="19"/>
          <w:szCs w:val="19"/>
          <w:lang w:val="de-DE"/>
        </w:rPr>
        <w:t xml:space="preserve">{ }</w:t>
      </w:r>
      <w:r>
        <w:rPr>
          <w:rFonts w:cs="Cardo"/>
          <w:lang w:val="de-DE"/>
        </w:rPr>
        <w:t xml:space="preserve"> und Listen </w:t>
      </w:r>
      <w:r>
        <w:rPr>
          <w:rFonts w:ascii="Consolas" w:hAnsi="Consolas" w:cs="Consolas"/>
          <w:sz w:val="19"/>
          <w:szCs w:val="19"/>
          <w:lang w:val="de-DE"/>
        </w:rPr>
        <w:t xml:space="preserve">[ ]</w:t>
      </w:r>
      <w:r>
        <w:rPr>
          <w:rFonts w:cs="Cardo"/>
          <w:lang w:val="de-DE"/>
        </w:rPr>
        <w:t xml:space="preserve">, beliebig ineinander geschachtelt.</w:t>
      </w:r>
    </w:p>
    <w:p>
      <w:pPr>
        <w:keepNext/>
      </w:pPr>
      <w:r>
        <w:rPr>
          <w:rFonts w:cs="Cardo"/>
          <w:lang w:val="de-DE"/>
        </w:rPr>
        <w:t xml:space="preserve">Ein Beispiel mit der öffentlichen API von Crossref, die bibliographische Daten zu jeder DOI liefert. Vorher einmal im Terminal die Bibliothek </w:t>
      </w:r>
      <w:r>
        <w:rPr>
          <w:rFonts w:cs="Cardo"/>
          <w:i/>
          <w:iCs/>
          <w:lang w:val="de-DE"/>
        </w:rPr>
        <w:t xml:space="preserve">requests</w:t>
      </w:r>
      <w:r>
        <w:rPr>
          <w:rFonts w:cs="Cardo"/>
          <w:lang w:val="de-DE"/>
        </w:rPr>
        <w:t xml:space="preserve"> installieren: </w:t>
      </w:r>
      <w:r>
        <w:rPr>
          <w:rFonts w:ascii="Consolas" w:hAnsi="Consolas" w:cs="Consolas"/>
          <w:sz w:val="19"/>
          <w:szCs w:val="19"/>
          <w:lang w:val="de-DE"/>
        </w:rPr>
        <w:t xml:space="preserve">python -m pip install requests</w:t>
      </w:r>
      <w:r>
        <w:rPr>
          <w:rFonts w:cs="Cardo"/>
          <w:lang w:val="de-DE"/>
        </w:rPr>
        <w:t xml:space="preserve">.</w:t>
      </w:r>
    </w:p>
    <w:p>
      <w:pPr>
        <w:keepNext/>
        <w:shd w:val="clear" w:color="auto" w:fill="F2F2F2"/>
        <w:spacing w:before="80" w:after="0" w:line="240" w:lineRule="auto"/>
        <w:ind w:left="284" w:right="284"/>
        <w:jc w:val="left"/>
      </w:pPr>
      <w:r>
        <w:rPr>
          <w:rFonts w:ascii="Consolas" w:hAnsi="Consolas" w:cs="Consolas"/>
          <w:sz w:val="17"/>
          <w:szCs w:val="17"/>
          <w:lang w:val="de-DE"/>
        </w:rPr>
        <w:t xml:space="preserve">import requests</w:t>
      </w:r>
    </w:p>
    <w:p>
      <w:pPr>
        <w:keepNext/>
        <w:shd w:val="clear" w:color="auto" w:fill="F2F2F2"/>
        <w:spacing w:before="0" w:after="0" w:line="240" w:lineRule="auto"/>
        <w:ind w:left="284" w:right="284"/>
        <w:jc w:val="left"/>
      </w:pPr>
      <w:r>
        <w:rPr>
          <w:rFonts w:ascii="Consolas" w:hAnsi="Consolas" w:cs="Consolas"/>
          <w:sz w:val="17"/>
          <w:szCs w:val="17"/>
          <w:lang w:val="de-DE"/>
        </w:rPr>
        <w:t xml:space="preserve"> </w:t>
      </w:r>
    </w:p>
    <w:p>
      <w:pPr>
        <w:keepNext/>
        <w:shd w:val="clear" w:color="auto" w:fill="F2F2F2"/>
        <w:spacing w:before="0" w:after="0" w:line="240" w:lineRule="auto"/>
        <w:ind w:left="284" w:right="284"/>
        <w:jc w:val="left"/>
      </w:pPr>
      <w:r>
        <w:rPr>
          <w:rFonts w:ascii="Consolas" w:hAnsi="Consolas" w:cs="Consolas"/>
          <w:sz w:val="17"/>
          <w:szCs w:val="17"/>
          <w:lang w:val="de-DE"/>
        </w:rPr>
        <w:t xml:space="preserve">antwort = requests.get("https://api.crossref.org/works/10.1093/llc/fqs033")</w:t>
      </w:r>
    </w:p>
    <w:p>
      <w:pPr>
        <w:keepNext/>
        <w:shd w:val="clear" w:color="auto" w:fill="F2F2F2"/>
        <w:spacing w:before="0" w:after="0" w:line="240" w:lineRule="auto"/>
        <w:ind w:left="284" w:right="284"/>
        <w:jc w:val="left"/>
      </w:pPr>
      <w:r>
        <w:rPr>
          <w:rFonts w:ascii="Consolas" w:hAnsi="Consolas" w:cs="Consolas"/>
          <w:sz w:val="17"/>
          <w:szCs w:val="17"/>
          <w:lang w:val="de-DE"/>
        </w:rPr>
        <w:t xml:space="preserve">daten = antwort.json()                  # JSON → Python-Wörterbuch</w:t>
      </w:r>
    </w:p>
    <w:p>
      <w:pPr>
        <w:keepNext/>
        <w:shd w:val="clear" w:color="auto" w:fill="F2F2F2"/>
        <w:spacing w:before="0" w:after="0" w:line="240" w:lineRule="auto"/>
        <w:ind w:left="284" w:right="284"/>
        <w:jc w:val="left"/>
      </w:pPr>
      <w:r>
        <w:rPr>
          <w:rFonts w:ascii="Consolas" w:hAnsi="Consolas" w:cs="Consolas"/>
          <w:sz w:val="17"/>
          <w:szCs w:val="17"/>
          <w:lang w:val="de-DE"/>
        </w:rPr>
        <w:t xml:space="preserve"> </w:t>
      </w:r>
    </w:p>
    <w:p>
      <w:pPr>
        <w:keepNext/>
        <w:shd w:val="clear" w:color="auto" w:fill="F2F2F2"/>
        <w:spacing w:before="0" w:after="0" w:line="240" w:lineRule="auto"/>
        <w:ind w:left="284" w:right="284"/>
        <w:jc w:val="left"/>
      </w:pPr>
      <w:r>
        <w:rPr>
          <w:rFonts w:ascii="Consolas" w:hAnsi="Consolas" w:cs="Consolas"/>
          <w:sz w:val="17"/>
          <w:szCs w:val="17"/>
          <w:lang w:val="de-DE"/>
        </w:rPr>
        <w:t xml:space="preserve">print(daten["message"]["title"][0])     # Titel des Aufsatzes</w:t>
      </w:r>
    </w:p>
    <w:p>
      <w:pPr>
        <w:keepNext/>
        <w:shd w:val="clear" w:color="auto" w:fill="F2F2F2"/>
        <w:spacing w:before="0" w:after="0" w:line="240" w:lineRule="auto"/>
        <w:ind w:left="284" w:right="284"/>
        <w:jc w:val="left"/>
      </w:pPr>
      <w:r>
        <w:rPr>
          <w:rFonts w:ascii="Consolas" w:hAnsi="Consolas" w:cs="Consolas"/>
          <w:sz w:val="17"/>
          <w:szCs w:val="17"/>
          <w:lang w:val="de-DE"/>
        </w:rPr>
        <w:t xml:space="preserve">for autor in daten["message"]["author"]:</w:t>
      </w:r>
    </w:p>
    <w:p>
      <w:pPr>
        <w:shd w:val="clear" w:color="auto" w:fill="F2F2F2"/>
        <w:spacing w:before="0" w:after="80" w:line="240" w:lineRule="auto"/>
        <w:ind w:left="284" w:right="284"/>
        <w:jc w:val="left"/>
      </w:pPr>
      <w:r>
        <w:rPr>
          <w:rFonts w:ascii="Consolas" w:hAnsi="Consolas" w:cs="Consolas"/>
          <w:sz w:val="17"/>
          <w:szCs w:val="17"/>
          <w:lang w:val="de-DE"/>
        </w:rPr>
        <w:t xml:space="preserve">    print(autor["family"])              # Nachnamen der Autoren</w:t>
      </w:r>
    </w:p>
    <w:p>
      <w:pPr/>
      <w:r>
        <w:rPr>
          <w:rFonts w:cs="Cardo"/>
          <w:lang w:val="de-DE"/>
        </w:rPr>
        <w:t xml:space="preserve">Das Ergebnis sind Titel und Autoren des Tesserae-Aufsatzes von 2013. Nach demselben Prinzip stellen eBL und Oracc ihre Texte und Lemmatisierungen bereit; damit beschäftigt sich die zweite Sitzung.</w:t>
      </w:r>
    </w:p>
    <w:p>
      <w:pPr>
        <w:pStyle w:val="Heading1"/>
      </w:pPr>
      <w:r>
        <w:rPr>
          <w:rFonts w:ascii="Cardo" w:hAnsi="Cardo" w:cs="Cardo"/>
          <w:lang w:val="de-DE"/>
        </w:rPr>
        <w:t xml:space="preserve">7. Die Demonstration: eine eBL-Zeile zerlegen</w:t>
      </w:r>
    </w:p>
    <w:p>
      <w:pPr>
        <w:keepNext/>
      </w:pPr>
      <w:r>
        <w:rPr>
          <w:rFonts w:cs="Cardo"/>
          <w:lang w:val="de-DE"/>
        </w:rPr>
        <w:t xml:space="preserve">Das Skript </w:t>
      </w:r>
      <w:r>
        <w:rPr>
          <w:rFonts w:ascii="Consolas" w:hAnsi="Consolas" w:cs="Consolas"/>
          <w:sz w:val="19"/>
          <w:szCs w:val="19"/>
          <w:lang w:val="de-DE"/>
        </w:rPr>
        <w:t xml:space="preserve">erste_schritte.py</w:t>
      </w:r>
      <w:r>
        <w:rPr>
          <w:rFonts w:cs="Cardo"/>
          <w:lang w:val="de-DE"/>
        </w:rPr>
        <w:t xml:space="preserve"> (Ordner </w:t>
      </w:r>
      <w:r>
        <w:rPr>
          <w:rFonts w:ascii="Consolas" w:hAnsi="Consolas" w:cs="Consolas"/>
          <w:sz w:val="19"/>
          <w:szCs w:val="19"/>
          <w:lang w:val="de-DE"/>
        </w:rPr>
        <w:t xml:space="preserve">1._sitzung</w:t>
      </w:r>
      <w:r>
        <w:rPr>
          <w:rFonts w:cs="Cardo"/>
          <w:lang w:val="de-DE"/>
        </w:rPr>
        <w:t xml:space="preserve">) nimmt eine Zeile aus der Inschrift Marduk-apla-iddinas II., die Erra V 35 zitiert (RIMB 2 B.6.21.1 Z. 34), so wie sie im eBL-ATF steht, und zerlegt sie Schritt für Schritt. Der Kern:</w:t>
      </w:r>
    </w:p>
    <w:p>
      <w:pPr>
        <w:keepNext/>
        <w:shd w:val="clear" w:color="auto" w:fill="F2F2F2"/>
        <w:spacing w:before="80" w:after="0" w:line="240" w:lineRule="auto"/>
        <w:ind w:left="284" w:right="284"/>
        <w:jc w:val="left"/>
      </w:pPr>
      <w:r>
        <w:rPr>
          <w:rFonts w:ascii="Consolas" w:hAnsi="Consolas" w:cs="Consolas"/>
          <w:sz w:val="17"/>
          <w:szCs w:val="17"/>
          <w:lang w:val="de-DE"/>
        </w:rPr>
        <w:t xml:space="preserve">zeile = "LUGAL#.LUGAL#-MEŠ na-ki-ri-šu₂ nu-huš# kib-rat ar₂#-ba-ʾi-i [hi]-ṣib ..."</w:t>
      </w:r>
    </w:p>
    <w:p>
      <w:pPr>
        <w:keepNext/>
        <w:shd w:val="clear" w:color="auto" w:fill="F2F2F2"/>
        <w:spacing w:before="0" w:after="0" w:line="240" w:lineRule="auto"/>
        <w:ind w:left="284" w:right="284"/>
        <w:jc w:val="left"/>
      </w:pPr>
      <w:r>
        <w:rPr>
          <w:rFonts w:ascii="Consolas" w:hAnsi="Consolas" w:cs="Consolas"/>
          <w:sz w:val="17"/>
          <w:szCs w:val="17"/>
          <w:lang w:val="de-DE"/>
        </w:rPr>
        <w:t xml:space="preserve"> </w:t>
      </w:r>
    </w:p>
    <w:p>
      <w:pPr>
        <w:keepNext/>
        <w:shd w:val="clear" w:color="auto" w:fill="F2F2F2"/>
        <w:spacing w:before="0" w:after="0" w:line="240" w:lineRule="auto"/>
        <w:ind w:left="284" w:right="284"/>
        <w:jc w:val="left"/>
      </w:pPr>
      <w:r>
        <w:rPr>
          <w:rFonts w:ascii="Consolas" w:hAnsi="Consolas" w:cs="Consolas"/>
          <w:sz w:val="17"/>
          <w:szCs w:val="17"/>
          <w:lang w:val="de-DE"/>
        </w:rPr>
        <w:t xml:space="preserve">zeichen     = re.split(r"[-.\s]+", zeile)          # in Zeichen zerlegen</w:t>
      </w:r>
    </w:p>
    <w:p>
      <w:pPr>
        <w:keepNext/>
        <w:shd w:val="clear" w:color="auto" w:fill="F2F2F2"/>
        <w:spacing w:before="0" w:after="0" w:line="240" w:lineRule="auto"/>
        <w:ind w:left="284" w:right="284"/>
        <w:jc w:val="left"/>
      </w:pPr>
      <w:r>
        <w:rPr>
          <w:rFonts w:ascii="Consolas" w:hAnsi="Consolas" w:cs="Consolas"/>
          <w:sz w:val="17"/>
          <w:szCs w:val="17"/>
          <w:lang w:val="de-DE"/>
        </w:rPr>
        <w:t xml:space="preserve">beschaedigt = [z for z in zeichen if z.endswith("#")]</w:t>
      </w:r>
    </w:p>
    <w:p>
      <w:pPr>
        <w:keepNext/>
        <w:shd w:val="clear" w:color="auto" w:fill="F2F2F2"/>
        <w:spacing w:before="0" w:after="0" w:line="240" w:lineRule="auto"/>
        <w:ind w:left="284" w:right="284"/>
        <w:jc w:val="left"/>
      </w:pPr>
      <w:r>
        <w:rPr>
          <w:rFonts w:ascii="Consolas" w:hAnsi="Consolas" w:cs="Consolas"/>
          <w:sz w:val="17"/>
          <w:szCs w:val="17"/>
          <w:lang w:val="de-DE"/>
        </w:rPr>
        <w:t xml:space="preserve">ergaenzt    = re.findall(r"\[([^\]]*)\]", zeile)    # alles zwischen [ und ]</w:t>
      </w:r>
    </w:p>
    <w:p>
      <w:pPr>
        <w:shd w:val="clear" w:color="auto" w:fill="F2F2F2"/>
        <w:spacing w:before="0" w:after="80" w:line="240" w:lineRule="auto"/>
        <w:ind w:left="284" w:right="284"/>
        <w:jc w:val="left"/>
      </w:pPr>
      <w:r>
        <w:rPr>
          <w:rFonts w:ascii="Consolas" w:hAnsi="Consolas" w:cs="Consolas"/>
          <w:sz w:val="17"/>
          <w:szCs w:val="17"/>
          <w:lang w:val="de-DE"/>
        </w:rPr>
        <w:t xml:space="preserve">sauber      = re.sub(r"[#\[\]]", "", zeile)          # Schadensmarken entfernen</w:t>
      </w:r>
    </w:p>
    <w:p>
      <w:pPr>
        <w:keepNext/>
      </w:pPr>
      <w:r>
        <w:rPr>
          <w:rFonts w:cs="Cardo"/>
          <w:lang w:val="de-DE"/>
        </w:rPr>
        <w:t xml:space="preserve">Am Ende steht der Kern des ganzen Projekts in drei Zeilen. Erra V 6 und der Bericht über den achten Feldzug Sargons II. (Z. 95) teilen die Wendung </w:t>
      </w:r>
      <w:r>
        <w:rPr>
          <w:rFonts w:cs="Cardo"/>
          <w:i/>
          <w:iCs/>
          <w:lang w:val="de-DE"/>
        </w:rPr>
        <w:t xml:space="preserve">ḫīṭu maḫrû</w:t>
      </w:r>
      <w:r>
        <w:rPr>
          <w:rFonts w:cs="Cardo"/>
          <w:lang w:val="de-DE"/>
        </w:rPr>
        <w:t xml:space="preserve">, „frühere Plage“ bzw. „frühere Vergehen“, die in den Wörterbüchern sonst nicht belegt ist:</w:t>
      </w:r>
    </w:p>
    <w:p>
      <w:pPr>
        <w:keepNext/>
        <w:shd w:val="clear" w:color="auto" w:fill="F2F2F2"/>
        <w:spacing w:before="80" w:after="0" w:line="240" w:lineRule="auto"/>
        <w:ind w:left="284" w:right="284"/>
        <w:jc w:val="left"/>
      </w:pPr>
      <w:r>
        <w:rPr>
          <w:rFonts w:ascii="Consolas" w:hAnsi="Consolas" w:cs="Consolas"/>
          <w:sz w:val="17"/>
          <w:szCs w:val="17"/>
          <w:lang w:val="de-DE"/>
        </w:rPr>
        <w:t xml:space="preserve">erra   = {"ina", "ḫīṭu", "maḫrû"}     # Erra V 6: ina ḫīṭi maḫrî</w:t>
      </w:r>
    </w:p>
    <w:p>
      <w:pPr>
        <w:keepNext/>
        <w:shd w:val="clear" w:color="auto" w:fill="F2F2F2"/>
        <w:spacing w:before="0" w:after="0" w:line="240" w:lineRule="auto"/>
        <w:ind w:left="284" w:right="284"/>
        <w:jc w:val="left"/>
      </w:pPr>
      <w:r>
        <w:rPr>
          <w:rFonts w:ascii="Consolas" w:hAnsi="Consolas" w:cs="Consolas"/>
          <w:sz w:val="17"/>
          <w:szCs w:val="17"/>
          <w:lang w:val="de-DE"/>
        </w:rPr>
        <w:t xml:space="preserve">sargon = {"arki", "ḫīṭu", "maḫrû"}     # Sargon II 65 Z. 95: arki ḫiṭâtēšu maḫrâte</w:t>
      </w:r>
    </w:p>
    <w:p>
      <w:pPr>
        <w:shd w:val="clear" w:color="auto" w:fill="F2F2F2"/>
        <w:spacing w:before="0" w:after="80" w:line="240" w:lineRule="auto"/>
        <w:ind w:left="284" w:right="284"/>
        <w:jc w:val="left"/>
      </w:pPr>
      <w:r>
        <w:rPr>
          <w:rFonts w:ascii="Consolas" w:hAnsi="Consolas" w:cs="Consolas"/>
          <w:sz w:val="17"/>
          <w:szCs w:val="17"/>
          <w:lang w:val="de-DE"/>
        </w:rPr>
        <w:t xml:space="preserve">print(erra &amp; sargon)                   # → {'ḫīṭu', 'maḫrû'}</w:t>
      </w:r>
    </w:p>
    <w:p>
      <w:pPr/>
      <w:r>
        <w:rPr>
          <w:rFonts w:cs="Cardo"/>
          <w:lang w:val="de-DE"/>
        </w:rPr>
        <w:t xml:space="preserve">Zwei Fragen nehmen wir in die nächste Sitzung mit. Erstens: Wie selten ist diese Verbindung im ganzen Korpus, und wie misst man das? Zweitens: Stehen </w:t>
      </w:r>
      <w:r>
        <w:rPr>
          <w:rFonts w:cs="Cardo"/>
          <w:i/>
          <w:iCs/>
          <w:lang w:val="de-DE"/>
        </w:rPr>
        <w:t xml:space="preserve">ḫīṭu</w:t>
      </w:r>
      <w:r>
        <w:rPr>
          <w:rFonts w:cs="Cardo"/>
          <w:lang w:val="de-DE"/>
        </w:rPr>
        <w:t xml:space="preserve"> und </w:t>
      </w:r>
      <w:r>
        <w:rPr>
          <w:rFonts w:cs="Cardo"/>
          <w:i/>
          <w:iCs/>
          <w:lang w:val="de-DE"/>
        </w:rPr>
        <w:t xml:space="preserve">ḫiṭâtu</w:t>
      </w:r>
      <w:r>
        <w:rPr>
          <w:rFonts w:cs="Cardo"/>
          <w:lang w:val="de-DE"/>
        </w:rPr>
        <w:t xml:space="preserve"> in eBL und Oracc wirklich unter demselben Lemma? Wenn nicht, sieht das Programm die Parallele nicht, und das wäre kein Fehler der Statistik, sondern der Lemmatisierung.</w:t>
      </w:r>
    </w:p>
    <w:p>
      <w:pPr>
        <w:pStyle w:val="Heading1"/>
      </w:pPr>
      <w:r>
        <w:rPr>
          <w:rFonts w:ascii="Cardo" w:hAnsi="Cardo" w:cs="Cardo"/>
          <w:lang w:val="de-DE"/>
        </w:rPr>
        <w:t xml:space="preserve">8. Mit dem KI-Assistenten arbeiten</w:t>
      </w:r>
    </w:p>
    <w:p>
      <w:pPr>
        <w:pStyle w:val="ListParagraph"/>
        <w:numPr>
          <w:ilvl w:val="0"/>
          <w:numId w:val="11"/>
        </w:numPr>
        <w:spacing w:after="60"/>
        <w:contextualSpacing/>
        <w:jc w:val="left"/>
      </w:pPr>
      <w:r>
        <w:rPr>
          <w:rFonts w:cs="Cardo"/>
          <w:b/>
          <w:bCs/>
          <w:lang w:val="de-DE"/>
        </w:rPr>
        <w:t xml:space="preserve">Klein anfangen.</w:t>
      </w:r>
      <w:r>
        <w:rPr>
          <w:rFonts w:cs="Cardo"/>
          <w:lang w:val="de-DE"/>
        </w:rPr>
        <w:t xml:space="preserve"> Nicht „Schreibe ein Programm, das Zitate findet“, sondern „Lies die Datei erra.json und zähle, wie oft jedes Lemma vorkommt“.</w:t>
      </w:r>
    </w:p>
    <w:p>
      <w:pPr>
        <w:pStyle w:val="ListParagraph"/>
        <w:numPr>
          <w:ilvl w:val="0"/>
          <w:numId w:val="11"/>
        </w:numPr>
        <w:spacing w:after="60"/>
        <w:contextualSpacing/>
        <w:jc w:val="left"/>
      </w:pPr>
      <w:r>
        <w:rPr>
          <w:rFonts w:cs="Cardo"/>
          <w:b/>
          <w:bCs/>
          <w:lang w:val="de-DE"/>
        </w:rPr>
        <w:t xml:space="preserve">Erklären lassen.</w:t>
      </w:r>
      <w:r>
        <w:rPr>
          <w:rFonts w:cs="Cardo"/>
          <w:lang w:val="de-DE"/>
        </w:rPr>
        <w:t xml:space="preserve"> Zum Beispiel: „Erkläre jede Zeile auf Deutsch. Verwende nur die Standardbibliothek von Python.“ Code, den Sie nicht erklären können, gehört nicht in Ihre Abgabe.</w:t>
      </w:r>
    </w:p>
    <w:p>
      <w:pPr>
        <w:pStyle w:val="ListParagraph"/>
        <w:numPr>
          <w:ilvl w:val="0"/>
          <w:numId w:val="11"/>
        </w:numPr>
        <w:spacing w:after="60"/>
        <w:contextualSpacing/>
        <w:jc w:val="left"/>
      </w:pPr>
      <w:r>
        <w:rPr>
          <w:rFonts w:cs="Cardo"/>
          <w:b/>
          <w:bCs/>
          <w:lang w:val="de-DE"/>
        </w:rPr>
        <w:t xml:space="preserve">An einem bekannten Fall prüfen.</w:t>
      </w:r>
      <w:r>
        <w:rPr>
          <w:rFonts w:cs="Cardo"/>
          <w:lang w:val="de-DE"/>
        </w:rPr>
        <w:t xml:space="preserve"> Wenn das Programm Erra V 6 und Sargon Z. 95 nicht zusammenbringt, stimmt etwas nicht, ganz gleich, wie überzeugend der Code aussieht.</w:t>
      </w:r>
    </w:p>
    <w:p>
      <w:pPr>
        <w:pStyle w:val="ListParagraph"/>
        <w:numPr>
          <w:ilvl w:val="0"/>
          <w:numId w:val="11"/>
        </w:numPr>
        <w:spacing w:after="60"/>
        <w:contextualSpacing/>
        <w:jc w:val="left"/>
      </w:pPr>
      <w:r>
        <w:rPr>
          <w:rFonts w:cs="Cardo"/>
          <w:b/>
          <w:bCs/>
          <w:lang w:val="de-DE"/>
        </w:rPr>
        <w:t xml:space="preserve">Fehlermeldungen vollständig einfügen</w:t>
      </w:r>
      <w:r>
        <w:rPr>
          <w:rFonts w:cs="Cardo"/>
          <w:lang w:val="de-DE"/>
        </w:rPr>
        <w:t xml:space="preserve">, nicht nacherzählen.</w:t>
      </w:r>
    </w:p>
    <w:p>
      <w:pPr>
        <w:pStyle w:val="ListParagraph"/>
        <w:numPr>
          <w:ilvl w:val="0"/>
          <w:numId w:val="11"/>
        </w:numPr>
        <w:spacing w:after="60"/>
        <w:contextualSpacing/>
        <w:jc w:val="left"/>
      </w:pPr>
      <w:r>
        <w:rPr>
          <w:rFonts w:cs="Cardo"/>
          <w:b/>
          <w:bCs/>
          <w:lang w:val="de-DE"/>
        </w:rPr>
        <w:t xml:space="preserve">Änderungen lesen, bevor Sie sie übernehmen</w:t>
      </w:r>
      <w:r>
        <w:rPr>
          <w:rFonts w:cs="Cardo"/>
          <w:lang w:val="de-DE"/>
        </w:rPr>
        <w:t xml:space="preserve">, und keine Befehle ausführen lassen, deren Wirkung Sie nicht kennen (vor allem nichts, was Dateien löscht).</w:t>
      </w:r>
    </w:p>
    <w:p>
      <w:pPr>
        <w:pStyle w:val="ListParagraph"/>
        <w:numPr>
          <w:ilvl w:val="0"/>
          <w:numId w:val="11"/>
        </w:numPr>
        <w:spacing w:after="60"/>
        <w:contextualSpacing/>
        <w:jc w:val="left"/>
      </w:pPr>
      <w:r>
        <w:rPr>
          <w:rFonts w:cs="Cardo"/>
          <w:b/>
          <w:bCs/>
          <w:lang w:val="de-DE"/>
        </w:rPr>
        <w:t xml:space="preserve">Protokoll führen.</w:t>
      </w:r>
      <w:r>
        <w:rPr>
          <w:rFonts w:cs="Cardo"/>
          <w:lang w:val="de-DE"/>
        </w:rPr>
        <w:t xml:space="preserve"> Eine Datei </w:t>
      </w:r>
      <w:r>
        <w:rPr>
          <w:rFonts w:ascii="Consolas" w:hAnsi="Consolas" w:cs="Consolas"/>
          <w:sz w:val="19"/>
          <w:szCs w:val="19"/>
          <w:lang w:val="de-DE"/>
        </w:rPr>
        <w:t xml:space="preserve">protokoll.md</w:t>
      </w:r>
      <w:r>
        <w:rPr>
          <w:rFonts w:cs="Cardo"/>
          <w:lang w:val="de-DE"/>
        </w:rPr>
        <w:t xml:space="preserve">, in der Sie wichtige Anfragen und Entscheidungen notieren. Sie brauchen sie für den Bericht.</w:t>
      </w:r>
    </w:p>
    <w:p>
      <w:pPr>
        <w:pStyle w:val="Heading1"/>
      </w:pPr>
      <w:r>
        <w:rPr>
          <w:rFonts w:ascii="Cardo" w:hAnsi="Cardo" w:cs="Cardo"/>
          <w:lang w:val="de-DE"/>
        </w:rPr>
        <w:t xml:space="preserve">9. Fachliteratur außerhalb der Altorientalistik finden</w:t>
      </w:r>
    </w:p>
    <w:p>
      <w:pPr>
        <w:keepNext/>
      </w:pPr>
      <w:r>
        <w:rPr>
          <w:rFonts w:cs="Cardo"/>
          <w:lang w:val="de-DE"/>
        </w:rPr>
        <w:t xml:space="preserve">Ihr Modul berührt fast immer ein Gebiet, in dem andere schon gearbeitet haben: Computerlinguistik, Statistik, digitale Klassische Philologie, Bibelwissenschaft. Diese Literatur ist fast ausschließlich englisch. Nützliche Suchbegriffe sind etwa </w:t>
      </w:r>
      <w:r>
        <w:rPr>
          <w:rFonts w:cs="Cardo"/>
          <w:i/>
          <w:iCs/>
          <w:lang w:val="de-DE"/>
        </w:rPr>
        <w:t xml:space="preserve">text reuse detection</w:t>
      </w:r>
      <w:r>
        <w:rPr>
          <w:rFonts w:cs="Cardo"/>
          <w:lang w:val="de-DE"/>
        </w:rPr>
        <w:t xml:space="preserve">, </w:t>
      </w:r>
      <w:r>
        <w:rPr>
          <w:rFonts w:cs="Cardo"/>
          <w:i/>
          <w:iCs/>
          <w:lang w:val="de-DE"/>
        </w:rPr>
        <w:t xml:space="preserve">intertextuality detection</w:t>
      </w:r>
      <w:r>
        <w:rPr>
          <w:rFonts w:cs="Cardo"/>
          <w:lang w:val="de-DE"/>
        </w:rPr>
        <w:t xml:space="preserve">, </w:t>
      </w:r>
      <w:r>
        <w:rPr>
          <w:rFonts w:cs="Cardo"/>
          <w:i/>
          <w:iCs/>
          <w:lang w:val="de-DE"/>
        </w:rPr>
        <w:t xml:space="preserve">allusion detection</w:t>
      </w:r>
      <w:r>
        <w:rPr>
          <w:rFonts w:cs="Cardo"/>
          <w:lang w:val="de-DE"/>
        </w:rPr>
        <w:t xml:space="preserve">, </w:t>
      </w:r>
      <w:r>
        <w:rPr>
          <w:rFonts w:cs="Cardo"/>
          <w:i/>
          <w:iCs/>
          <w:lang w:val="de-DE"/>
        </w:rPr>
        <w:t xml:space="preserve">lemmatization of low-resource languages</w:t>
      </w:r>
      <w:r>
        <w:rPr>
          <w:rFonts w:cs="Cardo"/>
          <w:lang w:val="de-DE"/>
        </w:rPr>
        <w:t xml:space="preserve">, </w:t>
      </w:r>
      <w:r>
        <w:rPr>
          <w:rFonts w:cs="Cardo"/>
          <w:i/>
          <w:iCs/>
          <w:lang w:val="de-DE"/>
        </w:rPr>
        <w:t xml:space="preserve">collocation statistics</w:t>
      </w:r>
      <w:r>
        <w:rPr>
          <w:rFonts w:cs="Cardo"/>
          <w:lang w:val="de-DE"/>
        </w:rPr>
        <w:t xml:space="preserve">, </w:t>
      </w:r>
      <w:r>
        <w:rPr>
          <w:rFonts w:cs="Cardo"/>
          <w:i/>
          <w:iCs/>
          <w:lang w:val="de-DE"/>
        </w:rPr>
        <w:t xml:space="preserve">formulaic language</w:t>
      </w:r>
      <w:r>
        <w:rPr>
          <w:rFonts w:cs="Cardo"/>
          <w:lang w:val="de-DE"/>
        </w:rPr>
        <w:t xml:space="preserve">, </w:t>
      </w:r>
      <w:r>
        <w:rPr>
          <w:rFonts w:cs="Cardo"/>
          <w:i/>
          <w:iCs/>
          <w:lang w:val="de-DE"/>
        </w:rPr>
        <w:t xml:space="preserve">false discovery rate</w:t>
      </w:r>
      <w:r>
        <w:rPr>
          <w:rFonts w:cs="Cardo"/>
          <w:lang w:val="de-DE"/>
        </w:rPr>
        <w:t xml:space="preserve">.</w:t>
      </w:r>
    </w:p>
    <w:tbl>
      <w:tblPr>
        <w:tblW w:w="9070" w:type="dxa"/>
        <w:tblBorders>
          <w:top w:val="single" w:sz="4" w:space="0" w:color="BFBFBF"/>
          <w:left w:val="nil"/>
          <w:bottom w:val="single" w:sz="4" w:space="0" w:color="BFBFBF"/>
          <w:right w:val="nil"/>
          <w:insideH w:val="single" w:sz="4" w:space="0" w:color="BFBFBF"/>
          <w:insideV w:val="nil"/>
        </w:tblBorders>
        <w:tblLayout w:type="fixed"/>
        <w:tblCellMar>
          <w:top w:w="40" w:type="dxa"/>
          <w:left w:w="80" w:type="dxa"/>
          <w:bottom w:w="40" w:type="dxa"/>
          <w:right w:w="80" w:type="dxa"/>
        </w:tblCellMar>
      </w:tblPr>
      <w:tblGrid>
        <w:gridCol w:w="2400"/>
        <w:gridCol w:w="6670"/>
      </w:tblGrid>
      <w:tr>
        <w:trPr>
          <w:cantSplit/>
          <w:tblHeader/>
        </w:trPr>
        <w:tc>
          <w:tcPr>
            <w:tcW w:w="2400" w:type="dxa"/>
            <w:shd w:val="clear" w:color="auto" w:fill="E7E6E6"/>
          </w:tcPr>
          <w:p>
            <w:pPr>
              <w:spacing w:after="0" w:line="240" w:lineRule="auto"/>
              <w:jc w:val="left"/>
            </w:pPr>
            <w:r>
              <w:rPr>
                <w:rFonts w:cs="Cardo"/>
                <w:b/>
                <w:bCs/>
                <w:sz w:val="18"/>
                <w:szCs w:val="18"/>
                <w:lang w:val="de-DE"/>
              </w:rPr>
              <w:t xml:space="preserve">Wo?</w:t>
            </w:r>
          </w:p>
        </w:tc>
        <w:tc>
          <w:tcPr>
            <w:tcW w:w="6670" w:type="dxa"/>
            <w:shd w:val="clear" w:color="auto" w:fill="E7E6E6"/>
          </w:tcPr>
          <w:p>
            <w:pPr>
              <w:spacing w:after="0" w:line="240" w:lineRule="auto"/>
              <w:jc w:val="left"/>
            </w:pPr>
            <w:r>
              <w:rPr>
                <w:rFonts w:cs="Cardo"/>
                <w:b/>
                <w:bCs/>
                <w:sz w:val="18"/>
                <w:szCs w:val="18"/>
                <w:lang w:val="de-DE"/>
              </w:rPr>
              <w:t xml:space="preserve">Wofür?</w:t>
            </w:r>
          </w:p>
        </w:tc>
      </w:tr>
      <w:tr>
        <w:trPr>
          <w:cantSplit/>
        </w:trPr>
        <w:tc>
          <w:tcPr>
            <w:tcW w:w="2400" w:type="dxa"/>
          </w:tcPr>
          <w:p>
            <w:pPr>
              <w:spacing w:after="0" w:line="240" w:lineRule="auto"/>
              <w:jc w:val="left"/>
            </w:pPr>
            <w:hyperlink r:id="rId104" w:history="1">
              <w:r>
                <w:rPr>
                  <w:rStyle w:val="Hyperlink"/>
                  <w:rFonts w:cs="Cardo"/>
                  <w:sz w:val="18"/>
                  <w:szCs w:val="18"/>
                  <w:lang w:val="de-DE"/>
                </w:rPr>
                <w:t xml:space="preserve">Google Scholar</w:t>
              </w:r>
            </w:hyperlink>
          </w:p>
        </w:tc>
        <w:tc>
          <w:tcPr>
            <w:tcW w:w="6670" w:type="dxa"/>
          </w:tcPr>
          <w:p>
            <w:pPr>
              <w:spacing w:after="0" w:line="240" w:lineRule="auto"/>
              <w:jc w:val="left"/>
            </w:pPr>
            <w:r>
              <w:rPr>
                <w:rFonts w:cs="Cardo"/>
                <w:sz w:val="18"/>
                <w:szCs w:val="18"/>
                <w:lang w:val="de-DE"/>
              </w:rPr>
              <w:t xml:space="preserve">Breiteste Suche. Phrasen in Anführungszeichen; „Zitiert von“ führt zu neuerer Literatur; „Ähnliche Artikel“.</w:t>
            </w:r>
          </w:p>
        </w:tc>
      </w:tr>
      <w:tr>
        <w:trPr>
          <w:cantSplit/>
        </w:trPr>
        <w:tc>
          <w:tcPr>
            <w:tcW w:w="2400" w:type="dxa"/>
          </w:tcPr>
          <w:p>
            <w:pPr>
              <w:spacing w:after="0" w:line="240" w:lineRule="auto"/>
              <w:jc w:val="left"/>
            </w:pPr>
            <w:hyperlink r:id="rId105" w:history="1">
              <w:r>
                <w:rPr>
                  <w:rStyle w:val="Hyperlink"/>
                  <w:rFonts w:cs="Cardo"/>
                  <w:sz w:val="18"/>
                  <w:szCs w:val="18"/>
                  <w:lang w:val="de-DE"/>
                </w:rPr>
                <w:t xml:space="preserve">Semantic Scholar</w:t>
              </w:r>
            </w:hyperlink>
          </w:p>
        </w:tc>
        <w:tc>
          <w:tcPr>
            <w:tcW w:w="6670" w:type="dxa"/>
          </w:tcPr>
          <w:p>
            <w:pPr>
              <w:spacing w:after="0" w:line="240" w:lineRule="auto"/>
              <w:jc w:val="left"/>
            </w:pPr>
            <w:r>
              <w:rPr>
                <w:rFonts w:cs="Cardo"/>
                <w:sz w:val="18"/>
                <w:szCs w:val="18"/>
                <w:lang w:val="de-DE"/>
              </w:rPr>
              <w:t xml:space="preserve">Gute Empfehlungen und Kurzfassungen; zeigt, welche Zitate einflussreich sind.</w:t>
            </w:r>
          </w:p>
        </w:tc>
      </w:tr>
      <w:tr>
        <w:trPr>
          <w:cantSplit/>
        </w:trPr>
        <w:tc>
          <w:tcPr>
            <w:tcW w:w="2400" w:type="dxa"/>
          </w:tcPr>
          <w:p>
            <w:pPr>
              <w:spacing w:after="0" w:line="240" w:lineRule="auto"/>
              <w:jc w:val="left"/>
            </w:pPr>
            <w:hyperlink r:id="rId106" w:history="1">
              <w:r>
                <w:rPr>
                  <w:rStyle w:val="Hyperlink"/>
                  <w:rFonts w:cs="Cardo"/>
                  <w:sz w:val="18"/>
                  <w:szCs w:val="18"/>
                  <w:lang w:val="de-DE"/>
                </w:rPr>
                <w:t xml:space="preserve">ACL Anthology</w:t>
              </w:r>
            </w:hyperlink>
          </w:p>
        </w:tc>
        <w:tc>
          <w:tcPr>
            <w:tcW w:w="6670" w:type="dxa"/>
          </w:tcPr>
          <w:p>
            <w:pPr>
              <w:spacing w:after="0" w:line="240" w:lineRule="auto"/>
              <w:jc w:val="left"/>
            </w:pPr>
            <w:r>
              <w:rPr>
                <w:rFonts w:cs="Cardo"/>
                <w:sz w:val="18"/>
                <w:szCs w:val="18"/>
                <w:lang w:val="de-DE"/>
              </w:rPr>
              <w:t xml:space="preserve">Fast die gesamte Computerlinguistik, frei zugänglich.</w:t>
            </w:r>
          </w:p>
        </w:tc>
      </w:tr>
      <w:tr>
        <w:trPr>
          <w:cantSplit/>
        </w:trPr>
        <w:tc>
          <w:tcPr>
            <w:tcW w:w="2400" w:type="dxa"/>
          </w:tcPr>
          <w:p>
            <w:pPr>
              <w:spacing w:after="0" w:line="240" w:lineRule="auto"/>
              <w:jc w:val="left"/>
            </w:pPr>
            <w:hyperlink r:id="rId107" w:history="1">
              <w:r>
                <w:rPr>
                  <w:rStyle w:val="Hyperlink"/>
                  <w:rFonts w:cs="Cardo"/>
                  <w:sz w:val="18"/>
                  <w:szCs w:val="18"/>
                  <w:lang w:val="de-DE"/>
                </w:rPr>
                <w:t xml:space="preserve">DBLP</w:t>
              </w:r>
            </w:hyperlink>
          </w:p>
        </w:tc>
        <w:tc>
          <w:tcPr>
            <w:tcW w:w="6670" w:type="dxa"/>
          </w:tcPr>
          <w:p>
            <w:pPr>
              <w:spacing w:after="0" w:line="240" w:lineRule="auto"/>
              <w:jc w:val="left"/>
            </w:pPr>
            <w:r>
              <w:rPr>
                <w:rFonts w:cs="Cardo"/>
                <w:sz w:val="18"/>
                <w:szCs w:val="18"/>
                <w:lang w:val="de-DE"/>
              </w:rPr>
              <w:t xml:space="preserve">Bibliographie der Informatik; gut, um alle Arbeiten einer Person zu finden.</w:t>
            </w:r>
          </w:p>
        </w:tc>
      </w:tr>
      <w:tr>
        <w:trPr>
          <w:cantSplit/>
        </w:trPr>
        <w:tc>
          <w:tcPr>
            <w:tcW w:w="2400" w:type="dxa"/>
          </w:tcPr>
          <w:p>
            <w:pPr>
              <w:spacing w:after="0" w:line="240" w:lineRule="auto"/>
              <w:jc w:val="left"/>
            </w:pPr>
            <w:hyperlink r:id="rId108" w:history="1">
              <w:r>
                <w:rPr>
                  <w:rStyle w:val="Hyperlink"/>
                  <w:rFonts w:cs="Cardo"/>
                  <w:sz w:val="18"/>
                  <w:szCs w:val="18"/>
                  <w:lang w:val="de-DE"/>
                </w:rPr>
                <w:t xml:space="preserve">arXiv</w:t>
              </w:r>
            </w:hyperlink>
          </w:p>
        </w:tc>
        <w:tc>
          <w:tcPr>
            <w:tcW w:w="6670" w:type="dxa"/>
          </w:tcPr>
          <w:p>
            <w:pPr>
              <w:spacing w:after="0" w:line="240" w:lineRule="auto"/>
              <w:jc w:val="left"/>
            </w:pPr>
            <w:r>
              <w:rPr>
                <w:rFonts w:cs="Cardo"/>
                <w:sz w:val="18"/>
                <w:szCs w:val="18"/>
                <w:lang w:val="de-DE"/>
              </w:rPr>
              <w:t xml:space="preserve">Vorabdrucke (</w:t>
            </w:r>
            <w:r>
              <w:rPr>
                <w:rFonts w:cs="Cardo"/>
                <w:i/>
                <w:iCs/>
                <w:sz w:val="18"/>
                <w:szCs w:val="18"/>
                <w:lang w:val="de-DE"/>
              </w:rPr>
              <w:t xml:space="preserve">preprints</w:t>
            </w:r>
            <w:r>
              <w:rPr>
                <w:rFonts w:cs="Cardo"/>
                <w:sz w:val="18"/>
                <w:szCs w:val="18"/>
                <w:lang w:val="de-DE"/>
              </w:rPr>
              <w:t xml:space="preserve">): aktuell, aber noch nicht begutachtet.</w:t>
            </w:r>
          </w:p>
        </w:tc>
      </w:tr>
      <w:tr>
        <w:trPr>
          <w:cantSplit/>
        </w:trPr>
        <w:tc>
          <w:tcPr>
            <w:tcW w:w="2400" w:type="dxa"/>
          </w:tcPr>
          <w:p>
            <w:pPr>
              <w:spacing w:after="0" w:line="240" w:lineRule="auto"/>
              <w:jc w:val="left"/>
            </w:pPr>
            <w:r>
              <w:rPr>
                <w:rFonts w:cs="Cardo"/>
                <w:sz w:val="18"/>
                <w:szCs w:val="18"/>
                <w:lang w:val="de-DE"/>
              </w:rPr>
              <w:t xml:space="preserve">Zeitschriften</w:t>
            </w:r>
          </w:p>
        </w:tc>
        <w:tc>
          <w:tcPr>
            <w:tcW w:w="6670" w:type="dxa"/>
          </w:tcPr>
          <w:p>
            <w:pPr>
              <w:spacing w:after="0" w:line="240" w:lineRule="auto"/>
              <w:jc w:val="left"/>
            </w:pPr>
            <w:r>
              <w:rPr>
                <w:rFonts w:cs="Cardo"/>
                <w:i/>
                <w:iCs/>
                <w:sz w:val="18"/>
                <w:szCs w:val="18"/>
                <w:lang w:val="de-DE"/>
              </w:rPr>
              <w:t xml:space="preserve">Digital Scholarship in the Humanities</w:t>
            </w:r>
            <w:r>
              <w:rPr>
                <w:rFonts w:cs="Cardo"/>
                <w:sz w:val="18"/>
                <w:szCs w:val="18"/>
                <w:lang w:val="de-DE"/>
              </w:rPr>
              <w:t xml:space="preserve">, </w:t>
            </w:r>
            <w:r>
              <w:rPr>
                <w:rFonts w:cs="Cardo"/>
                <w:i/>
                <w:iCs/>
                <w:sz w:val="18"/>
                <w:szCs w:val="18"/>
                <w:lang w:val="de-DE"/>
              </w:rPr>
              <w:t xml:space="preserve">Digital Humanities Quarterly</w:t>
            </w:r>
            <w:r>
              <w:rPr>
                <w:rFonts w:cs="Cardo"/>
                <w:sz w:val="18"/>
                <w:szCs w:val="18"/>
                <w:lang w:val="de-DE"/>
              </w:rPr>
              <w:t xml:space="preserve">, </w:t>
            </w:r>
            <w:r>
              <w:rPr>
                <w:rFonts w:cs="Cardo"/>
                <w:i/>
                <w:iCs/>
                <w:sz w:val="18"/>
                <w:szCs w:val="18"/>
                <w:lang w:val="de-DE"/>
              </w:rPr>
              <w:t xml:space="preserve">Journal of Open Humanities Data</w:t>
            </w:r>
            <w:r>
              <w:rPr>
                <w:rFonts w:cs="Cardo"/>
                <w:sz w:val="18"/>
                <w:szCs w:val="18"/>
                <w:lang w:val="de-DE"/>
              </w:rPr>
              <w:t xml:space="preserve">, Tagungsbände </w:t>
            </w:r>
            <w:r>
              <w:rPr>
                <w:rFonts w:cs="Cardo"/>
                <w:i/>
                <w:iCs/>
                <w:sz w:val="18"/>
                <w:szCs w:val="18"/>
                <w:lang w:val="de-DE"/>
              </w:rPr>
              <w:t xml:space="preserve">Computational Humanities Research</w:t>
            </w:r>
            <w:r>
              <w:rPr>
                <w:rFonts w:cs="Cardo"/>
                <w:sz w:val="18"/>
                <w:szCs w:val="18"/>
                <w:lang w:val="de-DE"/>
              </w:rPr>
              <w:t xml:space="preserve">.</w:t>
            </w:r>
          </w:p>
        </w:tc>
      </w:tr>
      <w:tr>
        <w:trPr>
          <w:cantSplit/>
        </w:trPr>
        <w:tc>
          <w:tcPr>
            <w:tcW w:w="2400" w:type="dxa"/>
          </w:tcPr>
          <w:p>
            <w:pPr>
              <w:spacing w:after="0" w:line="240" w:lineRule="auto"/>
              <w:jc w:val="left"/>
            </w:pPr>
            <w:r>
              <w:rPr>
                <w:rFonts w:cs="Cardo"/>
                <w:sz w:val="18"/>
                <w:szCs w:val="18"/>
                <w:lang w:val="de-DE"/>
              </w:rPr>
              <w:t xml:space="preserve">Altorientalistik</w:t>
            </w:r>
          </w:p>
        </w:tc>
        <w:tc>
          <w:tcPr>
            <w:tcW w:w="6670" w:type="dxa"/>
          </w:tcPr>
          <w:p>
            <w:pPr>
              <w:spacing w:after="0" w:line="240" w:lineRule="auto"/>
              <w:jc w:val="left"/>
            </w:pPr>
            <w:r>
              <w:rPr>
                <w:rFonts w:cs="Cardo"/>
                <w:sz w:val="18"/>
                <w:szCs w:val="18"/>
                <w:lang w:val="de-DE"/>
              </w:rPr>
              <w:t xml:space="preserve">KeiBi online (Keilschriftbibliographie); Bibliographien von eBL und Oracc.</w:t>
            </w:r>
          </w:p>
        </w:tc>
      </w:tr>
      <w:tr>
        <w:trPr>
          <w:cantSplit/>
        </w:trPr>
        <w:tc>
          <w:tcPr>
            <w:tcW w:w="2400" w:type="dxa"/>
          </w:tcPr>
          <w:p>
            <w:pPr>
              <w:spacing w:after="0" w:line="240" w:lineRule="auto"/>
              <w:jc w:val="left"/>
            </w:pPr>
            <w:r>
              <w:rPr>
                <w:rFonts w:cs="Cardo"/>
                <w:sz w:val="18"/>
                <w:szCs w:val="18"/>
                <w:lang w:val="de-DE"/>
              </w:rPr>
              <w:t xml:space="preserve">UB der LMU</w:t>
            </w:r>
          </w:p>
        </w:tc>
        <w:tc>
          <w:tcPr>
            <w:tcW w:w="6670" w:type="dxa"/>
          </w:tcPr>
          <w:p>
            <w:pPr>
              <w:spacing w:after="0" w:line="240" w:lineRule="auto"/>
              <w:jc w:val="left"/>
            </w:pPr>
            <w:r>
              <w:rPr>
                <w:rFonts w:cs="Cardo"/>
                <w:sz w:val="18"/>
                <w:szCs w:val="18"/>
                <w:lang w:val="de-DE"/>
              </w:rPr>
              <w:t xml:space="preserve">Volltexte lizenzierter Zeitschriften über die LMU-Kennung (bei Verlagen „Zugang über Institution“ wählen).</w:t>
            </w:r>
          </w:p>
        </w:tc>
      </w:tr>
    </w:tbl>
    <w:p>
      <w:pPr>
        <w:spacing w:after="60"/>
      </w:pPr>
    </w:p>
    <w:p>
      <w:pPr/>
      <w:r>
        <w:rPr>
          <w:rFonts w:cs="Cardo"/>
          <w:b/>
          <w:bCs/>
          <w:lang w:val="de-DE"/>
        </w:rPr>
        <w:t xml:space="preserve">Strategie „Schneeball“:</w:t>
      </w:r>
      <w:r>
        <w:rPr>
          <w:rFonts w:cs="Cardo"/>
          <w:lang w:val="de-DE"/>
        </w:rPr>
        <w:t xml:space="preserve"> Von einem guten Aufsatz aus rückwärts (seine Bibliographie) und vorwärts („Zitiert von“) gehen. Vor dem ganzen Aufsatz zuerst Zusammenfassung, Abbildungen und Schluss lesen. Fundstellen mit </w:t>
      </w:r>
      <w:hyperlink r:id="rId109" w:history="1">
        <w:r>
          <w:rPr>
            <w:rStyle w:val="Hyperlink"/>
            <w:rFonts w:cs="Cardo"/>
            <w:lang w:val="de-DE"/>
          </w:rPr>
          <w:t xml:space="preserve">Zotero</w:t>
        </w:r>
      </w:hyperlink>
      <w:r>
        <w:rPr>
          <w:rFonts w:cs="Cardo"/>
          <w:lang w:val="de-DE"/>
        </w:rPr>
        <w:t xml:space="preserve"> sammeln (die Browser-Erweiterung übernimmt die Angaben mit einem Klick).</w:t>
      </w:r>
    </w:p>
    <w:p>
      <w:pPr/>
      <w:r>
        <w:rPr>
          <w:rFonts w:cs="Cardo"/>
          <w:b/>
          <w:bCs/>
          <w:lang w:val="de-DE"/>
        </w:rPr>
        <w:t xml:space="preserve">Warnung:</w:t>
      </w:r>
      <w:r>
        <w:rPr>
          <w:rFonts w:cs="Cardo"/>
          <w:lang w:val="de-DE"/>
        </w:rPr>
        <w:t xml:space="preserve"> KI-Chatbots erfinden Literatur, mit plausiblen Autoren, Titeln und Seitenzahlen. Jeden Titel, den ein Chatbot nennt, über die DOI oder im Katalog prüfen, bevor Sie ihn zitieren.</w:t>
      </w:r>
    </w:p>
    <w:p>
      <w:pPr>
        <w:pStyle w:val="Heading1"/>
      </w:pPr>
      <w:r>
        <w:rPr>
          <w:rFonts w:ascii="Cardo" w:hAnsi="Cardo" w:cs="Cardo"/>
          <w:lang w:val="de-DE"/>
        </w:rPr>
        <w:t xml:space="preserve">10. Bis zum 30.10.2026</w:t>
      </w:r>
    </w:p>
    <w:p>
      <w:pPr>
        <w:pStyle w:val="ListParagraph"/>
        <w:numPr>
          <w:ilvl w:val="0"/>
          <w:numId w:val="12"/>
        </w:numPr>
        <w:spacing w:after="60"/>
        <w:contextualSpacing/>
        <w:jc w:val="left"/>
      </w:pPr>
      <w:r>
        <w:rPr>
          <w:rFonts w:cs="Cardo"/>
          <w:lang w:val="de-DE"/>
        </w:rPr>
        <w:t xml:space="preserve">Einrichtung abschließen; </w:t>
      </w:r>
      <w:r>
        <w:rPr>
          <w:rFonts w:ascii="Consolas" w:hAnsi="Consolas" w:cs="Consolas"/>
          <w:sz w:val="19"/>
          <w:szCs w:val="19"/>
          <w:lang w:val="de-DE"/>
        </w:rPr>
        <w:t xml:space="preserve">erste_schritte.py</w:t>
      </w:r>
      <w:r>
        <w:rPr>
          <w:rFonts w:cs="Cardo"/>
          <w:lang w:val="de-DE"/>
        </w:rPr>
        <w:t xml:space="preserve"> ausführen und eine Sache ändern (z. B. eine andere Zeile aus dem eBL einsetzen).</w:t>
      </w:r>
    </w:p>
    <w:p>
      <w:pPr>
        <w:pStyle w:val="ListParagraph"/>
        <w:numPr>
          <w:ilvl w:val="0"/>
          <w:numId w:val="12"/>
        </w:numPr>
        <w:spacing w:after="60"/>
        <w:contextualSpacing/>
        <w:jc w:val="left"/>
      </w:pPr>
      <w:r>
        <w:rPr>
          <w:rFonts w:cs="Cardo"/>
          <w:lang w:val="de-DE"/>
        </w:rPr>
        <w:t xml:space="preserve">Für Ihr Modul drei Titel finden, die nicht in der Bibliographie der Kursbeschreibung stehen, und im Katalog überprüfen.</w:t>
      </w:r>
    </w:p>
    <w:p>
      <w:pPr>
        <w:pStyle w:val="ListParagraph"/>
        <w:numPr>
          <w:ilvl w:val="0"/>
          <w:numId w:val="12"/>
        </w:numPr>
        <w:spacing w:after="60"/>
        <w:contextualSpacing/>
        <w:jc w:val="left"/>
      </w:pPr>
      <w:r>
        <w:rPr>
          <w:rFonts w:cs="Cardo"/>
          <w:lang w:val="de-DE"/>
        </w:rPr>
        <w:t xml:space="preserve">Wer am 30.10. sein Modul vorstellt (Module 1 und 3): Literatur, Ansatz und einen ersten Programmentwurf mitbringen, dazu die Fragen, bei denen Sie Hilfe brauchen.</w:t>
      </w:r>
    </w:p>
    <w:p>
      <w:pPr>
        <w:pStyle w:val="ListParagraph"/>
        <w:numPr>
          <w:ilvl w:val="0"/>
          <w:numId w:val="12"/>
        </w:numPr>
        <w:spacing w:after="60"/>
        <w:contextualSpacing/>
        <w:jc w:val="left"/>
      </w:pPr>
      <w:r>
        <w:rPr>
          <w:rFonts w:cs="Cardo"/>
          <w:lang w:val="de-DE"/>
        </w:rPr>
        <w:t xml:space="preserve">Lektüre: Coffee et al. 2013 (</w:t>
      </w:r>
      <w:r>
        <w:rPr>
          <w:rFonts w:cs="Cardo"/>
          <w:i/>
          <w:iCs/>
          <w:lang w:val="de-DE"/>
        </w:rPr>
        <w:t xml:space="preserve">The Tesserae Project</w:t>
      </w:r>
      <w:r>
        <w:rPr>
          <w:rFonts w:cs="Cardo"/>
          <w:lang w:val="de-DE"/>
        </w:rPr>
        <w:t xml:space="preserve">) und Leonard 2008 (</w:t>
      </w:r>
      <w:r>
        <w:rPr>
          <w:rFonts w:cs="Cardo"/>
          <w:i/>
          <w:iCs/>
          <w:lang w:val="de-DE"/>
        </w:rPr>
        <w:t xml:space="preserve">Identifying Inner-Biblical Allusions</w:t>
      </w:r>
      <w:r>
        <w:rPr>
          <w:rFonts w:cs="Cardo"/>
          <w:lang w:val="de-DE"/>
        </w:rPr>
        <w:t xml:space="preserve">).</w:t>
      </w:r>
    </w:p>
    <w:sectPr w:rsidR="00E839FD" w:rsidSect="003F455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rdo">
    <w:panose1 w:val="02020600000000000000"/>
    <w:charset w:val="00"/>
    <w:family w:val="roman"/>
    <w:pitch w:val="variable"/>
    <w:sig w:usb0="E40008FF" w:usb1="5201E0FB" w:usb2="04608000" w:usb3="00000000" w:csb0="000000BB" w:csb1="00000000"/>
  </w:font>
  <w:font w:name="LMU CompatilExquisit">
    <w:altName w:val="Sitka Small"/>
    <w:charset w:val="00"/>
    <w:family w:val="auto"/>
    <w:pitch w:val="variable"/>
    <w:sig w:usb0="00000001" w:usb1="00000000" w:usb2="00000000" w:usb3="00000000" w:csb0="00000009"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800785"/>
    <w:multiLevelType w:val="hybridMultilevel"/>
    <w:tmpl w:val="C84CBD08"/>
    <w:lvl w:ilvl="0" w:tplc="69CAE79A">
      <w:start w:val="1"/>
      <w:numFmt w:val="decimal"/>
      <w:lvlText w:val="%1."/>
      <w:lvlJc w:val="left"/>
      <w:pPr>
        <w:ind w:left="720" w:hanging="360"/>
      </w:pPr>
      <w:rPr>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multiLevelType w:val="hybridMultilevel"/>
    <w:lvl w:ilvl="0">
      <w:start w:val="1"/>
      <w:numFmt w:val="bullet"/>
      <w:lvlText w:val="–"/>
      <w:lvlJc w:val="left"/>
      <w:pPr>
        <w:ind w:left="567" w:hanging="283"/>
      </w:pPr>
      <w:rPr>
        <w:rFonts w:ascii="Cardo" w:hAnsi="Cardo" w:hint="default"/>
      </w:rPr>
    </w:lvl>
  </w:abstractNum>
  <w:abstractNum w:abstractNumId="2">
    <w:multiLevelType w:val="hybridMultilevel"/>
    <w:lvl w:ilvl="0">
      <w:start w:val="1"/>
      <w:numFmt w:val="decimal"/>
      <w:lvlText w:val="%1."/>
      <w:lvlJc w:val="left"/>
      <w:pPr>
        <w:ind w:left="567" w:hanging="283"/>
      </w:pPr>
    </w:lvl>
  </w:abstractNum>
  <w:num w:numId="1">
    <w:abstractNumId w:val="0"/>
  </w:num>
  <w:num w:numId="10">
    <w:abstractNumId w:val="2"/>
    <w:lvlOverride w:ilvl="0">
      <w:startOverride w:val="1"/>
    </w:lvlOverride>
  </w:num>
  <w:num w:numId="11">
    <w:abstractNumId w:val="1"/>
  </w:num>
  <w:num w:numId="1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0&lt;/Enabled&gt;&lt;ScanUnformatted&gt;1&lt;/ScanUnformatted&gt;&lt;ScanChanges&gt;1&lt;/ScanChanges&gt;&lt;Suspended&gt;0&lt;/Suspended&gt;&lt;/ENInstantFormat&gt;"/>
    <w:docVar w:name="EN.Layout" w:val="&lt;ENLayout&gt;&lt;Style&gt;Zeitschrift für Assyriologie&lt;/Style&gt;&lt;LeftDelim&gt;{&lt;/LeftDelim&gt;&lt;RightDelim&gt;}&lt;/RightDelim&gt;&lt;FontName&gt;Cardo&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wx0rtp26ppatzewafuv0xa3rzvpds9frzev&quot;&gt;Biblioteca&lt;record-ids&gt;&lt;item&gt;808&lt;/item&gt;&lt;item&gt;9255&lt;/item&gt;&lt;item&gt;9417&lt;/item&gt;&lt;item&gt;10458&lt;/item&gt;&lt;item&gt;11695&lt;/item&gt;&lt;item&gt;12340&lt;/item&gt;&lt;item&gt;12756&lt;/item&gt;&lt;item&gt;12758&lt;/item&gt;&lt;item&gt;12769&lt;/item&gt;&lt;/record-ids&gt;&lt;/item&gt;&lt;/Libraries&gt;"/>
  </w:docVars>
  <w:rsids>
    <w:rsidRoot w:val="009F7804"/>
    <w:rsid w:val="0001210C"/>
    <w:rsid w:val="00062BBA"/>
    <w:rsid w:val="000952EC"/>
    <w:rsid w:val="000A3635"/>
    <w:rsid w:val="000C3C89"/>
    <w:rsid w:val="000E3DFB"/>
    <w:rsid w:val="00102EFE"/>
    <w:rsid w:val="00110425"/>
    <w:rsid w:val="00181E6C"/>
    <w:rsid w:val="00182DE7"/>
    <w:rsid w:val="001B4EAD"/>
    <w:rsid w:val="002408AD"/>
    <w:rsid w:val="00240B24"/>
    <w:rsid w:val="00243DB5"/>
    <w:rsid w:val="002522B4"/>
    <w:rsid w:val="002549CB"/>
    <w:rsid w:val="002E6A53"/>
    <w:rsid w:val="002E74B2"/>
    <w:rsid w:val="00336870"/>
    <w:rsid w:val="00344302"/>
    <w:rsid w:val="003A74B5"/>
    <w:rsid w:val="003A7D3D"/>
    <w:rsid w:val="003B60EA"/>
    <w:rsid w:val="003C7C01"/>
    <w:rsid w:val="003D2339"/>
    <w:rsid w:val="003F4556"/>
    <w:rsid w:val="0042380C"/>
    <w:rsid w:val="00437A73"/>
    <w:rsid w:val="004412C8"/>
    <w:rsid w:val="00464368"/>
    <w:rsid w:val="00470636"/>
    <w:rsid w:val="004712FD"/>
    <w:rsid w:val="004A5365"/>
    <w:rsid w:val="004C4BF9"/>
    <w:rsid w:val="004D0878"/>
    <w:rsid w:val="00534AFA"/>
    <w:rsid w:val="00593017"/>
    <w:rsid w:val="005D46CB"/>
    <w:rsid w:val="005F427C"/>
    <w:rsid w:val="0062444F"/>
    <w:rsid w:val="00624C2F"/>
    <w:rsid w:val="00655EEA"/>
    <w:rsid w:val="00662055"/>
    <w:rsid w:val="00665B41"/>
    <w:rsid w:val="00685D8E"/>
    <w:rsid w:val="00692C9F"/>
    <w:rsid w:val="006C4E29"/>
    <w:rsid w:val="006C6F0A"/>
    <w:rsid w:val="006E1EA1"/>
    <w:rsid w:val="00705594"/>
    <w:rsid w:val="00724621"/>
    <w:rsid w:val="00731766"/>
    <w:rsid w:val="0074060F"/>
    <w:rsid w:val="007751E8"/>
    <w:rsid w:val="007C7E8A"/>
    <w:rsid w:val="007E3EDE"/>
    <w:rsid w:val="00854705"/>
    <w:rsid w:val="00871D42"/>
    <w:rsid w:val="008A68A1"/>
    <w:rsid w:val="008C3748"/>
    <w:rsid w:val="00912D69"/>
    <w:rsid w:val="009401FA"/>
    <w:rsid w:val="00983BC5"/>
    <w:rsid w:val="0099710E"/>
    <w:rsid w:val="009A0B75"/>
    <w:rsid w:val="009F7804"/>
    <w:rsid w:val="00AB36D6"/>
    <w:rsid w:val="00AC1AC5"/>
    <w:rsid w:val="00AC3111"/>
    <w:rsid w:val="00B07762"/>
    <w:rsid w:val="00B138E5"/>
    <w:rsid w:val="00B36D59"/>
    <w:rsid w:val="00B45E3D"/>
    <w:rsid w:val="00B61552"/>
    <w:rsid w:val="00B63C7F"/>
    <w:rsid w:val="00B84DFA"/>
    <w:rsid w:val="00BD0199"/>
    <w:rsid w:val="00C1177B"/>
    <w:rsid w:val="00C1661E"/>
    <w:rsid w:val="00CF17E1"/>
    <w:rsid w:val="00CF30AA"/>
    <w:rsid w:val="00D20E4A"/>
    <w:rsid w:val="00D35010"/>
    <w:rsid w:val="00D50392"/>
    <w:rsid w:val="00D9262B"/>
    <w:rsid w:val="00D94A4B"/>
    <w:rsid w:val="00DB2544"/>
    <w:rsid w:val="00DC354D"/>
    <w:rsid w:val="00DC4CA0"/>
    <w:rsid w:val="00E136AA"/>
    <w:rsid w:val="00E20427"/>
    <w:rsid w:val="00E25384"/>
    <w:rsid w:val="00E5217A"/>
    <w:rsid w:val="00E839FD"/>
    <w:rsid w:val="00EC6CFC"/>
    <w:rsid w:val="00EE1626"/>
    <w:rsid w:val="00F61420"/>
    <w:rsid w:val="00F9072F"/>
    <w:rsid w:val="00F96F2E"/>
    <w:rsid w:val="00FB0AA6"/>
    <w:rsid w:val="00FB3DAD"/>
    <w:rsid w:val="00FC3DD1"/>
    <w:rsid w:val="00FE514C"/>
    <w:rsid w:val="00FF47D2"/>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4C072"/>
  <w15:chartTrackingRefBased/>
  <w15:docId w15:val="{18689328-B85F-47B2-80C0-E787CFE69F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SimSu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F427C"/>
    <w:pPr>
      <w:jc w:val="both"/>
    </w:pPr>
    <w:rPr>
      <w:rFonts w:ascii="Cardo" w:hAnsi="Cardo"/>
    </w:rPr>
  </w:style>
  <w:style w:type="paragraph" w:styleId="Heading1">
    <w:name w:val="heading 1"/>
    <w:basedOn w:val="NormalWeb"/>
    <w:next w:val="Normal"/>
    <w:link w:val="Heading1Char"/>
    <w:uiPriority w:val="9"/>
    <w:qFormat/>
    <w:rsid w:val="00E839FD"/>
    <w:pPr>
      <w:keepNext/>
      <w:shd w:val="clear" w:color="auto" w:fill="FFFFFF"/>
      <w:spacing w:before="120" w:beforeAutospacing="0" w:after="120" w:afterAutospacing="0"/>
      <w:ind w:firstLine="720"/>
      <w:textAlignment w:val="baseline"/>
      <w:outlineLvl w:val="0"/>
    </w:pPr>
    <w:rPr>
      <w:rFonts w:ascii="LMU CompatilExquisit" w:hAnsi="LMU CompatilExquisit"/>
      <w:b/>
      <w:bCs/>
      <w:color w:val="333333"/>
      <w:sz w:val="22"/>
      <w:szCs w:val="22"/>
    </w:rPr>
  </w:style>
  <w:style w:type="paragraph" w:styleId="Heading3">
    <w:name w:val="heading 3"/>
    <w:basedOn w:val="Normal"/>
    <w:next w:val="Normal"/>
    <w:link w:val="Heading3Char"/>
    <w:uiPriority w:val="9"/>
    <w:semiHidden/>
    <w:unhideWhenUsed/>
    <w:qFormat/>
    <w:rsid w:val="000A363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839FD"/>
    <w:pPr>
      <w:ind w:left="720"/>
      <w:contextualSpacing/>
    </w:pPr>
  </w:style>
  <w:style w:type="character" w:customStyle="1" w:styleId="Heading1Char">
    <w:name w:val="Heading 1 Char"/>
    <w:basedOn w:val="DefaultParagraphFont"/>
    <w:link w:val="Heading1"/>
    <w:uiPriority w:val="9"/>
    <w:rsid w:val="00E839FD"/>
    <w:rPr>
      <w:rFonts w:ascii="LMU CompatilExquisit" w:eastAsia="Times New Roman" w:hAnsi="LMU CompatilExquisit" w:cs="Times New Roman"/>
      <w:b/>
      <w:bCs/>
      <w:color w:val="333333"/>
      <w:shd w:val="clear" w:color="auto" w:fill="FFFFFF"/>
      <w:lang w:eastAsia="ja-JP" w:bidi="he-IL"/>
    </w:rPr>
  </w:style>
  <w:style w:type="paragraph" w:styleId="NormalWeb">
    <w:name w:val="Normal (Web)"/>
    <w:basedOn w:val="Normal"/>
    <w:link w:val="NormalWebChar"/>
    <w:uiPriority w:val="99"/>
    <w:unhideWhenUsed/>
    <w:rsid w:val="00E839FD"/>
    <w:pPr>
      <w:spacing w:before="100" w:beforeAutospacing="1" w:after="100" w:afterAutospacing="1" w:line="240" w:lineRule="auto"/>
    </w:pPr>
    <w:rPr>
      <w:rFonts w:ascii="Times New Roman" w:eastAsia="Times New Roman" w:hAnsi="Times New Roman" w:cs="Times New Roman"/>
      <w:sz w:val="24"/>
      <w:szCs w:val="24"/>
      <w:lang w:eastAsia="ja-JP" w:bidi="he-IL"/>
    </w:rPr>
  </w:style>
  <w:style w:type="character" w:styleId="Hyperlink">
    <w:name w:val="Hyperlink"/>
    <w:basedOn w:val="DefaultParagraphFont"/>
    <w:uiPriority w:val="99"/>
    <w:unhideWhenUsed/>
    <w:rsid w:val="00E839FD"/>
    <w:rPr>
      <w:color w:val="0563C1" w:themeColor="hyperlink"/>
      <w:u w:val="single"/>
    </w:rPr>
  </w:style>
  <w:style w:type="character" w:customStyle="1" w:styleId="NormalWebChar">
    <w:name w:val="Normal (Web) Char"/>
    <w:basedOn w:val="DefaultParagraphFont"/>
    <w:link w:val="NormalWeb"/>
    <w:uiPriority w:val="99"/>
    <w:rsid w:val="00E839FD"/>
    <w:rPr>
      <w:rFonts w:ascii="Times New Roman" w:eastAsia="Times New Roman" w:hAnsi="Times New Roman" w:cs="Times New Roman"/>
      <w:sz w:val="24"/>
      <w:szCs w:val="24"/>
      <w:lang w:eastAsia="ja-JP" w:bidi="he-IL"/>
    </w:rPr>
  </w:style>
  <w:style w:type="character" w:styleId="Emphasis">
    <w:name w:val="Emphasis"/>
    <w:basedOn w:val="DefaultParagraphFont"/>
    <w:uiPriority w:val="20"/>
    <w:qFormat/>
    <w:rsid w:val="00B36D59"/>
    <w:rPr>
      <w:i/>
      <w:iCs/>
    </w:rPr>
  </w:style>
  <w:style w:type="paragraph" w:styleId="NoSpacing">
    <w:name w:val="No Spacing"/>
    <w:basedOn w:val="Normal"/>
    <w:uiPriority w:val="1"/>
    <w:qFormat/>
    <w:rsid w:val="00B36D59"/>
    <w:pPr>
      <w:spacing w:after="0" w:line="240" w:lineRule="auto"/>
      <w:jc w:val="center"/>
    </w:pPr>
    <w:rPr>
      <w:rFonts w:ascii="LMU CompatilExquisit" w:eastAsiaTheme="minorEastAsia" w:hAnsi="LMU CompatilExquisit"/>
      <w:color w:val="333333"/>
      <w:sz w:val="20"/>
      <w:szCs w:val="20"/>
      <w:bdr w:val="none" w:sz="0" w:space="0" w:color="auto" w:frame="1"/>
      <w:lang w:eastAsia="ja-JP" w:bidi="he-IL"/>
    </w:rPr>
  </w:style>
  <w:style w:type="character" w:styleId="FollowedHyperlink">
    <w:name w:val="FollowedHyperlink"/>
    <w:basedOn w:val="DefaultParagraphFont"/>
    <w:uiPriority w:val="99"/>
    <w:semiHidden/>
    <w:unhideWhenUsed/>
    <w:rsid w:val="00D20E4A"/>
    <w:rPr>
      <w:color w:val="954F72" w:themeColor="followedHyperlink"/>
      <w:u w:val="single"/>
    </w:rPr>
  </w:style>
  <w:style w:type="paragraph" w:customStyle="1" w:styleId="EndNoteBibliographyTitle">
    <w:name w:val="EndNote Bibliography Title"/>
    <w:basedOn w:val="Normal"/>
    <w:link w:val="EndNoteBibliographyTitleChar"/>
    <w:rsid w:val="00F9072F"/>
    <w:pPr>
      <w:spacing w:after="0"/>
      <w:jc w:val="center"/>
    </w:pPr>
    <w:rPr>
      <w:rFonts w:cs="Cardo"/>
      <w:noProof/>
    </w:rPr>
  </w:style>
  <w:style w:type="character" w:customStyle="1" w:styleId="EndNoteBibliographyTitleChar">
    <w:name w:val="EndNote Bibliography Title Char"/>
    <w:basedOn w:val="NormalWebChar"/>
    <w:link w:val="EndNoteBibliographyTitle"/>
    <w:rsid w:val="00F9072F"/>
    <w:rPr>
      <w:rFonts w:ascii="Cardo" w:eastAsia="Times New Roman" w:hAnsi="Cardo" w:cs="Cardo"/>
      <w:noProof/>
      <w:sz w:val="24"/>
      <w:szCs w:val="24"/>
      <w:lang w:eastAsia="ja-JP" w:bidi="he-IL"/>
    </w:rPr>
  </w:style>
  <w:style w:type="paragraph" w:customStyle="1" w:styleId="EndNoteBibliography">
    <w:name w:val="EndNote Bibliography"/>
    <w:basedOn w:val="Normal"/>
    <w:link w:val="EndNoteBibliographyChar"/>
    <w:rsid w:val="00F9072F"/>
    <w:pPr>
      <w:spacing w:line="240" w:lineRule="auto"/>
    </w:pPr>
    <w:rPr>
      <w:rFonts w:cs="Cardo"/>
      <w:noProof/>
    </w:rPr>
  </w:style>
  <w:style w:type="character" w:customStyle="1" w:styleId="EndNoteBibliographyChar">
    <w:name w:val="EndNote Bibliography Char"/>
    <w:basedOn w:val="NormalWebChar"/>
    <w:link w:val="EndNoteBibliography"/>
    <w:rsid w:val="00F9072F"/>
    <w:rPr>
      <w:rFonts w:ascii="Cardo" w:eastAsia="Times New Roman" w:hAnsi="Cardo" w:cs="Cardo"/>
      <w:noProof/>
      <w:sz w:val="24"/>
      <w:szCs w:val="24"/>
      <w:lang w:eastAsia="ja-JP" w:bidi="he-IL"/>
    </w:rPr>
  </w:style>
  <w:style w:type="character" w:styleId="UnresolvedMention">
    <w:name w:val="Unresolved Mention"/>
    <w:basedOn w:val="DefaultParagraphFont"/>
    <w:uiPriority w:val="99"/>
    <w:semiHidden/>
    <w:unhideWhenUsed/>
    <w:rsid w:val="00912D69"/>
    <w:rPr>
      <w:color w:val="605E5C"/>
      <w:shd w:val="clear" w:color="auto" w:fill="E1DFDD"/>
    </w:rPr>
  </w:style>
  <w:style w:type="character" w:customStyle="1" w:styleId="Heading3Char">
    <w:name w:val="Heading 3 Char"/>
    <w:basedOn w:val="DefaultParagraphFont"/>
    <w:link w:val="Heading3"/>
    <w:uiPriority w:val="9"/>
    <w:semiHidden/>
    <w:rsid w:val="000A3635"/>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73956438">
      <w:bodyDiv w:val="1"/>
      <w:marLeft w:val="0"/>
      <w:marRight w:val="0"/>
      <w:marTop w:val="0"/>
      <w:marBottom w:val="0"/>
      <w:divBdr>
        <w:top w:val="none" w:sz="0" w:space="0" w:color="auto"/>
        <w:left w:val="none" w:sz="0" w:space="0" w:color="auto"/>
        <w:bottom w:val="none" w:sz="0" w:space="0" w:color="auto"/>
        <w:right w:val="none" w:sz="0" w:space="0" w:color="auto"/>
      </w:divBdr>
    </w:div>
    <w:div w:id="1038311512">
      <w:bodyDiv w:val="1"/>
      <w:marLeft w:val="0"/>
      <w:marRight w:val="0"/>
      <w:marTop w:val="0"/>
      <w:marBottom w:val="0"/>
      <w:divBdr>
        <w:top w:val="none" w:sz="0" w:space="0" w:color="auto"/>
        <w:left w:val="none" w:sz="0" w:space="0" w:color="auto"/>
        <w:bottom w:val="none" w:sz="0" w:space="0" w:color="auto"/>
        <w:right w:val="none" w:sz="0" w:space="0" w:color="auto"/>
      </w:divBdr>
    </w:div>
    <w:div w:id="1161506133">
      <w:bodyDiv w:val="1"/>
      <w:marLeft w:val="0"/>
      <w:marRight w:val="0"/>
      <w:marTop w:val="0"/>
      <w:marBottom w:val="0"/>
      <w:divBdr>
        <w:top w:val="none" w:sz="0" w:space="0" w:color="auto"/>
        <w:left w:val="none" w:sz="0" w:space="0" w:color="auto"/>
        <w:bottom w:val="none" w:sz="0" w:space="0" w:color="auto"/>
        <w:right w:val="none" w:sz="0" w:space="0" w:color="auto"/>
      </w:divBdr>
    </w:div>
    <w:div w:id="1268586139">
      <w:bodyDiv w:val="1"/>
      <w:marLeft w:val="0"/>
      <w:marRight w:val="0"/>
      <w:marTop w:val="0"/>
      <w:marBottom w:val="0"/>
      <w:divBdr>
        <w:top w:val="none" w:sz="0" w:space="0" w:color="auto"/>
        <w:left w:val="none" w:sz="0" w:space="0" w:color="auto"/>
        <w:bottom w:val="none" w:sz="0" w:space="0" w:color="auto"/>
        <w:right w:val="none" w:sz="0" w:space="0" w:color="auto"/>
      </w:divBdr>
    </w:div>
    <w:div w:id="1304194744">
      <w:bodyDiv w:val="1"/>
      <w:marLeft w:val="0"/>
      <w:marRight w:val="0"/>
      <w:marTop w:val="0"/>
      <w:marBottom w:val="0"/>
      <w:divBdr>
        <w:top w:val="none" w:sz="0" w:space="0" w:color="auto"/>
        <w:left w:val="none" w:sz="0" w:space="0" w:color="auto"/>
        <w:bottom w:val="none" w:sz="0" w:space="0" w:color="auto"/>
        <w:right w:val="none" w:sz="0" w:space="0" w:color="auto"/>
      </w:divBdr>
    </w:div>
    <w:div w:id="1883594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25"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24"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100" Type="http://schemas.openxmlformats.org/officeDocument/2006/relationships/hyperlink" Target="https://www.python.org/downloads/" TargetMode="External"/><Relationship Id="rId101" Type="http://schemas.openxmlformats.org/officeDocument/2006/relationships/hyperlink" Target="https://code.visualstudio.com/" TargetMode="External"/><Relationship Id="rId102" Type="http://schemas.openxmlformats.org/officeDocument/2006/relationships/hyperlink" Target="https://education.github.com/" TargetMode="External"/><Relationship Id="rId103" Type="http://schemas.openxmlformats.org/officeDocument/2006/relationships/hyperlink" Target="https://regex101.com/" TargetMode="External"/><Relationship Id="rId104" Type="http://schemas.openxmlformats.org/officeDocument/2006/relationships/hyperlink" Target="https://scholar.google.com/" TargetMode="External"/><Relationship Id="rId105" Type="http://schemas.openxmlformats.org/officeDocument/2006/relationships/hyperlink" Target="https://www.semanticscholar.org/" TargetMode="External"/><Relationship Id="rId106" Type="http://schemas.openxmlformats.org/officeDocument/2006/relationships/hyperlink" Target="https://aclanthology.org/" TargetMode="External"/><Relationship Id="rId107" Type="http://schemas.openxmlformats.org/officeDocument/2006/relationships/hyperlink" Target="https://dblp.org/" TargetMode="External"/><Relationship Id="rId108" Type="http://schemas.openxmlformats.org/officeDocument/2006/relationships/hyperlink" Target="https://arxiv.org/" TargetMode="External"/><Relationship Id="rId109" Type="http://schemas.openxmlformats.org/officeDocument/2006/relationships/hyperlink" Target="https://www.zotero.org/"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666340-BE61-4C22-8858-BFD8EC01DD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2556</Words>
  <Characters>14575</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Enrique Jiménez Sánchez</dc:creator>
  <cp:keywords/>
  <dc:description/>
  <cp:lastModifiedBy>Jiménez, Enrique</cp:lastModifiedBy>
  <cp:revision>55</cp:revision>
  <cp:lastPrinted>2025-10-15T08:10:00Z</cp:lastPrinted>
  <dcterms:created xsi:type="dcterms:W3CDTF">2025-05-28T11:14:00Z</dcterms:created>
  <dcterms:modified xsi:type="dcterms:W3CDTF">2026-06-23T10:35:00Z</dcterms:modified>
</cp:coreProperties>
</file>