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PREFERANS AI BOT</w:t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2E5FA3"/>
          <w:sz w:val="32"/>
          <w:szCs w:val="32"/>
        </w:rPr>
        <w:t xml:space="preserve">Arhitektura Ultimativnog AI Sistema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Kompletna Dokumentacija za Implementaciju · v2.0</w:t>
      </w:r>
    </w:p>
    <w:p>
      <w:pPr>
        <w:pBdr>
          <w:top w:val="single" w:color="2E5FA3" w:sz="8"/>
          <w:bottom w:val="single" w:color="2E5FA3" w:sz="8"/>
        </w:pBdr>
        <w:spacing w:after="80" w:before="2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Random Forest / XGBoost  ·  PIMC &amp; Alpha-Beta  ·  Bayesian Modeling  ·  Self-Play Training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0.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PROGRAMERSKA MAPA — PREGLED FAZA</w:t>
      </w:r>
    </w:p>
    <w:p>
      <w:pPr>
        <w:spacing w:after="80" w:before="80"/>
      </w:pPr>
      <w:r>
        <w:t xml:space="preserve"/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Ovo je master plan implementacije. Svaka faza mora biti stabilna pre prelaska na sledeću.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FAZA 1 — Osnova (Nosioc)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2E7D32"/>
          <w:sz w:val="20"/>
          <w:szCs w:val="20"/>
        </w:rPr>
        <w:t xml:space="preserve">[x] </w:t>
      </w:r>
      <w:r>
        <w:rPr>
          <w:rFonts w:ascii="Arial" w:cs="Arial" w:eastAsia="Arial" w:hAnsi="Arial"/>
          <w:sz w:val="20"/>
          <w:szCs w:val="20"/>
        </w:rPr>
        <w:t xml:space="preserve"> Ofanzivni ML Model (Oracle) — Random Forest treniran na 10.000+ partija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2E7D32"/>
          <w:sz w:val="20"/>
          <w:szCs w:val="20"/>
        </w:rPr>
        <w:t xml:space="preserve">[x] </w:t>
      </w:r>
      <w:r>
        <w:rPr>
          <w:rFonts w:ascii="Arial" w:cs="Arial" w:eastAsia="Arial" w:hAnsi="Arial"/>
          <w:sz w:val="20"/>
          <w:szCs w:val="20"/>
        </w:rPr>
        <w:t xml:space="preserve"> Pametno Škartiranje — Exhaustive Search (66 kombinacija) + ML evaluacija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EV Licitaciona Logika sa dinamičkim pragom (Sekcija 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Bodovni Kontekst Modul — score tracking po igraču (Sekcija 2D)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Betl Licitacija i osnovna logika (Sekcija 6)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FAZA 2 — Taktika i Pratnja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Opening Lead Modul za pratioca (Sekcija 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Pratnja kod Betla — logika zvanja (Sekcija 6E)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Defanzivni ML Model za pratioca — Dolazim/Kontra/Dalje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Kontra/Rekontra na pratioca koji zvane Dođem (Sekcija 4D)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Refa logika — prisilna igra (Sekcija 4E)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Bayesian Belief tabela — osnovna verzija (Sekcija 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Endgame Perfect Solver (Sekcija 12)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Pipeline za logovanje poteza (Sekcija 11)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Pre-Bidding Simulation Modul (Sekcija 13) ← NOVO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FAZA 3 — Napredna Strategija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Betl logika — Nosioc i Pratilac (Sekcija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Signalizacija između pratilaoca (Sekcija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Anti-Signal modul — deceptivna signalizacija (Sekcija 7D)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Opening Lead za defanzivnog pratioca — matrica odluka (Sekcija 8B)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PIMC sa Bayesian uzorkovanjem (Sekcija 9C)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PIMC Timeout/Fallback mehanizam (Sekcija 3D)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PIMC Transition trigger — dinamički, ne fiksni (Sekcija 3E) ← NOVO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FAZA 4 — Velemajstorski Nivo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Squeeze i Throw-In prepoznavanje (Sekcija 14)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Opponent Profiling — psihološki profil protivnika (Sekcija 15) ← NOVO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Feature Importance Logging + SHAP (Sekcija 10)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Iterativno Self-Play treniranje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Epsilon-Greedy istraživanje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Bayesian Opponent Modeling — potpuna verzija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b/>
          <w:bCs/>
          <w:color w:val="C55A11"/>
          <w:sz w:val="20"/>
          <w:szCs w:val="20"/>
        </w:rPr>
        <w:t xml:space="preserve">[ ] </w:t>
      </w:r>
      <w:r>
        <w:rPr>
          <w:rFonts w:ascii="Arial" w:cs="Arial" w:eastAsia="Arial" w:hAnsi="Arial"/>
          <w:sz w:val="20"/>
          <w:szCs w:val="20"/>
        </w:rPr>
        <w:t xml:space="preserve"> Meta-Learning između generacija (Sekcija 16) ← NOVO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FAZA 1: TRENUTNA IMPLEMENTACIJA (Fokus na Nosioca)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Ofanzivni ML Model ("Oracle")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Random Forest (kasnije XGBoost) treniran na 10.000+ partija za predviđanje prolaza/pada Nosioca.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 koristi 28+ naprednih parametara (Features): One-Hot Encoding za boje, dužina aduta, kafanski štihovi, renonsi, singlovi, asovi/kraljevi sa strane, itd.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Ovo eliminiše potrebu za dubokim neuronskim mrežama.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Pametno Škartiranje (Exhaustive Search + ML)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bot podigne talon, ima 12 karata — tačno 66 mogućih kombinacija za škart od 2 karte.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Algoritam generiše svih 66 mogućih ruku od 10 karata, svaku šalje ofanzivnom ML modelu i bira onaj škart koji daje najveći procenat šanse za pobedu.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Pametna Licitacija bazirana na EV i Dinamičkom pragu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Napuštanje fiksnog praga hrabrosti. Model razume rizik, bodove i šta rade protivnici.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Detalji u Sekciji 2.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2.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EXPECTED VALUE (EV) I OPORTUNITETNI TROŠAK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Bot ne procenjuje samo 'da li prolazim', već koliko bodova matematički očekuje da osvoji ili izgubi, upoređujući to sa scenarijom u kojima prepušta igru protivniku.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Asimetrija rizika — Dinamički prag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Manje igre nose manji rizik od pada, pa je dozvoljeno kockati se sa manjim procentom prolaznosti: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Pik (2) / Karo (3): Pad boli malo (-4 ili -6). Za zvanje dovoljno 55-60% šanse.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Tref (5) / Sans (7): Pad boli mnogo (-10 ili -14+). Za zvanje tražimo 75-85% šanse.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Oportunitetni trošak i "Sečenje" protivnika (Swing)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uzima u obzir šta će se desiti ako kaže Dalje.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Primer: Protivnik zvao Herc (8 poena). Bot ima Tref sa 60% šanse (ispod normalnog praga za Tref). Računica: Sečenjem protivnikovih 8 poena, rizik sa 60% matematički se isplati.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Formula EV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EV_Moje_Igre = (Šansa_Za_Prolaz * Poeni_Za_Pobedu) - (Šansa_Za_Pad * Kazna_Za_Pad)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EV_Dalje     = -1 * (Šansa_Protivnika_Za_Prolaz * Poeni_Njegove_Igre)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Potez        = Biramo opciju sa većim (pozitivnijim) EV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← NOVO: Bodovni Kontekst Modul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Ovaj modul nedostajao u v1. Kritičan za realistično EV računanje.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EV formula mora biti svesna trenutnog stanja na tablji, ne samo bodova jedne runde.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koji gubi 20 poena matematički treba da rizikuje više — u suprotnom gubi meč pasivno.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koji vodi igra konzervativno — svaki nepotreban pad smanjuje prednost.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Implementacija: Injektovati score_context objekat u EV kalkulator pre svake licitacione odluke.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Obavezna polja score_context-a:</w:t>
      </w:r>
    </w:p>
    <w:p>
      <w:pPr>
        <w:pStyle w:val="ListParagraph"/>
        <w:numPr>
          <w:ilvl w:val="2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moj_score, protivnik1_score, protivnik2_score (trenutno stanje tablji)</w:t>
      </w:r>
    </w:p>
    <w:p>
      <w:pPr>
        <w:pStyle w:val="ListParagraph"/>
        <w:numPr>
          <w:ilvl w:val="2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cilj_igre (npr. -20 ili dogovoreni maksimum)</w:t>
      </w:r>
    </w:p>
    <w:p>
      <w:pPr>
        <w:pStyle w:val="ListParagraph"/>
        <w:numPr>
          <w:ilvl w:val="2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razlika_do_kraja (procena broja preostalih rundi)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3.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FAZA 2: TAKTIKA BACANJA KARATA (Tree Search)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Hibridni Mozak (Opening Book + PIMC)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Prve 2-3 karte (heuristika): PIMC je prespor zbog kombinatorne eksplozije. Bot igra po brzim ručnim pravilima. Videti Sekciju 8.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Završnica (&lt; 8 karata): Bot gasi heuristiku i pali PIMC. Za poslednje 3-4 karte aktivira se Endgame Perfect Solver (Sekcija 12).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Minimax sa Alpha-Beta Odsecanjem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Unutar PIMC paralelnih univerzuma, igra je borba 2 pratioca koji sarađuju vs Nosioc.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Zero-sum game — idealno za brz Alpha-Beta algoritam.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Transpozicione tabele (Zobrist Hashing)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Keširanje izračunatih stanja. Ako smo već videli isti raspored karata, ne računamo ponovo.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Ubrzava CPU računanje 5-10 puta.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← NOVO: PIMC Timeout/Fallback Mehanizam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Kritično za stabilnost igre — bez ovoga bot može da zamrzne.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Definisati maksimalni CPU budget po potezu (npr. 500ms hard limit).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PIMC ne završi unutar limita, bot automatski pada nazad na heuristiku.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Fallback logika mora biti uvek aktuelna i testirana — nije samo backup.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Logovati svaki timeout: koliko simulacija je urađeno, koji potez je izabran, razlika od optimalnog.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E. ← NOVO: Dinamički PIMC Transition Trigger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Zamenjuje fiksni 'prvih 2-3 karte = heuristika'.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Trigger za prelaz na PIMC nije broj odigranih karata, već broj preostalih NEPOZNATIH karata.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Preporučena granica: Kada ukupan prostor nepoznatih karata padne ispod N permutacija (empirijski odrediti, npr. 5.000).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Prednost: U rukama sa renonsom, PIMC se aktivira ranije jer je prostor manji.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Implementacija: Modul koji kontinuirano prati veličinu prostora i šalje trigger signal.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4.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PRATNJA, ZOVEM I KONTRA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Ova faza je matematička. Procenjuje snagu na osnovu broja aduta, adutskog keca i asova sa strane.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Scenario A — Oba pratioca u igri (Standardna procena 'Dolazim')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4+ aduta: Uvek prati.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 aduta: Prati ako ima jakog aduta (A, K, Q) ili bar 1 Keca sa strane, ili 1 opšti štih.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 aduta: Prati ako ima adutskog Asa, ili adutskog Kralja + 1 Kec sa strane, ili 2 Keca sa strane.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 adut: Prati ako ima adutskog Asa + 1 Kec sa strane, ili 2 Keca sa strane.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0 aduta: Prati samo ako ima 3 Keca sa strane.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Scenario B — Prvi pratilac pobegao (Pravila za drugog pratioca)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Drugi pratilac ima pravo: Dođem (igra sam, mora uzeti 4 štiha), Zovem (zajedno skupljaju 4 štiha), Dalje (odustaje).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Strategija DOĐEM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Isključivo kada ne treba pomoć: 4+ aduta ILI 4+ opštih štihova uz minimum 2 aduta.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Strategija ZOVEM (na boju)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 aduta + (1 Kec sa strane ILI Adutski Kec)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 aduta + (2 Keca sa strane ILI Adutski Kec + 1 Kec sa strane)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1 adut + (2 Keca sa strane i ukupno 3 štiha)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Strategija ZOVEM (na Sans/Betl)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Striktno 2 čista Aca ILI 4+ opštih štihova. Treća Dama se ne priznaje.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Kontra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5+ aduta uz 1 Keca sa strane: Kontra.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4+ aduta uz 2 Keca sa strane: Kontra.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Ekstremno oštra! Gotovo siguran pad Nosioca.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← NOVO: Kontra/Rekontra na Pratioca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Scenario koji nije pokriven u v1.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Pratilac 2 zvane 'Dođem', Pratilac 1 ima pravo da ga kontira.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Logika kontre na Pratioca je ogledalna — procenjuješ koliko štihova može da uzme, ne nosioc.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Kontra na Dođem: Pratilac 1 nema aduta i nema kece sa strane = Pratilac 2 neće uzeti 4 štiha.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Rekontra: Bot zvane Dođem pa ga kontraju — rekontra samo ako ima jasnu prednost (5+ aduta ili 4+ opšta štiha).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E. ← NOVO: Refa Logika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Prisilna igra — mora biti isključena iz trening podataka (Sekcija 11).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Refa se igra kada su svi igrači na nuli (ili kada niko ne želi da licitira).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 Refi se nema sloboda licitacije — igra se prisilno prema redosledu.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Implementacija: Poseban flag refa_mode = True koji gasi sve EV i ML module licitacije.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Bodovanje Refe je drugačije — mora biti poseban bodovni modul, odvojen od standardnih igara.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KRITIČNO ZA PODATKE: Sve Refa runde filtrirati iz CSV pre treninga (nivo_licitacije = 0).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F. ← NOVO: Zovem — Višu Boju ili Iste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Edge case koji nije bio pokriven.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Pratilac 2 zove nazad prvog, bira: da li zove na ISTOJ boji nosioca ili višoj.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Primer: Nosioc igra Herc. P1 pobegao. P2 ima jak Tref.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Logika: P2 zove Tref (viši nivo) samo ako mu je Tref jači i može da skupi 4 štiha sa P1 na Trefu.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Inače zove nazad na Hercu (nosiočeva boja ostaje adut).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5.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KLJUČNA PRAVILA, NAPOMENE I ZAŠTITE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Izbegavanje Eho Komore (Overfitting)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Epsilon-Greedy pristup: U 5-10% slučajeva bot baci nasumičnu kartu ili zvanje.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Prisiljava na istraživanje novih taktika i sprečava overfitting na sopstvene greške.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Upravljanje Podacima (.gitignore)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Modeli (.pkl fajlovi) i podaci (.csv fajlovi) NIKADA ne idu na Git.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 Gitu ostaju samo: source kod, schema CSV-a (kao .md fajl), i skripte za generisanje.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Filtriranje šuma iz podataka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Uvek čistiti CSV od prisilnih igara (Refa, nivo_licitacije = 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 mora da uči samo iz situacija gde je igrač imao slobodnu volju.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6.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BETL LOGIKA (Inverzna Igra)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Betl (nivo 6) je potpuno drugačija igra. Cilj je izgubiti SVE štihove. Zahteva poseban modul sa inverznom logikom.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Licitacija Betla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Idealna Betl ruka: Nema Asova. Nema dugih boja (maks 3 karte u svakoj). Ima 'rupa' (renons) gde može da se škartira.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Opasan signal: 2+ Asa ili jedna boja sa 4+ karte — Betl je visokorizičan.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EV logika se primenjuje: Betl donosi 12 poena. Ako je šansa &gt; 70%, zvanje je opravdano.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Škartiranje za Betl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Inverzno od normalne logike — bot baca VISOKE karte (Asove, Kraljeve), čuva male.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Prioritet škarta: Kec iz duge boje &gt; Kralj iz duge boje &gt; Dama.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Cilj: Napraviti renons (0 karata) u bar jednoj boji — sigurno mesto za bekstvo.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Igranje karata kao Nosioc u Betlu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Otvara uvek NAJMANJI kartu u najsigurnijoj boji.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protivnik uzme štih — odlično. Ako ne uzme, proceniti može li pobegnuti u renons.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Nikada ne otvara boju u kojoj je Gospodar — to je siguran štih koji ne sme uzeti.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Igranje karata kao Pratilac protiv Betla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Pratioci sarađuju da natovare Betl igrača štihovima.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Pratilac ubacuje NAJVEĆU kartu u boji u kojoj Betl igrač nema Gospodara.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Betl igrač igra malu kartu — pratilac ubacuje kartu ispod njega, ostavljajući drugom pratiocu da natovar.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E. ← NOVO: Pratnja kod Betla — Logika Zvanja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Kompletno novi scenario koji nije bio pokriven u v1.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Nosioc licitira Betl, pratnja je drugačija kalkulacija od standardnih boja.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Cilj pratioca NIJE da prođe — već da NATOVAR Betl igrača štihovima.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Procena 'Dolazim' kod Betla: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Imam li boju u kojoj Betl igrač verovatno nema Gospodara? (na osnovu Bayesian procene)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Imam li visoke karte u dovoljno boja da ga gurnem na štih?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DA na oba: Pratilac zvane Dolazim. Inače: Dalje (ne kvari partnera).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Kontra na Betl: Samo ako si siguran da Betl igrač ne može izbeći određeni štih — npr. imaš sve karte ispod njegove u jednoj boji.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7.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SIGNALIZACIJA IZMEĐU PRATILAOCA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Slanje signala (bot kao pratilac)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Visoka karta na siguran štih: 'Imam tu boju, nastavi u nju.'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Mala karta na siguran štih: 'Nemam tu boju / slaba sam u njoj, menjaj napad.'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Bacanje škarta iz boje (quando se mora): Bot baca iz boje u kojoj je najslabiji — implicitno signalizuje gde je jak.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Čitanje signala (bot gleda partnera)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Pratilac 1 igra visoku kartu pri otvaranju: ima sekvencu ili je jak u toj boji.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Pratilac 1 baca mali škart iz neke boje: nema tu boju, ne napadaj 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interno vodi Signal Table po igraču: JAKA / SLABA / NEPOZNATO za svaku boju.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Ograničenje signalizacije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Signali su heuristika, ne garancija. Bayesian modul (Sekcija 9) koristi signal kao prior, ali ne kao apsolutnu istinu.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← NOVO: Anti-Signal Modul (Deception)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Napredna taktika za Fazu 3.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Pravi velemajstor ponekad šalje lažni signal — baca kartu koja sugeriše boju koju nema.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Cilj: Protivnik pogrešno prilagodi strategiju, troši resurse na boju koja nije pretnja.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Implementacija: Epsilon-Greedy na nivou signalizacije.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 X% slučajeva (empirijski odrediti, npr. 15%) bot šalje inverzni signal umesto tačnog.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VAŽNO: Anti-signal se ne sme koristiti kada partner čita signale kritično — modul mora proceniti cenu dezinformacije sopstvenog partnera vs korist od obmane nosioca.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8.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OPENING LEAD STRATEGIJA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Prva karta koju pratilac igra je jedna od najvažnijih odluka u rundi. Dedikovani modul, odvojen od opšte logike igranja.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Prioritet odluke — Opšta pravila (od najvišeg ka najnižem)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Singl adut: </w:t>
      </w:r>
      <w:r>
        <w:rPr>
          <w:rFonts w:ascii="Arial" w:cs="Arial" w:eastAsia="Arial" w:hAnsi="Arial"/>
          <w:sz w:val="20"/>
          <w:szCs w:val="20"/>
        </w:rPr>
        <w:t xml:space="preserve">Igraj ga odmah — iznudi nosiočev visoki adut.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Najduža obična boja, malom kartom: </w:t>
      </w:r>
      <w:r>
        <w:rPr>
          <w:rFonts w:ascii="Arial" w:cs="Arial" w:eastAsia="Arial" w:hAnsi="Arial"/>
          <w:sz w:val="20"/>
          <w:szCs w:val="20"/>
        </w:rPr>
        <w:t xml:space="preserve">Iznudi nosiocu aduta za sečenje.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Gospodar u kratkoj boji (1-2 karte): </w:t>
      </w:r>
      <w:r>
        <w:rPr>
          <w:rFonts w:ascii="Arial" w:cs="Arial" w:eastAsia="Arial" w:hAnsi="Arial"/>
          <w:sz w:val="20"/>
          <w:szCs w:val="20"/>
        </w:rPr>
        <w:t xml:space="preserve">Otvori tu boju — uzmi štih odmah.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Singl u običnoj boji (ne adut): </w:t>
      </w:r>
      <w:r>
        <w:rPr>
          <w:rFonts w:ascii="Arial" w:cs="Arial" w:eastAsia="Arial" w:hAnsi="Arial"/>
          <w:sz w:val="20"/>
          <w:szCs w:val="20"/>
        </w:rPr>
        <w:t xml:space="preserve">Otvori singl, planiraj sečenje adutom.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Defanzivna varijanta (ispod Nosioca): </w:t>
      </w:r>
      <w:r>
        <w:rPr>
          <w:rFonts w:ascii="Arial" w:cs="Arial" w:eastAsia="Arial" w:hAnsi="Arial"/>
          <w:sz w:val="20"/>
          <w:szCs w:val="20"/>
        </w:rPr>
        <w:t xml:space="preserve">Igraj najmanji kartu — ne daj nosiocu da jeftino prođe.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← NOVO: Opening Lead za Defanzivnog Pratioca u Mraku</w:t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Pratilac koji igra 'ispod Nosioca' donosi odluke bez uvida u partnerovu ruku. Ova matrica popunjava prazninu.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Defanzivni pratilac (igra pre Nosioca, partner igra posle Nosioca) mora biti konzervativniji.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Matrica odluka: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Imam Asa u kratkoj boji (1-2 karte): Igraj Asa — uzmi siguran štih odmah, partner vidi boju.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Imam singl u boji: Igraj singl — Nosioc mora da odgovori, a ti čekaš sa adutom.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Nemam ni jedno ni drugo: Igraj MALU kartu iz najkraće boje — ne otvaraj dugu boju pre partnera.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ZABRANA: Nikada ne otvaraj boju sa Dama (Q) kao prvom kartom — previše koštaš sopstvenu strukturu.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Poseban slučaj — Kontra situacija: Igraj agresivno u boju gde znaš da Nosioc mora trošiti adute defanzivno.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9.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BAYESIAN UPDATE TOKOM IGRE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Bayesian ažuriranje mora biti aktivan modul od prvog poteza licitacije, ne tek u PIMC fazi.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Šta se beleži od početka runde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Licitacija: Ko je licitirao, do kog nivoa, kada je stao — svaka odluka sužava distribuciju.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Primer: Protivnik nije prešao Herc = verovatno nema jak Tref/Sans.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Pratnja (Dolazim/Dalje): Ako pratilac kaže Dalje na niskom nivou, ima malo aduta.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Karte koje su pale: Svaka odigrana karta eliminiše jednu mogućnost.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Sečenja i renonsi: Ako igrač nije odgovorio bojom — sigurno nema tu boju. TVRDA informacija.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Struktura Belief tabele (po igraču)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Za svakog protivnika bot vodi: P(karta X kod igrača Y) — verovatnoća da igrač Y ima kartu 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Ažurira se Bajesovim pravilom posle svakog otkrivenog poteza.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Integracija sa PIMC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PIMC generiše paralelni univerzum, uzorkovanje se vrši iz Belief tabele, ne uniformno.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Karte sa P ≈ 0 (tvrdo isključene renonsom) NIKAD ne idu tom igraču.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10.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FEATURE IMPORTANCE I INTERPRETABILNOST MODELA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Interpretabilnost modela mora biti ugrađena od starta, ne naknadno.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SHAP vrednosti (obavezno)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Nakon svakog treninga, generisati SHAP summary plot za sve feature-e.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'dužina aduta' nije u top 5, nešto je pogrešno sa podacima.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Feature Importance 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Čuvati feature_importance.csv posle svakog treninga u /logs/ folderu.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Format: [datum_treninga, naziv_modela, feature, importance_score]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Omogućava praćenje kako se model menja kroz generacije (Gen 1 vs Gen 5).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Debugging grešaka modela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Kada model napravi grešku (npr. zvao i pao sa 40% šansom), logovati CELU feature matricu.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Praviti 'Hall of Shame' CSV — zbirku najlošijih odluka — i analizirati ručno.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11.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PIPELINE ZA GENERISANJE I UPRAVLJANJE PODACIMA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Šta se loguje (granularnost: potez-po-potez)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Svaki potez se snima kao jedan red u CSV-u. Nije dovoljno logovati samo ishod runde.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Obavezna polja po potezu: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runda_id — jedinstveni ID runde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potez_broj — redni broj poteza u rundi (1-10)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igrač — koji bot igra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karte_u_ruci — stanje ruke pre poteza (one-hot encoded)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karte_na_stolu — šta je već odigrano u ovom štihu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karte_pale_ukupno — sve karte koje su ikad pale (bitno za Bayesian)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licitacija_log — ko je licitirao šta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odigrana_karta — odluka bota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ishod_štiha — ko je uzeo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ishod_runde — prolaz/pad (popunjava se na kraju)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Filtriranje i čišćenje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Brisati sve runde gde je nivo_licitacije = 0 (prisilna Refa).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Brisati poteze u kojima bot nije imao izbor (samo jedna legalna karta) — ne doprinose učenju.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Verzionisanje podataka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Svaka generacija treninga čuva podatke u odvojenom folderu: /data/gen1/, /data/gen2/, itd.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Nikad ne prepisivati starije podatke — potrebni za analizu regresije između generacija.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.gitignore pravilo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/data/,  /models/,  /logs/*.pkl  — ništa od ovoga ne ide na Git.</w:t>
      </w:r>
    </w:p>
    <w:p>
      <w:pPr>
        <w:spacing w:after="60" w:before="60"/>
        <w:ind w:left="4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Na Gitu ostaju: source kod, schema CSV-a (.md fajl), skripte za generisanje.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12.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ENDGAME PERFECT SOLVER (Poslednje 3-4 karte)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A. Kada se aktivira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Trigger: Ukupno &lt;= 9 karata preostalo u igri (3 karte po igraču).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gasi PIMC i aktivira Endgame Solver.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B. Kako radi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Čisto minimax pretraživanje BEZ Monte Carlo uzorkovanja.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su preostale karte nepoznate, Solver generiše SVE moguće permutacije i bira potez optimalan u svim permutacijama (pesimistički minimax) ili ponderisanom proseku (Bayesian minimax).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C. Integracija sa Belief tabelom (Sekcija 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Solver koristi Belief tabelu da uteži permutacije — verovatnije distribucije dobijaju veću težinu.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Rezultat: Egzaktna, matematički optimalna odluka za završnicu.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D. Performanse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 3 karte po igraču: trivijalno brzo (&lt; 1ms).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 4 karte: može biti potreban Alpha-Beta pruning ako se Solver aktivira ranije.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13.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← NOVO: PRE-BIDDING SIMULATION MODUL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Ovaj modul poboljšava preciznost licitacione procene time što simulira celu rundu PRE nego što bot donese odluku.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Kako radi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 licitacije, bot pokreće N brzih simulacija cele runde sa nasumičnim rasporedom preostalih karata.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Preporučeno N = 100-200 simulacija (brzina vs preciznost, empirijski podesiti).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Svaka simulacija koristi Belief tabelu (Sekcija 9) za realističniji raspored — ne uniformno nasumično.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Izlaz: Empirijska distribucija šanse za prolaz, direktno korišćena u EV kalkulatoru (Sekcija 2).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Prednost nad čistim heuristikama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Heuristika broji kafanske štihove i adute, ali ne vidi interakciju između karata (npr. split adut, odgovaranje na renons).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Simulacija automatski modeluje ove interakcije bez eksplicitnih pravila.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Posebno korisno za edge case ruke (singl adut, mešovita snaga).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Integracija u Pipeline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Faza 1: Heuristika (trenutno).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Faza 2: Pre-Bidding Simulation zamenjuje ili dopunjuje heuristiku za licitaciju.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Faza 3: Simulacija se kombinuje sa Bayesian uzorkovanjem za maksimalnu preciznost.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14.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← NOVO: SQUEEZE I THROW-IN SITUACIJE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Napredne endgame taktike koje Endgame Solver (Sekcija 12) može naći minimaxom, ali eksplicitno prepoznavanje ubrzava solver i povećava pouzdanost.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Squeeze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Situacija: Protivnik mora čuvati dve boje istovremeno, a ima premalo karata.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 nekom trenutku mora da popusti jednu boju — što otvara sigurne štihove botu.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Implementacija: Modul koji prepoznaje 'dual threat' situaciju i signalizuje Endgame Solveru da traži Squeeze liniju.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Pattern: Bot ima 2 potencijalna Gospodara u različitim bojama. Protivnik čuva oba. Bot igra treću boju da ga prisili na izbor.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Throw-In (Endšpil zamka)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Bot namerno pušta protivnika da uzme štih.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Iz pozicije gde je protivnik 'na potezu', bot uzima sve ili većinu preostalih štihova.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Pattern: Bacaš kartu u boji gde protivnik ima samo visoke karte + must-play situaciju.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Implementacija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Pattern Recognition Layer iznad Endgame Solvera.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prepozna Squeeze ili Throw-In, šalje hint solveru da produbi pretragu u tom smeru.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Čuva CPU jer solver ne mora da pretraži sve grane — samo potvrdi hint.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15.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← NOVO: OPPONENT PROFILING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Bayesian update (Sekcija 9) prati karte. Opponent Profiling prati STIL igranja. To su dva odvojena sistema koji se međusobno dopunjuju.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Šta se profiluje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Licitaciona agresivnost: Da li protivnik blefira? Licitira sa slabom rukom ili je uvek pouzdan?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Pratilačka strategija: Ide li Dolazim sa malo aduta ili je konzervativan?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Signalna konzistentnost: Da li njegovi signali prate standardnu konvenciju ili je nasumičan?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Endgame greške: Pravi li greške u završnicama pod pritiskom?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Implementacija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Profile objekat po igraču, ažurira se kroz partije (ne samo jednu rundu).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Parametri profila su klizne srednje vrednosti (rolling average) da bi uhvatile promenu stila.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Integracija sa EV: Ako protivnik ima visoku 'blef stopu', snizi prag za Kontru.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Posebna korist u Self-Play: Gen 5 bot koji 'prepozna' da igra protiv Gen 2 može ga eksploatisati eksplicitno.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Privatnost između generacija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Profili se NE prenose između meča — svaki meč počinje sa neutralnim priorom.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Profili se grade tokom meča, iz informacija viđenih u toj sesiji.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16.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← NOVO: META-LEARNING IZMEĐU GENERACIJA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Self-play treniranje (Sekcija 4) opisuje generacijski napredak, ali bez mehanizma koji automatski detektuje regresiju ili objašnjava promene.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Automatski Diff Feature Importance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Posle svakog treniranja generacije, pokrenuti skriptu koja poredi feature_importance.csv Gen N vs Gen N-1.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Alert ako se važnost nekog ključnog featurea dramatično promeni (npr. dužina aduta padne iz top 3 van top 10).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Ovo detektuje regresiju u modelu pre nego što se pusti u igru.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Frozen Benchmark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Gen 1 model se nikada ne briše — služi kao referentna tačka za merenje napretka.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Svaka nova generacija mora biti testirana direktno protiv Gen 1 u N simuliranih mečeva.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Nova_Gen winrate vs Gen 1 &lt; 60%, generacija se ne prihvata.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Regresioni Alerting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Ako Gen N+1 igra lošije od Gen N u benchmark testu, automatski rollback na Gen 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Logovati razlog regresije (koji feature-i su se promenili) u /logs/regression_report/.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5FA3"/>
          <w:sz w:val="24"/>
          <w:szCs w:val="24"/>
        </w:rPr>
        <w:t xml:space="preserve">Generacijski Changelog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Svaka generacija mora imati CHANGELOG.md koji opisuje: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Šta je novo u trening podacima?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Koji su bili top 5 feature-i po SHAP vrednostima?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Winrate vs prethodna generacija?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Najčešće greške iz Hall of Shame?</w:t>
      </w:r>
    </w:p>
    <w:p>
      <w:pPr>
        <w:spacing w:after="80" w:before="80"/>
      </w:pPr>
      <w:r>
        <w:t xml:space="preserve"/>
      </w:r>
    </w:p>
    <w:p>
      <w:pPr>
        <w:pBdr>
          <w:top w:val="single" w:color="2E5FA3" w:sz="10" w:space="4"/>
          <w:bottom w:val="single" w:color="2E5FA3" w:sz="10" w:space="4"/>
        </w:pBdr>
        <w:spacing w:after="200" w:before="480"/>
      </w:pPr>
      <w:r>
        <w:rPr>
          <w:rFonts w:ascii="Arial" w:cs="Arial" w:eastAsia="Arial" w:hAnsi="Arial"/>
          <w:b/>
          <w:bCs/>
          <w:color w:val="C55A11"/>
          <w:sz w:val="30"/>
          <w:szCs w:val="30"/>
        </w:rPr>
        <w:t xml:space="preserve">—. </w:t>
      </w: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NAPOMENA ZA PROGRAMERA</w:t>
      </w:r>
    </w:p>
    <w:p>
      <w:pPr>
        <w:spacing w:after="80" w:before="80"/>
      </w:pPr>
      <w:r>
        <w:t xml:space="preserve"/>
      </w:r>
    </w:p>
    <w:p>
      <w:pPr>
        <w:pBdr>
          <w:left w:val="single" w:color="C55A11" w:sz="12" w:space="8"/>
        </w:pBdr>
        <w:spacing w:after="80" w:before="80"/>
        <w:ind w:left="48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Dokumenti označeni sa '← NOVO' su dodaci v2.0. Sve sekcije su usklađene sa redosledom implementacije u Sekciji 0 (Programerska Mapa). Svaka nova faza pretpostavlja stabilnost prethodne.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Nikada ne skakati između faza. Faza 2 bez stabilne Faze 1 = nestabilna arhitektura.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PIMC Timeout (Sekcija 3D) mora biti implementiran čim se PIMC uvede — nije opciono.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Bodovni Kontekst (Sekcija 2D) uvesti pre EV logike — inače EV ne može biti tačan.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Filtriranje Refa rundi (Sekcija 11) mora biti aktuelno od prvog dana logovanja podataka.</w:t>
      </w:r>
    </w:p>
    <w:p>
      <w:pPr>
        <w:spacing w:after="80" w:before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6" w:space="4"/>
      </w:pBdr>
      <w:tabs>
        <w:tab w:val="right" w:pos="9026"/>
      </w:tabs>
    </w:pPr>
    <w:r>
      <w:rPr>
        <w:rFonts w:ascii="Arial" w:cs="Arial" w:eastAsia="Arial" w:hAnsi="Arial"/>
        <w:color w:val="595959"/>
        <w:sz w:val="16"/>
        <w:szCs w:val="16"/>
      </w:rPr>
      <w:t xml:space="preserve">Interna dokumentacija — nije za distribuciju</w:t>
    </w:r>
    <w:r>
      <w:rPr>
        <w:rFonts w:ascii="Arial" w:cs="Arial" w:eastAsia="Arial" w:hAnsi="Arial"/>
        <w:color w:val="595959"/>
        <w:sz w:val="16"/>
        <w:szCs w:val="16"/>
      </w:rPr>
      <w:t xml:space="preserve">	Str.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4"/>
      </w:pBdr>
    </w:pPr>
    <w:r>
      <w:rPr>
        <w:rFonts w:ascii="Arial" w:cs="Arial" w:eastAsia="Arial" w:hAnsi="Arial"/>
        <w:color w:val="595959"/>
        <w:sz w:val="18"/>
        <w:szCs w:val="18"/>
      </w:rPr>
      <w:t xml:space="preserve">PREFERANS AI BOT — Arhitektura i Plan Razvoja</w:t>
    </w:r>
    <w:r>
      <w:rPr>
        <w:rFonts w:ascii="Arial" w:cs="Arial" w:eastAsia="Arial" w:hAnsi="Arial"/>
        <w:i/>
        <w:iCs/>
        <w:color w:val="595959"/>
        <w:sz w:val="18"/>
        <w:szCs w:val="18"/>
      </w:rPr>
      <w:t xml:space="preserve">    |    v2.0 — Kompletna Dokumentacija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2026-05-13T21:21:07.932Z</dcterms:created>
  <dcterms:modified xsi:type="dcterms:W3CDTF">2026-05-13T21:21:07.932Z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