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2E34" w14:textId="64656E35" w:rsidR="000F0479" w:rsidRPr="005912F6" w:rsidRDefault="002270C3">
      <w:pPr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Erick Lundgren (</w:t>
      </w:r>
      <w:hyperlink r:id="rId6" w:history="1">
        <w:r w:rsidRPr="005912F6">
          <w:rPr>
            <w:rStyle w:val="Hyperlink"/>
            <w:rFonts w:ascii="Franklin Gothic Book" w:hAnsi="Franklin Gothic Book"/>
          </w:rPr>
          <w:t>erick.lundgren@gmail.com</w:t>
        </w:r>
      </w:hyperlink>
      <w:r w:rsidRPr="005912F6">
        <w:rPr>
          <w:rFonts w:ascii="Franklin Gothic Book" w:hAnsi="Franklin Gothic Book"/>
        </w:rPr>
        <w:t xml:space="preserve">) </w:t>
      </w:r>
    </w:p>
    <w:p w14:paraId="140052CA" w14:textId="77777777" w:rsidR="000F0479" w:rsidRPr="005912F6" w:rsidRDefault="00000000">
      <w:pPr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5-061 Centennial Centre for Interdisciplinary SCS II</w:t>
      </w:r>
    </w:p>
    <w:p w14:paraId="6B74D750" w14:textId="77777777" w:rsidR="000F0479" w:rsidRPr="005912F6" w:rsidRDefault="00000000">
      <w:pPr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11335 Saskatchewan Drive NW</w:t>
      </w:r>
    </w:p>
    <w:p w14:paraId="7C750049" w14:textId="77777777" w:rsidR="000F0479" w:rsidRPr="005912F6" w:rsidRDefault="00000000">
      <w:pPr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Edmonton AB, T6G 2H5, Canada</w:t>
      </w:r>
    </w:p>
    <w:p w14:paraId="2F98E3D6" w14:textId="77777777" w:rsidR="000F0479" w:rsidRPr="005912F6" w:rsidRDefault="000F0479">
      <w:pPr>
        <w:rPr>
          <w:rFonts w:ascii="Franklin Gothic Book" w:hAnsi="Franklin Gothic Book"/>
        </w:rPr>
      </w:pPr>
    </w:p>
    <w:p w14:paraId="3E5CDDCE" w14:textId="38268645" w:rsidR="000F0479" w:rsidRPr="005912F6" w:rsidRDefault="00F2314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9th</w:t>
      </w:r>
      <w:r w:rsidR="00322973" w:rsidRPr="005912F6">
        <w:rPr>
          <w:rFonts w:ascii="Franklin Gothic Book" w:hAnsi="Franklin Gothic Book"/>
        </w:rPr>
        <w:t xml:space="preserve"> April 2025</w:t>
      </w:r>
    </w:p>
    <w:p w14:paraId="1B4B32A2" w14:textId="77777777" w:rsidR="00322973" w:rsidRPr="005912F6" w:rsidRDefault="00322973">
      <w:pPr>
        <w:rPr>
          <w:rFonts w:ascii="Franklin Gothic Book" w:hAnsi="Franklin Gothic Book"/>
        </w:rPr>
      </w:pPr>
    </w:p>
    <w:p w14:paraId="0BB5FE3B" w14:textId="53FAC795" w:rsidR="000F0479" w:rsidRPr="005912F6" w:rsidRDefault="00322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 Book" w:hAnsi="Franklin Gothic Book"/>
          <w:bCs/>
          <w:color w:val="0E0E0E"/>
        </w:rPr>
      </w:pPr>
      <w:r w:rsidRPr="005912F6">
        <w:rPr>
          <w:rFonts w:ascii="Franklin Gothic Book" w:hAnsi="Franklin Gothic Book"/>
          <w:bCs/>
          <w:color w:val="0E0E0E"/>
        </w:rPr>
        <w:t>Dear Editors,</w:t>
      </w:r>
    </w:p>
    <w:p w14:paraId="3ECBC481" w14:textId="77777777" w:rsidR="00322973" w:rsidRPr="005912F6" w:rsidRDefault="00322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 Book" w:hAnsi="Franklin Gothic Book"/>
          <w:color w:val="0E0E0E"/>
        </w:rPr>
      </w:pPr>
    </w:p>
    <w:p w14:paraId="2495643E" w14:textId="7DFB8F25" w:rsidR="005912F6" w:rsidRPr="00F2314C" w:rsidRDefault="005912F6" w:rsidP="005912F6">
      <w:pPr>
        <w:pStyle w:val="Default"/>
        <w:jc w:val="both"/>
        <w:rPr>
          <w:rFonts w:ascii="Franklin Gothic Book" w:hAnsi="Franklin Gothic Book" w:cs="Times New Roman"/>
          <w:i/>
          <w:sz w:val="22"/>
          <w:szCs w:val="22"/>
        </w:rPr>
      </w:pPr>
      <w:r w:rsidRPr="005912F6">
        <w:rPr>
          <w:rFonts w:ascii="Franklin Gothic Book" w:hAnsi="Franklin Gothic Book" w:cs="Times New Roman"/>
          <w:sz w:val="22"/>
          <w:szCs w:val="22"/>
        </w:rPr>
        <w:t xml:space="preserve">We are pleased to </w:t>
      </w:r>
      <w:r w:rsidRPr="00F2314C">
        <w:rPr>
          <w:rFonts w:ascii="Franklin Gothic Book" w:hAnsi="Franklin Gothic Book" w:cs="Times New Roman"/>
          <w:sz w:val="22"/>
          <w:szCs w:val="22"/>
        </w:rPr>
        <w:t>submit our manuscript “</w:t>
      </w:r>
      <w:r w:rsidR="00F2314C" w:rsidRPr="00F2314C">
        <w:rPr>
          <w:rFonts w:ascii="Franklin Gothic Book" w:hAnsi="Franklin Gothic Book" w:cs="Open Sans"/>
          <w:b/>
          <w:bCs/>
          <w:color w:val="000000" w:themeColor="text1"/>
          <w:sz w:val="22"/>
          <w:szCs w:val="22"/>
          <w:shd w:val="clear" w:color="auto" w:fill="FFFFFF"/>
        </w:rPr>
        <w:t>Convergent ecological effects of native and introduced megafauna on other animals or ecosystems</w:t>
      </w:r>
      <w:r w:rsidR="00F2314C" w:rsidRPr="00F2314C">
        <w:rPr>
          <w:rFonts w:ascii="Franklin Gothic Book" w:hAnsi="Franklin Gothic Book" w:cs="Open Sans"/>
          <w:color w:val="555555"/>
          <w:sz w:val="22"/>
          <w:szCs w:val="22"/>
          <w:shd w:val="clear" w:color="auto" w:fill="FFFFFF"/>
        </w:rPr>
        <w:t xml:space="preserve">” </w:t>
      </w:r>
      <w:r w:rsidRPr="00F2314C">
        <w:rPr>
          <w:rFonts w:ascii="Franklin Gothic Book" w:hAnsi="Franklin Gothic Book" w:cs="Times New Roman"/>
          <w:sz w:val="22"/>
          <w:szCs w:val="22"/>
        </w:rPr>
        <w:t xml:space="preserve">for consideration as a </w:t>
      </w:r>
      <w:r w:rsidR="00447D5F">
        <w:rPr>
          <w:rFonts w:ascii="Franklin Gothic Book" w:hAnsi="Franklin Gothic Book" w:cs="Times New Roman"/>
          <w:sz w:val="22"/>
          <w:szCs w:val="22"/>
        </w:rPr>
        <w:t>Research Report</w:t>
      </w:r>
      <w:r w:rsidRPr="00F2314C">
        <w:rPr>
          <w:rFonts w:ascii="Franklin Gothic Book" w:hAnsi="Franklin Gothic Book" w:cs="Times New Roman"/>
          <w:sz w:val="22"/>
          <w:szCs w:val="22"/>
        </w:rPr>
        <w:t xml:space="preserve"> in </w:t>
      </w:r>
      <w:r w:rsidRPr="00F2314C">
        <w:rPr>
          <w:rFonts w:ascii="Franklin Gothic Book" w:hAnsi="Franklin Gothic Book" w:cs="Times New Roman"/>
          <w:i/>
          <w:sz w:val="22"/>
          <w:szCs w:val="22"/>
        </w:rPr>
        <w:t>PNAS</w:t>
      </w:r>
      <w:r w:rsidRPr="00F2314C">
        <w:rPr>
          <w:rFonts w:ascii="Franklin Gothic Book" w:hAnsi="Franklin Gothic Book" w:cs="Times New Roman"/>
          <w:sz w:val="22"/>
          <w:szCs w:val="22"/>
        </w:rPr>
        <w:t>. This research is original and is not under consideration elsewhere.</w:t>
      </w:r>
    </w:p>
    <w:p w14:paraId="123366AF" w14:textId="77777777" w:rsidR="005912F6" w:rsidRPr="00F2314C" w:rsidRDefault="005912F6" w:rsidP="005912F6">
      <w:pPr>
        <w:pStyle w:val="Default"/>
        <w:jc w:val="both"/>
        <w:rPr>
          <w:rFonts w:ascii="Franklin Gothic Book" w:hAnsi="Franklin Gothic Book" w:cs="Times New Roman"/>
          <w:sz w:val="22"/>
          <w:szCs w:val="22"/>
        </w:rPr>
      </w:pPr>
    </w:p>
    <w:p w14:paraId="58F6F7FA" w14:textId="4A118A56" w:rsidR="005912F6" w:rsidRPr="005912F6" w:rsidRDefault="005912F6" w:rsidP="005912F6">
      <w:pPr>
        <w:jc w:val="both"/>
        <w:rPr>
          <w:rFonts w:ascii="Franklin Gothic Book" w:hAnsi="Franklin Gothic Book"/>
        </w:rPr>
      </w:pPr>
      <w:r w:rsidRPr="00F2314C">
        <w:rPr>
          <w:rFonts w:ascii="Franklin Gothic Book" w:hAnsi="Franklin Gothic Book"/>
        </w:rPr>
        <w:t xml:space="preserve">For ~55-35 million years until the extinctions of the Late Pleistocene and Holocene, mammalian megafauna </w:t>
      </w:r>
      <w:proofErr w:type="gramStart"/>
      <w:r w:rsidRPr="00F2314C">
        <w:rPr>
          <w:rFonts w:ascii="Franklin Gothic Book" w:hAnsi="Franklin Gothic Book"/>
        </w:rPr>
        <w:t>were</w:t>
      </w:r>
      <w:proofErr w:type="gramEnd"/>
      <w:r w:rsidRPr="00F2314C">
        <w:rPr>
          <w:rFonts w:ascii="Franklin Gothic Book" w:hAnsi="Franklin Gothic Book"/>
        </w:rPr>
        <w:t xml:space="preserve"> ubiquitous across most landmasses. These animals exerted profound influences on </w:t>
      </w:r>
      <w:r w:rsidR="00AB6946">
        <w:rPr>
          <w:rFonts w:ascii="Franklin Gothic Book" w:hAnsi="Franklin Gothic Book"/>
        </w:rPr>
        <w:t xml:space="preserve">vegetation, </w:t>
      </w:r>
      <w:r w:rsidRPr="00F2314C">
        <w:rPr>
          <w:rFonts w:ascii="Franklin Gothic Book" w:hAnsi="Franklin Gothic Book"/>
        </w:rPr>
        <w:t>other animals</w:t>
      </w:r>
      <w:r w:rsidR="00AB6946">
        <w:rPr>
          <w:rFonts w:ascii="Franklin Gothic Book" w:hAnsi="Franklin Gothic Book"/>
        </w:rPr>
        <w:t>,</w:t>
      </w:r>
      <w:r w:rsidRPr="00F2314C">
        <w:rPr>
          <w:rFonts w:ascii="Franklin Gothic Book" w:hAnsi="Franklin Gothic Book"/>
        </w:rPr>
        <w:t xml:space="preserve"> and on ecosystem processes. Recently, humans have introduced numerous megafauna</w:t>
      </w:r>
      <w:r w:rsidRPr="005912F6">
        <w:rPr>
          <w:rFonts w:ascii="Franklin Gothic Book" w:hAnsi="Franklin Gothic Book"/>
        </w:rPr>
        <w:t xml:space="preserve"> species, partially counteracting these declines</w:t>
      </w:r>
      <w:r>
        <w:rPr>
          <w:rFonts w:ascii="Franklin Gothic Book" w:hAnsi="Franklin Gothic Book"/>
        </w:rPr>
        <w:t xml:space="preserve"> in functional and numeric dimensions (e.g., </w:t>
      </w:r>
      <w:proofErr w:type="spellStart"/>
      <w:r>
        <w:rPr>
          <w:rFonts w:ascii="Franklin Gothic Book" w:hAnsi="Franklin Gothic Book"/>
        </w:rPr>
        <w:t>Lundren</w:t>
      </w:r>
      <w:proofErr w:type="spellEnd"/>
      <w:r>
        <w:rPr>
          <w:rFonts w:ascii="Franklin Gothic Book" w:hAnsi="Franklin Gothic Book"/>
        </w:rPr>
        <w:t xml:space="preserve"> et al. 2020 </w:t>
      </w:r>
      <w:r>
        <w:rPr>
          <w:rFonts w:ascii="Franklin Gothic Book" w:hAnsi="Franklin Gothic Book"/>
          <w:i/>
          <w:iCs/>
        </w:rPr>
        <w:t>PNAS</w:t>
      </w:r>
      <w:r>
        <w:rPr>
          <w:rFonts w:ascii="Franklin Gothic Book" w:hAnsi="Franklin Gothic Book"/>
        </w:rPr>
        <w:t>)</w:t>
      </w:r>
      <w:r w:rsidRPr="005912F6">
        <w:rPr>
          <w:rFonts w:ascii="Franklin Gothic Book" w:hAnsi="Franklin Gothic Book"/>
        </w:rPr>
        <w:t>.</w:t>
      </w:r>
    </w:p>
    <w:p w14:paraId="159418B3" w14:textId="77777777" w:rsidR="005912F6" w:rsidRPr="005912F6" w:rsidRDefault="005912F6" w:rsidP="005912F6">
      <w:pPr>
        <w:pStyle w:val="Default"/>
        <w:jc w:val="both"/>
        <w:rPr>
          <w:rFonts w:ascii="Franklin Gothic Book" w:hAnsi="Franklin Gothic Book" w:cs="Times New Roman"/>
          <w:sz w:val="22"/>
          <w:szCs w:val="22"/>
        </w:rPr>
      </w:pPr>
    </w:p>
    <w:p w14:paraId="6D844D90" w14:textId="558E6417" w:rsidR="005912F6" w:rsidRPr="005912F6" w:rsidRDefault="005912F6" w:rsidP="005912F6">
      <w:pPr>
        <w:jc w:val="both"/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However, introduced megafauna---as with other introduced species---</w:t>
      </w:r>
      <w:r w:rsidRPr="005912F6">
        <w:rPr>
          <w:rFonts w:ascii="Franklin Gothic Book" w:hAnsi="Franklin Gothic Book"/>
          <w:b/>
          <w:bCs/>
        </w:rPr>
        <w:t xml:space="preserve">are thought to have fundamentally </w:t>
      </w:r>
      <w:r>
        <w:rPr>
          <w:rFonts w:ascii="Franklin Gothic Book" w:hAnsi="Franklin Gothic Book"/>
          <w:b/>
          <w:bCs/>
        </w:rPr>
        <w:t>novel</w:t>
      </w:r>
      <w:r w:rsidRPr="005912F6">
        <w:rPr>
          <w:rFonts w:ascii="Franklin Gothic Book" w:hAnsi="Franklin Gothic Book"/>
          <w:b/>
          <w:bCs/>
        </w:rPr>
        <w:t xml:space="preserve"> impacts on ecosystems </w:t>
      </w:r>
      <w:r w:rsidR="00D71942">
        <w:rPr>
          <w:rFonts w:ascii="Franklin Gothic Book" w:hAnsi="Franklin Gothic Book"/>
          <w:b/>
          <w:bCs/>
        </w:rPr>
        <w:t>because they lack</w:t>
      </w:r>
      <w:r w:rsidRPr="005912F6">
        <w:rPr>
          <w:rFonts w:ascii="Franklin Gothic Book" w:hAnsi="Franklin Gothic Book"/>
          <w:b/>
          <w:bCs/>
        </w:rPr>
        <w:t xml:space="preserve"> long-term community-wide coevolutionary history</w:t>
      </w:r>
      <w:r w:rsidRPr="005912F6">
        <w:rPr>
          <w:rFonts w:ascii="Franklin Gothic Book" w:hAnsi="Franklin Gothic Book"/>
        </w:rPr>
        <w:t xml:space="preserve">. If this is the case, as widely claimed (e.g., Rubin et al. 2021 </w:t>
      </w:r>
      <w:r w:rsidRPr="005912F6">
        <w:rPr>
          <w:rFonts w:ascii="Franklin Gothic Book" w:hAnsi="Franklin Gothic Book"/>
          <w:i/>
          <w:iCs/>
        </w:rPr>
        <w:t>Science</w:t>
      </w:r>
      <w:r w:rsidRPr="005912F6">
        <w:rPr>
          <w:rFonts w:ascii="Franklin Gothic Book" w:hAnsi="Franklin Gothic Book"/>
        </w:rPr>
        <w:t xml:space="preserve">), </w:t>
      </w:r>
      <w:r w:rsidRPr="005912F6">
        <w:rPr>
          <w:rFonts w:ascii="Franklin Gothic Book" w:hAnsi="Franklin Gothic Book"/>
          <w:b/>
          <w:bCs/>
        </w:rPr>
        <w:t>then we should be able to empirically identify if a megafauna is introduced or native based on their measured ecological effects</w:t>
      </w:r>
      <w:r w:rsidRPr="005912F6">
        <w:rPr>
          <w:rFonts w:ascii="Franklin Gothic Book" w:hAnsi="Franklin Gothic Book"/>
        </w:rPr>
        <w:t>. If not, then the central claim of invasion biology—that introduced and native megafauna are ecologically different—would require re-evaluation.</w:t>
      </w:r>
    </w:p>
    <w:p w14:paraId="07A0728B" w14:textId="77777777" w:rsidR="005912F6" w:rsidRPr="005912F6" w:rsidRDefault="005912F6" w:rsidP="005912F6">
      <w:pPr>
        <w:pStyle w:val="Default"/>
        <w:jc w:val="both"/>
        <w:rPr>
          <w:rFonts w:ascii="Franklin Gothic Book" w:hAnsi="Franklin Gothic Book" w:cs="Times New Roman"/>
          <w:sz w:val="22"/>
          <w:szCs w:val="22"/>
        </w:rPr>
      </w:pPr>
    </w:p>
    <w:p w14:paraId="09A0C014" w14:textId="2AAFFCB3" w:rsidR="005912F6" w:rsidRPr="005912F6" w:rsidRDefault="005912F6" w:rsidP="005912F6">
      <w:pPr>
        <w:pStyle w:val="Default"/>
        <w:jc w:val="both"/>
        <w:rPr>
          <w:rFonts w:ascii="Franklin Gothic Book" w:hAnsi="Franklin Gothic Book"/>
          <w:sz w:val="22"/>
          <w:szCs w:val="22"/>
        </w:rPr>
      </w:pPr>
      <w:r w:rsidRPr="005912F6">
        <w:rPr>
          <w:rFonts w:ascii="Franklin Gothic Book" w:hAnsi="Franklin Gothic Book" w:cs="Times New Roman"/>
          <w:sz w:val="22"/>
          <w:szCs w:val="22"/>
        </w:rPr>
        <w:t>We test</w:t>
      </w:r>
      <w:r>
        <w:rPr>
          <w:rFonts w:ascii="Franklin Gothic Book" w:hAnsi="Franklin Gothic Book" w:cs="Times New Roman"/>
          <w:sz w:val="22"/>
          <w:szCs w:val="22"/>
        </w:rPr>
        <w:t>ed</w:t>
      </w:r>
      <w:r w:rsidRPr="005912F6">
        <w:rPr>
          <w:rFonts w:ascii="Franklin Gothic Book" w:hAnsi="Franklin Gothic Book" w:cs="Times New Roman"/>
          <w:sz w:val="22"/>
          <w:szCs w:val="22"/>
        </w:rPr>
        <w:t xml:space="preserve"> this </w:t>
      </w:r>
      <w:r w:rsidR="00447D5F">
        <w:rPr>
          <w:rFonts w:ascii="Franklin Gothic Book" w:hAnsi="Franklin Gothic Book" w:cs="Times New Roman"/>
          <w:sz w:val="22"/>
          <w:szCs w:val="22"/>
        </w:rPr>
        <w:t>hypothesis</w:t>
      </w:r>
      <w:r w:rsidRPr="005912F6">
        <w:rPr>
          <w:rFonts w:ascii="Franklin Gothic Book" w:hAnsi="Franklin Gothic Book" w:cs="Times New Roman"/>
          <w:sz w:val="22"/>
          <w:szCs w:val="22"/>
        </w:rPr>
        <w:t xml:space="preserve"> by compiling a comprehensive meta-analytic dataset of </w:t>
      </w:r>
      <w:r w:rsidR="009B24AA">
        <w:rPr>
          <w:rFonts w:ascii="Franklin Gothic Book" w:hAnsi="Franklin Gothic Book" w:cs="Times New Roman"/>
          <w:sz w:val="22"/>
          <w:szCs w:val="22"/>
        </w:rPr>
        <w:t>2,162</w:t>
      </w:r>
      <w:r w:rsidRPr="005912F6">
        <w:rPr>
          <w:rFonts w:ascii="Franklin Gothic Book" w:hAnsi="Franklin Gothic Book" w:cs="Times New Roman"/>
          <w:sz w:val="22"/>
          <w:szCs w:val="22"/>
        </w:rPr>
        <w:t xml:space="preserve"> responses from </w:t>
      </w:r>
      <w:r w:rsidR="009B24AA">
        <w:rPr>
          <w:rFonts w:ascii="Franklin Gothic Book" w:hAnsi="Franklin Gothic Book" w:cs="Times New Roman"/>
          <w:sz w:val="22"/>
          <w:szCs w:val="22"/>
        </w:rPr>
        <w:t>186</w:t>
      </w:r>
      <w:r w:rsidRPr="005912F6">
        <w:rPr>
          <w:rFonts w:ascii="Franklin Gothic Book" w:hAnsi="Franklin Gothic Book" w:cs="Times New Roman"/>
          <w:sz w:val="22"/>
          <w:szCs w:val="22"/>
        </w:rPr>
        <w:t xml:space="preserve"> studies to compare the effects of native versus introduced mammalian megafauna herbivores on </w:t>
      </w:r>
      <w:r>
        <w:rPr>
          <w:rFonts w:ascii="Franklin Gothic Book" w:hAnsi="Franklin Gothic Book" w:cs="Times New Roman"/>
          <w:sz w:val="22"/>
          <w:szCs w:val="22"/>
        </w:rPr>
        <w:t>animal abundance and diversity and ecosystem properties and soil nutrients</w:t>
      </w:r>
      <w:r w:rsidRPr="005912F6">
        <w:rPr>
          <w:rFonts w:ascii="Franklin Gothic Book" w:hAnsi="Franklin Gothic Book" w:cs="Times New Roman"/>
          <w:sz w:val="22"/>
          <w:szCs w:val="22"/>
        </w:rPr>
        <w:t xml:space="preserve">. </w:t>
      </w:r>
      <w:r>
        <w:rPr>
          <w:rFonts w:ascii="Franklin Gothic Book" w:hAnsi="Franklin Gothic Book"/>
          <w:b/>
          <w:bCs/>
          <w:sz w:val="22"/>
          <w:szCs w:val="22"/>
        </w:rPr>
        <w:t xml:space="preserve">We found no evidence that nativeness or locally ‘invasive’ megafauna have distinct effects relative to native megafauna or intact megafauna communities in Africa—which are the closest </w:t>
      </w:r>
      <w:r w:rsidR="007D04C3">
        <w:rPr>
          <w:rFonts w:ascii="Franklin Gothic Book" w:hAnsi="Franklin Gothic Book"/>
          <w:b/>
          <w:bCs/>
          <w:sz w:val="22"/>
          <w:szCs w:val="22"/>
        </w:rPr>
        <w:t>surviving</w:t>
      </w:r>
      <w:r>
        <w:rPr>
          <w:rFonts w:ascii="Franklin Gothic Book" w:hAnsi="Franklin Gothic Book"/>
          <w:b/>
          <w:bCs/>
          <w:sz w:val="22"/>
          <w:szCs w:val="22"/>
        </w:rPr>
        <w:t xml:space="preserve"> proxies for the once pervasive Late Pleistocene megafauna communities. </w:t>
      </w:r>
      <w:r>
        <w:rPr>
          <w:rFonts w:ascii="Franklin Gothic Book" w:hAnsi="Franklin Gothic Book"/>
          <w:sz w:val="22"/>
          <w:szCs w:val="22"/>
        </w:rPr>
        <w:t xml:space="preserve">Finally, we </w:t>
      </w:r>
      <w:r w:rsidR="007D04C3">
        <w:rPr>
          <w:rFonts w:ascii="Franklin Gothic Book" w:hAnsi="Franklin Gothic Book"/>
          <w:sz w:val="22"/>
          <w:szCs w:val="22"/>
        </w:rPr>
        <w:t>assessed</w:t>
      </w:r>
      <w:r>
        <w:rPr>
          <w:rFonts w:ascii="Franklin Gothic Book" w:hAnsi="Franklin Gothic Book"/>
          <w:sz w:val="22"/>
          <w:szCs w:val="22"/>
        </w:rPr>
        <w:t xml:space="preserve"> whether the degree of variance explained by nativeness or ‘invasiveness’ were more informative than randomized nativeness and ‘invasiveness’ values. </w:t>
      </w:r>
      <w:r>
        <w:rPr>
          <w:rFonts w:ascii="Franklin Gothic Book" w:hAnsi="Franklin Gothic Book"/>
          <w:b/>
          <w:bCs/>
          <w:sz w:val="22"/>
          <w:szCs w:val="22"/>
        </w:rPr>
        <w:t xml:space="preserve">Our results </w:t>
      </w:r>
      <w:r w:rsidR="007D04C3">
        <w:rPr>
          <w:rFonts w:ascii="Franklin Gothic Book" w:hAnsi="Franklin Gothic Book"/>
          <w:b/>
          <w:bCs/>
          <w:sz w:val="22"/>
          <w:szCs w:val="22"/>
        </w:rPr>
        <w:t>suggest</w:t>
      </w:r>
      <w:r>
        <w:rPr>
          <w:rFonts w:ascii="Franklin Gothic Book" w:hAnsi="Franklin Gothic Book"/>
          <w:b/>
          <w:bCs/>
          <w:sz w:val="22"/>
          <w:szCs w:val="22"/>
        </w:rPr>
        <w:t xml:space="preserve"> that nativeness and ‘invasiveness’</w:t>
      </w:r>
      <w:r w:rsidR="007D04C3">
        <w:rPr>
          <w:rFonts w:ascii="Franklin Gothic Book" w:hAnsi="Franklin Gothic Book"/>
          <w:b/>
          <w:bCs/>
          <w:sz w:val="22"/>
          <w:szCs w:val="22"/>
        </w:rPr>
        <w:t>—for megafauna—</w:t>
      </w:r>
      <w:r>
        <w:rPr>
          <w:rFonts w:ascii="Franklin Gothic Book" w:hAnsi="Franklin Gothic Book"/>
          <w:b/>
          <w:bCs/>
          <w:sz w:val="22"/>
          <w:szCs w:val="22"/>
        </w:rPr>
        <w:t>are no more informative than a random guess.</w:t>
      </w:r>
      <w:r>
        <w:rPr>
          <w:rFonts w:ascii="Franklin Gothic Book" w:hAnsi="Franklin Gothic Book"/>
          <w:sz w:val="22"/>
          <w:szCs w:val="22"/>
        </w:rPr>
        <w:t xml:space="preserve"> </w:t>
      </w:r>
    </w:p>
    <w:p w14:paraId="76F566E6" w14:textId="77777777" w:rsidR="005912F6" w:rsidRPr="005912F6" w:rsidRDefault="005912F6" w:rsidP="005912F6">
      <w:pPr>
        <w:jc w:val="both"/>
        <w:rPr>
          <w:rFonts w:ascii="Franklin Gothic Book" w:hAnsi="Franklin Gothic Book"/>
        </w:rPr>
      </w:pPr>
    </w:p>
    <w:p w14:paraId="3F798921" w14:textId="3C5A85A7" w:rsidR="005912F6" w:rsidRPr="005912F6" w:rsidRDefault="005912F6" w:rsidP="005912F6">
      <w:pPr>
        <w:jc w:val="both"/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We believe that this manuscript will be of great interest to your readers. Nativeness continues to be a powerful motivating force</w:t>
      </w:r>
      <w:r>
        <w:rPr>
          <w:rFonts w:ascii="Franklin Gothic Book" w:hAnsi="Franklin Gothic Book"/>
        </w:rPr>
        <w:t xml:space="preserve"> and is central to numerous conservation policies and considerable scientific literature</w:t>
      </w:r>
      <w:r w:rsidRPr="005912F6">
        <w:rPr>
          <w:rFonts w:ascii="Franklin Gothic Book" w:hAnsi="Franklin Gothic Book"/>
          <w:b/>
          <w:bCs/>
        </w:rPr>
        <w:t>. Our manuscript thoroughly and comprehensively—using the largest dataset of its kind—tests the biological reality of nativeness</w:t>
      </w:r>
      <w:r>
        <w:rPr>
          <w:rFonts w:ascii="Franklin Gothic Book" w:hAnsi="Franklin Gothic Book"/>
          <w:b/>
          <w:bCs/>
        </w:rPr>
        <w:t xml:space="preserve">. </w:t>
      </w:r>
      <w:r w:rsidRPr="005912F6">
        <w:rPr>
          <w:rFonts w:ascii="Franklin Gothic Book" w:hAnsi="Franklin Gothic Book"/>
          <w:b/>
          <w:bCs/>
        </w:rPr>
        <w:t>We believe this work will help shape future ecological thought and will set new directions for conservation policy.</w:t>
      </w:r>
      <w:r>
        <w:rPr>
          <w:rFonts w:ascii="Franklin Gothic Book" w:hAnsi="Franklin Gothic Book"/>
          <w:b/>
          <w:bCs/>
        </w:rPr>
        <w:t xml:space="preserve"> </w:t>
      </w:r>
      <w:r w:rsidRPr="005912F6">
        <w:rPr>
          <w:rFonts w:ascii="Franklin Gothic Book" w:hAnsi="Franklin Gothic Book"/>
        </w:rPr>
        <w:t xml:space="preserve">Moreover, we highlight a persistent problem in assessments of the impacts of introduced species: the lack of a proper control to make inferences about nativeness </w:t>
      </w:r>
      <w:r w:rsidRPr="005912F6">
        <w:rPr>
          <w:rFonts w:ascii="Franklin Gothic Book" w:hAnsi="Franklin Gothic Book"/>
          <w:i/>
          <w:iCs/>
        </w:rPr>
        <w:t>per se</w:t>
      </w:r>
      <w:r w:rsidRPr="005912F6">
        <w:rPr>
          <w:rFonts w:ascii="Franklin Gothic Book" w:hAnsi="Franklin Gothic Book"/>
        </w:rPr>
        <w:t>.</w:t>
      </w:r>
    </w:p>
    <w:p w14:paraId="348E8F54" w14:textId="77777777" w:rsidR="005912F6" w:rsidRPr="005912F6" w:rsidRDefault="005912F6" w:rsidP="005912F6">
      <w:pPr>
        <w:jc w:val="both"/>
        <w:rPr>
          <w:rFonts w:ascii="Franklin Gothic Book" w:hAnsi="Franklin Gothic Book"/>
        </w:rPr>
      </w:pPr>
    </w:p>
    <w:p w14:paraId="5C1D6946" w14:textId="7966FB1D" w:rsidR="005912F6" w:rsidRPr="005912F6" w:rsidRDefault="005912F6" w:rsidP="005912F6">
      <w:pPr>
        <w:jc w:val="both"/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lastRenderedPageBreak/>
        <w:t xml:space="preserve">We declare no conflict of interest. All data used in analyses </w:t>
      </w:r>
      <w:r>
        <w:rPr>
          <w:rFonts w:ascii="Franklin Gothic Book" w:hAnsi="Franklin Gothic Book"/>
        </w:rPr>
        <w:t>are</w:t>
      </w:r>
      <w:r w:rsidRPr="005912F6">
        <w:rPr>
          <w:rFonts w:ascii="Franklin Gothic Book" w:hAnsi="Franklin Gothic Book"/>
        </w:rPr>
        <w:t xml:space="preserve"> available in the Supplementary Materials. Please do not hesitate to contact me should there be any questions regarding this submission (</w:t>
      </w:r>
      <w:hyperlink r:id="rId7" w:history="1">
        <w:r w:rsidRPr="005912F6">
          <w:rPr>
            <w:rStyle w:val="Hyperlink"/>
            <w:rFonts w:ascii="Franklin Gothic Book" w:hAnsi="Franklin Gothic Book"/>
          </w:rPr>
          <w:t>erick.lundgren@gmail.com</w:t>
        </w:r>
      </w:hyperlink>
      <w:r w:rsidRPr="005912F6">
        <w:rPr>
          <w:rFonts w:ascii="Franklin Gothic Book" w:hAnsi="Franklin Gothic Book"/>
        </w:rPr>
        <w:t>, +1 585.645.9974).</w:t>
      </w:r>
    </w:p>
    <w:p w14:paraId="6F5C8183" w14:textId="77777777" w:rsidR="005912F6" w:rsidRPr="005912F6" w:rsidRDefault="005912F6" w:rsidP="005912F6">
      <w:pPr>
        <w:jc w:val="both"/>
        <w:rPr>
          <w:rFonts w:ascii="Franklin Gothic Book" w:hAnsi="Franklin Gothic Book"/>
        </w:rPr>
      </w:pPr>
    </w:p>
    <w:p w14:paraId="4AE16BAF" w14:textId="77777777" w:rsidR="005912F6" w:rsidRPr="005912F6" w:rsidRDefault="005912F6" w:rsidP="005912F6">
      <w:pPr>
        <w:jc w:val="both"/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Thank you for your consideration of this manuscript.</w:t>
      </w:r>
    </w:p>
    <w:p w14:paraId="53DB56AD" w14:textId="77777777" w:rsidR="00322973" w:rsidRPr="005912F6" w:rsidRDefault="00322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 Book" w:hAnsi="Franklin Gothic Book"/>
          <w:color w:val="0E0E0E"/>
        </w:rPr>
      </w:pPr>
    </w:p>
    <w:p w14:paraId="294FE5DF" w14:textId="77777777" w:rsidR="00322973" w:rsidRPr="005912F6" w:rsidRDefault="00322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 Book" w:hAnsi="Franklin Gothic Book"/>
          <w:color w:val="0E0E0E"/>
        </w:rPr>
      </w:pPr>
    </w:p>
    <w:p w14:paraId="5C5B50A2" w14:textId="2099048A" w:rsidR="000F0479" w:rsidRPr="005912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 Book" w:hAnsi="Franklin Gothic Book"/>
          <w:color w:val="0E0E0E"/>
        </w:rPr>
      </w:pPr>
      <w:r w:rsidRPr="005912F6">
        <w:rPr>
          <w:rFonts w:ascii="Franklin Gothic Book" w:hAnsi="Franklin Gothic Book"/>
          <w:color w:val="0E0E0E"/>
        </w:rPr>
        <w:t>Sincerely,</w:t>
      </w:r>
    </w:p>
    <w:p w14:paraId="36313AE2" w14:textId="77777777" w:rsidR="000F0479" w:rsidRPr="005912F6" w:rsidRDefault="000F0479">
      <w:pPr>
        <w:rPr>
          <w:rFonts w:ascii="Franklin Gothic Book" w:hAnsi="Franklin Gothic Book"/>
        </w:rPr>
      </w:pPr>
    </w:p>
    <w:p w14:paraId="19ACB663" w14:textId="0393428C" w:rsidR="000F0479" w:rsidRPr="005912F6" w:rsidRDefault="00322973">
      <w:pPr>
        <w:rPr>
          <w:rFonts w:ascii="Franklin Gothic Book" w:hAnsi="Franklin Gothic Book"/>
        </w:rPr>
      </w:pPr>
      <w:r w:rsidRPr="005912F6">
        <w:rPr>
          <w:rFonts w:ascii="Franklin Gothic Book" w:hAnsi="Franklin Gothic Book"/>
          <w:noProof/>
        </w:rPr>
        <w:drawing>
          <wp:inline distT="0" distB="0" distL="0" distR="0" wp14:anchorId="436CB6DF" wp14:editId="0ABE8156">
            <wp:extent cx="2496620" cy="766625"/>
            <wp:effectExtent l="0" t="0" r="5715" b="0"/>
            <wp:docPr id="111763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7623" name="Picture 11176376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779" cy="8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B5FB" w14:textId="77777777" w:rsidR="000F0479" w:rsidRPr="005912F6" w:rsidRDefault="000F0479">
      <w:pPr>
        <w:rPr>
          <w:rFonts w:ascii="Franklin Gothic Book" w:hAnsi="Franklin Gothic Book"/>
        </w:rPr>
      </w:pPr>
    </w:p>
    <w:p w14:paraId="019B12A3" w14:textId="5153B2DE" w:rsidR="000F0479" w:rsidRPr="005912F6" w:rsidRDefault="00322973">
      <w:pPr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Erick Lundgren, PhD</w:t>
      </w:r>
    </w:p>
    <w:p w14:paraId="46587660" w14:textId="6C3A8A10" w:rsidR="00322973" w:rsidRPr="005912F6" w:rsidRDefault="00322973">
      <w:pPr>
        <w:rPr>
          <w:rFonts w:ascii="Franklin Gothic Book" w:hAnsi="Franklin Gothic Book"/>
        </w:rPr>
      </w:pPr>
      <w:r w:rsidRPr="005912F6">
        <w:rPr>
          <w:rFonts w:ascii="Franklin Gothic Book" w:hAnsi="Franklin Gothic Book"/>
        </w:rPr>
        <w:t>Postdoctoral Researcher</w:t>
      </w:r>
    </w:p>
    <w:p w14:paraId="3526B063" w14:textId="387A70B7" w:rsidR="000F0479" w:rsidRPr="005912F6" w:rsidRDefault="00322973">
      <w:pPr>
        <w:rPr>
          <w:rFonts w:ascii="Franklin Gothic Book" w:hAnsi="Franklin Gothic Book"/>
          <w:iCs/>
        </w:rPr>
      </w:pPr>
      <w:r w:rsidRPr="005912F6">
        <w:rPr>
          <w:rFonts w:ascii="Franklin Gothic Book" w:hAnsi="Franklin Gothic Book"/>
          <w:iCs/>
        </w:rPr>
        <w:t>Centre for Open Science and Synthesis in Ecology and Evolution</w:t>
      </w:r>
    </w:p>
    <w:p w14:paraId="017A836E" w14:textId="48EABD05" w:rsidR="005C3F54" w:rsidRPr="005912F6" w:rsidRDefault="005C3F54">
      <w:pPr>
        <w:rPr>
          <w:rFonts w:ascii="Franklin Gothic Book" w:hAnsi="Franklin Gothic Book"/>
          <w:iCs/>
        </w:rPr>
      </w:pPr>
      <w:r w:rsidRPr="005912F6">
        <w:rPr>
          <w:rFonts w:ascii="Franklin Gothic Book" w:hAnsi="Franklin Gothic Book"/>
          <w:iCs/>
        </w:rPr>
        <w:t>University of Alberta</w:t>
      </w:r>
    </w:p>
    <w:sectPr w:rsidR="005C3F54" w:rsidRPr="005912F6">
      <w:headerReference w:type="first" r:id="rId9"/>
      <w:pgSz w:w="12240" w:h="15840"/>
      <w:pgMar w:top="1440" w:right="1152" w:bottom="1440" w:left="1152" w:header="21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040AF" w14:textId="77777777" w:rsidR="00C3069F" w:rsidRDefault="00C3069F">
      <w:pPr>
        <w:spacing w:line="240" w:lineRule="auto"/>
      </w:pPr>
      <w:r>
        <w:separator/>
      </w:r>
    </w:p>
  </w:endnote>
  <w:endnote w:type="continuationSeparator" w:id="0">
    <w:p w14:paraId="23560185" w14:textId="77777777" w:rsidR="00C3069F" w:rsidRDefault="00C30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2EECD" w14:textId="77777777" w:rsidR="00C3069F" w:rsidRDefault="00C3069F">
      <w:pPr>
        <w:spacing w:line="240" w:lineRule="auto"/>
      </w:pPr>
      <w:r>
        <w:separator/>
      </w:r>
    </w:p>
  </w:footnote>
  <w:footnote w:type="continuationSeparator" w:id="0">
    <w:p w14:paraId="1BF963CC" w14:textId="77777777" w:rsidR="00C3069F" w:rsidRDefault="00C30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7775F" w14:textId="77777777" w:rsidR="000F0479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79CD142C" wp14:editId="4B8BE64D">
          <wp:simplePos x="0" y="0"/>
          <wp:positionH relativeFrom="page">
            <wp:posOffset>883</wp:posOffset>
          </wp:positionH>
          <wp:positionV relativeFrom="page">
            <wp:posOffset>-1647</wp:posOffset>
          </wp:positionV>
          <wp:extent cx="7639050" cy="1501836"/>
          <wp:effectExtent l="0" t="0" r="0" b="0"/>
          <wp:wrapNone/>
          <wp:docPr id="1" name="image1.jpg" descr="Graphical user interface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aphical user interface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9050" cy="15018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79"/>
    <w:rsid w:val="00034E32"/>
    <w:rsid w:val="00036FC5"/>
    <w:rsid w:val="000734D1"/>
    <w:rsid w:val="000F0479"/>
    <w:rsid w:val="001B3A8C"/>
    <w:rsid w:val="002270C3"/>
    <w:rsid w:val="002D06E8"/>
    <w:rsid w:val="002F1665"/>
    <w:rsid w:val="00322973"/>
    <w:rsid w:val="00383D99"/>
    <w:rsid w:val="00447D5F"/>
    <w:rsid w:val="005912F6"/>
    <w:rsid w:val="005C3F54"/>
    <w:rsid w:val="00644E1C"/>
    <w:rsid w:val="007D04C3"/>
    <w:rsid w:val="00951828"/>
    <w:rsid w:val="009B24AA"/>
    <w:rsid w:val="00AB6946"/>
    <w:rsid w:val="00AD457A"/>
    <w:rsid w:val="00B45A5D"/>
    <w:rsid w:val="00B86CCE"/>
    <w:rsid w:val="00C3069F"/>
    <w:rsid w:val="00D71942"/>
    <w:rsid w:val="00F2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5B5CD"/>
  <w15:docId w15:val="{1E0C9C11-0B99-3341-8C54-B41BADF8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70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C3"/>
  </w:style>
  <w:style w:type="paragraph" w:styleId="Footer">
    <w:name w:val="footer"/>
    <w:basedOn w:val="Normal"/>
    <w:link w:val="FooterChar"/>
    <w:uiPriority w:val="99"/>
    <w:unhideWhenUsed/>
    <w:rsid w:val="002270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C3"/>
  </w:style>
  <w:style w:type="character" w:styleId="Hyperlink">
    <w:name w:val="Hyperlink"/>
    <w:basedOn w:val="DefaultParagraphFont"/>
    <w:uiPriority w:val="99"/>
    <w:unhideWhenUsed/>
    <w:rsid w:val="002270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0C3"/>
    <w:rPr>
      <w:color w:val="605E5C"/>
      <w:shd w:val="clear" w:color="auto" w:fill="E1DFDD"/>
    </w:rPr>
  </w:style>
  <w:style w:type="paragraph" w:customStyle="1" w:styleId="Default">
    <w:name w:val="Default"/>
    <w:link w:val="DefaultChar"/>
    <w:rsid w:val="005912F6"/>
    <w:pPr>
      <w:autoSpaceDE w:val="0"/>
      <w:autoSpaceDN w:val="0"/>
      <w:adjustRightInd w:val="0"/>
      <w:spacing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character" w:customStyle="1" w:styleId="DefaultChar">
    <w:name w:val="Default Char"/>
    <w:basedOn w:val="DefaultParagraphFont"/>
    <w:link w:val="Default"/>
    <w:rsid w:val="005912F6"/>
    <w:rPr>
      <w:rFonts w:ascii="Calibri" w:eastAsia="Calibri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erick.lundgre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ick.lundgren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Lundgren</cp:lastModifiedBy>
  <cp:revision>14</cp:revision>
  <cp:lastPrinted>2025-04-09T18:48:00Z</cp:lastPrinted>
  <dcterms:created xsi:type="dcterms:W3CDTF">2025-03-31T21:48:00Z</dcterms:created>
  <dcterms:modified xsi:type="dcterms:W3CDTF">2025-04-09T19:44:00Z</dcterms:modified>
</cp:coreProperties>
</file>