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44" w:rsidRDefault="00114E44" w:rsidP="00114E44">
      <w:r>
        <w:t>Dear Dr. Messerly:</w:t>
      </w:r>
      <w:r>
        <w:br/>
      </w:r>
      <w:r>
        <w:br/>
        <w:t>Thank you for requesting permission to reproduce material from AIP Publishing publications.</w:t>
      </w:r>
      <w:r>
        <w:br/>
      </w:r>
      <w:r>
        <w:br/>
        <w:t>Material to be reproduced:</w:t>
      </w:r>
      <w:r>
        <w:br/>
      </w:r>
      <w:r>
        <w:br/>
      </w:r>
    </w:p>
    <w:p w:rsidR="00114E44" w:rsidRDefault="00114E44" w:rsidP="00114E44">
      <w:r>
        <w:t>Figure 5 from the following reference:</w:t>
      </w:r>
    </w:p>
    <w:p w:rsidR="00114E44" w:rsidRDefault="00114E44" w:rsidP="00114E44">
      <w:r>
        <w:t xml:space="preserve">Hess B. Determining the shear viscosity of model liquids from molecular dynamics simulations. </w:t>
      </w:r>
    </w:p>
    <w:p w:rsidR="00114E44" w:rsidRDefault="00114E44" w:rsidP="00114E44">
      <w:r>
        <w:t xml:space="preserve">The Journal of Chemical Physics. 2002; 116(1):209–217. </w:t>
      </w:r>
    </w:p>
    <w:p w:rsidR="00114E44" w:rsidRDefault="00114E44" w:rsidP="00114E44">
      <w:proofErr w:type="spellStart"/>
      <w:r>
        <w:t>doi</w:t>
      </w:r>
      <w:proofErr w:type="spellEnd"/>
      <w:r>
        <w:t>: 10.1063/1.1421362</w:t>
      </w:r>
    </w:p>
    <w:p w:rsidR="00114E44" w:rsidRDefault="00114E44" w:rsidP="00114E44">
      <w:r>
        <w:br/>
        <w:t>For use in the following manner:</w:t>
      </w:r>
      <w:r>
        <w:br/>
      </w:r>
      <w:r>
        <w:br/>
        <w:t xml:space="preserve">Reproduced as an example for a “Best Practices” manuscript that focuses on obtaining reproducible results for transport properties with molecular simulation, to be submitted for publication in Living Journal of Computational Molecular Science </w:t>
      </w:r>
      <w:hyperlink r:id="rId4" w:history="1">
        <w:r>
          <w:rPr>
            <w:rStyle w:val="Hyperlink"/>
          </w:rPr>
          <w:t>http://www.livecomsjournal.org/</w:t>
        </w:r>
      </w:hyperlink>
      <w:r>
        <w:t>.</w:t>
      </w:r>
    </w:p>
    <w:p w:rsidR="00114E44" w:rsidRDefault="00114E44" w:rsidP="00114E44">
      <w:r>
        <w:br/>
        <w:t>Permission is granted subject to these conditions:</w:t>
      </w:r>
      <w:r>
        <w:br/>
      </w:r>
      <w:r>
        <w:br/>
        <w:t xml:space="preserve">1. AIP Publishing grants </w:t>
      </w:r>
      <w:proofErr w:type="gramStart"/>
      <w:r>
        <w:t>you</w:t>
      </w:r>
      <w:proofErr w:type="gramEnd"/>
      <w:r>
        <w:t xml:space="preserve"> non-exclusive world rights in all languages and media. This permission extends to all subsequent and future editions of the new work.</w:t>
      </w:r>
      <w:r>
        <w:br/>
      </w:r>
      <w:r>
        <w:br/>
        <w:t xml:space="preserve">2. The following notice must appear with the material (please fill in the citation information): </w:t>
      </w:r>
      <w:r>
        <w:br/>
      </w:r>
      <w:r>
        <w:br/>
        <w:t>“Reproduced from [FULL CITATION], with the permission of AIP Publishing.”</w:t>
      </w:r>
      <w:r>
        <w:br/>
      </w:r>
      <w:r>
        <w:br/>
        <w:t xml:space="preserve">When reusing figures, photographs, covers, or tables, the notice may appear in the caption or in a footnote. When reusing a full article, the notice must be printed on the first page of the reprinted article or book chapter. </w:t>
      </w:r>
      <w:r>
        <w:br/>
      </w:r>
      <w:r>
        <w:br/>
        <w:t>In cases where the new publication is licensed under a Creative Commons license, the full notice as stated above must appear with the reproduced material.</w:t>
      </w:r>
      <w:r>
        <w:br/>
      </w:r>
      <w:r>
        <w:br/>
        <w:t>3. If the material is published in electronic format, we ask that a link be created pointing back to the abstract of the article on the journal website using the article’s DOI.</w:t>
      </w:r>
      <w:r>
        <w:br/>
      </w:r>
      <w:r>
        <w:br/>
        <w:t>4. This permission does not apply to any materials credited to another source.</w:t>
      </w:r>
      <w:r>
        <w:br/>
      </w:r>
      <w:r>
        <w:br/>
        <w:t>Please let us know if you have any questions.</w:t>
      </w:r>
      <w:r>
        <w:br/>
      </w:r>
      <w:r>
        <w:br/>
        <w:t>Sincerely,</w:t>
      </w:r>
      <w:r>
        <w:br/>
      </w:r>
      <w:r>
        <w:rPr>
          <w:b/>
          <w:bCs/>
          <w:color w:val="1F497D"/>
        </w:rPr>
        <w:t xml:space="preserve">Susann </w:t>
      </w:r>
      <w:proofErr w:type="spellStart"/>
      <w:r>
        <w:rPr>
          <w:b/>
          <w:bCs/>
          <w:color w:val="1F497D"/>
        </w:rPr>
        <w:t>Brailey</w:t>
      </w:r>
      <w:proofErr w:type="spellEnd"/>
    </w:p>
    <w:p w:rsidR="00114E44" w:rsidRDefault="00114E44" w:rsidP="00114E44">
      <w:r>
        <w:rPr>
          <w:i/>
          <w:iCs/>
          <w:color w:val="7F7F7F"/>
        </w:rPr>
        <w:t>Manager, Rights &amp; Permissions</w:t>
      </w:r>
    </w:p>
    <w:p w:rsidR="00595B6A" w:rsidRDefault="00595B6A">
      <w:bookmarkStart w:id="0" w:name="_GoBack"/>
      <w:bookmarkEnd w:id="0"/>
    </w:p>
    <w:sectPr w:rsidR="0059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44"/>
    <w:rsid w:val="00114E44"/>
    <w:rsid w:val="005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BE19-15BE-4C67-A25B-E9481CB2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E44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E4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01.safelinks.protection.outlook.com/?url=http%3A%2F%2Fwww.livecomsjournal.org%2F&amp;data=02%7C01%7Crichard.messerly%40nist.gov%7C771fe409b4dd4441b83108d5aeb3b014%7C2ab5d82fd8fa4797a93e054655c61dec%7C1%7C1%7C636607009131722295&amp;sdata=m%2B81x14cPKsDxKu3qELtkzs6BNsLpJiIUkw8I0WXsEc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1</cp:revision>
  <dcterms:created xsi:type="dcterms:W3CDTF">2018-04-30T16:34:00Z</dcterms:created>
  <dcterms:modified xsi:type="dcterms:W3CDTF">2018-04-30T16:34:00Z</dcterms:modified>
</cp:coreProperties>
</file>