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48"/>
          <w:szCs w:val="48"/>
        </w:rPr>
        <w:t xml:space="preserve">FRC AprilTag Camera Characterization Plan</w:t>
      </w:r>
    </w:p>
    <w:p>
      <w:pPr>
        <w:spacing w:after="60" w:before="0"/>
        <w:jc w:val="center"/>
      </w:pPr>
      <w:r>
        <w:rPr>
          <w:rFonts w:ascii="Arial" w:cs="Arial" w:eastAsia="Arial" w:hAnsi="Arial"/>
          <w:color w:val="666666"/>
          <w:sz w:val="24"/>
          <w:szCs w:val="24"/>
        </w:rPr>
        <w:t xml:space="preserve">Camera Sensor Performance Evaluation for FRC Competition Conditions</w:t>
      </w:r>
    </w:p>
    <w:p>
      <w:pPr>
        <w:spacing w:after="360" w:before="0"/>
        <w:jc w:val="center"/>
      </w:pPr>
      <w:r>
        <w:rPr>
          <w:rFonts w:ascii="Arial" w:cs="Arial" w:eastAsia="Arial" w:hAnsi="Arial"/>
          <w:color w:val="888888"/>
          <w:sz w:val="20"/>
          <w:szCs w:val="20"/>
        </w:rPr>
        <w:t xml:space="preserve">Version 17</w:t>
      </w:r>
    </w:p>
    <w:p>
      <w:pPr>
        <w:pBdr>
          <w:bottom w:val="single" w:color="2E75B6" w:sz="6" w:space="1"/>
        </w:pBdr>
        <w:spacing w:after="120" w:before="120"/>
      </w:pPr>
    </w:p>
    <w:p>
      <w:pPr>
        <w:pStyle w:val="Heading1"/>
        <w:spacing w:after="120" w:before="360"/>
      </w:pPr>
      <w:r>
        <w:rPr>
          <w:rFonts w:ascii="Arial" w:cs="Arial" w:eastAsia="Arial" w:hAnsi="Arial"/>
          <w:b/>
          <w:bCs/>
          <w:sz w:val="32"/>
          <w:szCs w:val="32"/>
        </w:rPr>
        <w:t xml:space="preserve">1. Goal</w:t>
      </w:r>
    </w:p>
    <w:p>
      <w:pPr>
        <w:spacing w:after="60" w:before="60"/>
      </w:pPr>
      <w:r>
        <w:rPr>
          <w:rFonts w:ascii="Arial" w:cs="Arial" w:eastAsia="Arial" w:hAnsi="Arial"/>
          <w:sz w:val="22"/>
          <w:szCs w:val="22"/>
        </w:rPr>
        <w:t xml:space="preserve">Systematically characterize camera sensor performance for FRC AprilTag detection across the lighting conditions encountered at competition venues. The intent is to produce quantitative, reproducible results useful to the broader FRC community — specifically addressing sensor-level factors behind documented competition failures such as the challenging conditions encountered at the 2026 Granite City Regional (GCR).</w:t>
      </w:r>
    </w:p>
    <w:p>
      <w:pPr>
        <w:spacing w:after="60" w:before="60"/>
      </w:pPr>
      <w:r>
        <w:t xml:space="preserve"/>
      </w:r>
    </w:p>
    <w:p>
      <w:pPr>
        <w:spacing w:after="60" w:before="60"/>
      </w:pPr>
      <w:r>
        <w:rPr>
          <w:rFonts w:ascii="Arial" w:cs="Arial" w:eastAsia="Arial" w:hAnsi="Arial"/>
          <w:b/>
          <w:bCs/>
          <w:sz w:val="22"/>
          <w:szCs w:val="22"/>
        </w:rPr>
        <w:t xml:space="preserve">Core research question: </w:t>
      </w:r>
      <w:r>
        <w:rPr>
          <w:rFonts w:ascii="Arial" w:cs="Arial" w:eastAsia="Arial" w:hAnsi="Arial"/>
          <w:sz w:val="22"/>
          <w:szCs w:val="22"/>
        </w:rPr>
        <w:t xml:space="preserve">Given a scene with brightness variation between or across tags — caused by uneven venue lighting, shadowing, or specular glare on polycarbonate panels — at what point does each sensor fail to reliably detect and decode an AprilTag, and how does that differ between sensor architectures?</w:t>
      </w:r>
    </w:p>
    <w:p>
      <w:pPr>
        <w:spacing w:after="60" w:before="60"/>
      </w:pPr>
      <w:r>
        <w:t xml:space="preserve"/>
      </w:r>
    </w:p>
    <w:p>
      <w:pPr>
        <w:pStyle w:val="Heading1"/>
        <w:spacing w:after="120" w:before="360"/>
      </w:pPr>
      <w:r>
        <w:rPr>
          <w:rFonts w:ascii="Arial" w:cs="Arial" w:eastAsia="Arial" w:hAnsi="Arial"/>
          <w:b/>
          <w:bCs/>
          <w:sz w:val="32"/>
          <w:szCs w:val="32"/>
        </w:rPr>
        <w:t xml:space="preserve">2. FRC Lighting Problem Context</w:t>
      </w:r>
    </w:p>
    <w:p>
      <w:pPr>
        <w:spacing w:after="60" w:before="60"/>
      </w:pPr>
      <w:r>
        <w:rPr>
          <w:rFonts w:ascii="Arial" w:cs="Arial" w:eastAsia="Arial" w:hAnsi="Arial"/>
          <w:sz w:val="22"/>
          <w:szCs w:val="22"/>
        </w:rPr>
        <w:t xml:space="preserve">FRC competition fields are hosted in a wide variety of venues with inconsistent lighting. The following documented incidents establish the scope of the problem:</w:t>
      </w:r>
    </w:p>
    <w:p>
      <w:pPr>
        <w:spacing w:after="60" w:before="60"/>
      </w:pPr>
      <w:r>
        <w:t xml:space="preserve"/>
      </w:r>
    </w:p>
    <w:p>
      <w:pPr>
        <w:spacing w:after="60" w:before="60"/>
      </w:pPr>
      <w:r>
        <w:rPr>
          <w:rFonts w:ascii="Arial" w:cs="Arial" w:eastAsia="Arial" w:hAnsi="Arial"/>
          <w:b/>
          <w:bCs/>
          <w:sz w:val="22"/>
          <w:szCs w:val="22"/>
        </w:rPr>
        <w:t xml:space="preserve">Granite City Regional, 2026</w:t>
      </w:r>
      <w:r>
        <w:rPr>
          <w:rFonts w:ascii="Arial" w:cs="Arial" w:eastAsia="Arial" w:hAnsi="Arial"/>
          <w:sz w:val="22"/>
          <w:szCs w:val="22"/>
        </w:rPr>
        <w:t xml:space="preserve"> — </w:t>
      </w:r>
      <w:hyperlink w:history="1" r:id="rIdriwbdss4txt1v7qja4xrq">
        <w:r>
          <w:rPr>
            <w:rFonts w:ascii="Arial" w:cs="Arial" w:eastAsia="Arial" w:hAnsi="Arial"/>
            <w:color w:val="2E75B6"/>
            <w:sz w:val="22"/>
            <w:szCs w:val="22"/>
            <w:u w:val="single"/>
          </w:rPr>
          <w:t xml:space="preserve">Chief Delphi thread</w:t>
        </w:r>
      </w:hyperlink>
      <w:r>
        <w:rPr>
          <w:rFonts w:ascii="Arial" w:cs="Arial" w:eastAsia="Arial" w:hAnsi="Arial"/>
          <w:sz w:val="22"/>
          <w:szCs w:val="22"/>
        </w:rPr>
        <w:t xml:space="preserve">. Uneven venue spotlights created challenging conditions with individual tags appearing at drastically different brightness levels across the field. Multiple teams reported ruined odometry and turret tracking.</w:t>
      </w:r>
    </w:p>
    <w:p>
      <w:pPr>
        <w:spacing w:after="60" w:before="60"/>
      </w:pPr>
      <w:r>
        <w:rPr>
          <w:rFonts w:ascii="Arial" w:cs="Arial" w:eastAsia="Arial" w:hAnsi="Arial"/>
          <w:b/>
          <w:bCs/>
          <w:sz w:val="22"/>
          <w:szCs w:val="22"/>
        </w:rPr>
        <w:t xml:space="preserve">Gotham Regional, 2026</w:t>
      </w:r>
      <w:r>
        <w:rPr>
          <w:rFonts w:ascii="Arial" w:cs="Arial" w:eastAsia="Arial" w:hAnsi="Arial"/>
          <w:sz w:val="22"/>
          <w:szCs w:val="22"/>
        </w:rPr>
        <w:t xml:space="preserve"> — </w:t>
      </w:r>
      <w:hyperlink w:history="1" r:id="rIdmfesviawivu8h_5zwct54">
        <w:r>
          <w:rPr>
            <w:rFonts w:ascii="Arial" w:cs="Arial" w:eastAsia="Arial" w:hAnsi="Arial"/>
            <w:color w:val="2E75B6"/>
            <w:sz w:val="22"/>
            <w:szCs w:val="22"/>
            <w:u w:val="single"/>
          </w:rPr>
          <w:t xml:space="preserve">Chief Delphi thread</w:t>
        </w:r>
      </w:hyperlink>
      <w:r>
        <w:rPr>
          <w:rFonts w:ascii="Arial" w:cs="Arial" w:eastAsia="Arial" w:hAnsi="Arial"/>
          <w:sz w:val="22"/>
          <w:szCs w:val="22"/>
        </w:rPr>
        <w:t xml:space="preserve">. Sun shining through venue windows directly onto AprilTags. Exposure settings calibrated when sun was out became unusable when cloud cover changed, leaving tags essentially invisible.</w:t>
      </w:r>
    </w:p>
    <w:p>
      <w:pPr>
        <w:spacing w:after="60" w:before="60"/>
      </w:pPr>
      <w:r>
        <w:rPr>
          <w:rFonts w:ascii="Arial" w:cs="Arial" w:eastAsia="Arial" w:hAnsi="Arial"/>
          <w:b/>
          <w:bCs/>
          <w:sz w:val="22"/>
          <w:szCs w:val="22"/>
        </w:rPr>
        <w:t xml:space="preserve">Team 6328 Mechanical Advantage, 2025</w:t>
      </w:r>
      <w:r>
        <w:rPr>
          <w:rFonts w:ascii="Arial" w:cs="Arial" w:eastAsia="Arial" w:hAnsi="Arial"/>
          <w:sz w:val="22"/>
          <w:szCs w:val="22"/>
        </w:rPr>
        <w:t xml:space="preserve"> — </w:t>
      </w:r>
      <w:hyperlink w:history="1" r:id="rId6fpm_fclzq6nogmixycgo">
        <w:r>
          <w:rPr>
            <w:rFonts w:ascii="Arial" w:cs="Arial" w:eastAsia="Arial" w:hAnsi="Arial"/>
            <w:color w:val="2E75B6"/>
            <w:sz w:val="22"/>
            <w:szCs w:val="22"/>
            <w:u w:val="single"/>
          </w:rPr>
          <w:t xml:space="preserve">Chief Delphi build thread, page 34</w:t>
        </w:r>
      </w:hyperlink>
      <w:r>
        <w:rPr>
          <w:rFonts w:ascii="Arial" w:cs="Arial" w:eastAsia="Arial" w:hAnsi="Arial"/>
          <w:sz w:val="22"/>
          <w:szCs w:val="22"/>
        </w:rPr>
        <w:t xml:space="preserve">. Robot body casting shadowing across tags during close-range alignment caused intermittent detection loss. Changing lighting conditions from large practice field windows also triggered backup-and-realign cycles.</w:t>
      </w:r>
    </w:p>
    <w:p>
      <w:pPr>
        <w:spacing w:after="60" w:before="60"/>
      </w:pPr>
      <w:r>
        <w:rPr>
          <w:rFonts w:ascii="Arial" w:cs="Arial" w:eastAsia="Arial" w:hAnsi="Arial"/>
          <w:b/>
          <w:bCs/>
          <w:sz w:val="22"/>
          <w:szCs w:val="22"/>
        </w:rPr>
        <w:t xml:space="preserve">Wisconsin Regional, 2025</w:t>
      </w:r>
      <w:r>
        <w:rPr>
          <w:rFonts w:ascii="Arial" w:cs="Arial" w:eastAsia="Arial" w:hAnsi="Arial"/>
          <w:sz w:val="22"/>
          <w:szCs w:val="22"/>
        </w:rPr>
        <w:t xml:space="preserve"> — </w:t>
      </w:r>
      <w:hyperlink w:history="1" r:id="rId9apx29htbtbs4ybzsrdfl">
        <w:r>
          <w:rPr>
            <w:rFonts w:ascii="Arial" w:cs="Arial" w:eastAsia="Arial" w:hAnsi="Arial"/>
            <w:color w:val="2E75B6"/>
            <w:sz w:val="22"/>
            <w:szCs w:val="22"/>
            <w:u w:val="single"/>
          </w:rPr>
          <w:t xml:space="preserve">Chief Delphi thread</w:t>
        </w:r>
      </w:hyperlink>
      <w:r>
        <w:rPr>
          <w:rFonts w:ascii="Arial" w:cs="Arial" w:eastAsia="Arial" w:hAnsi="Arial"/>
          <w:sz w:val="22"/>
          <w:szCs w:val="22"/>
        </w:rPr>
        <w:t xml:space="preserve">. Venue lighting is described as horrible and extremely shadowy. Certain faces of the reef produced consistent detection while others never worked reliably. Event acknowledged the lighting was not correct.</w:t>
      </w:r>
    </w:p>
    <w:p>
      <w:pPr>
        <w:spacing w:after="60" w:before="60"/>
      </w:pPr>
      <w:r>
        <w:rPr>
          <w:rFonts w:ascii="Arial" w:cs="Arial" w:eastAsia="Arial" w:hAnsi="Arial"/>
          <w:b/>
          <w:bCs/>
          <w:sz w:val="22"/>
          <w:szCs w:val="22"/>
        </w:rPr>
        <w:t xml:space="preserve">PCH District Championship, 2023</w:t>
      </w:r>
      <w:r>
        <w:rPr>
          <w:rFonts w:ascii="Arial" w:cs="Arial" w:eastAsia="Arial" w:hAnsi="Arial"/>
          <w:sz w:val="22"/>
          <w:szCs w:val="22"/>
        </w:rPr>
        <w:t xml:space="preserve"> — </w:t>
      </w:r>
      <w:hyperlink w:history="1" r:id="rId6zxeuxmizbfjksn3wv8dr">
        <w:r>
          <w:rPr>
            <w:rFonts w:ascii="Arial" w:cs="Arial" w:eastAsia="Arial" w:hAnsi="Arial"/>
            <w:color w:val="2E75B6"/>
            <w:sz w:val="22"/>
            <w:szCs w:val="22"/>
            <w:u w:val="single"/>
          </w:rPr>
          <w:t xml:space="preserve">Chief Delphi thread</w:t>
        </w:r>
      </w:hyperlink>
      <w:r>
        <w:rPr>
          <w:rFonts w:ascii="Arial" w:cs="Arial" w:eastAsia="Arial" w:hAnsi="Arial"/>
          <w:sz w:val="22"/>
          <w:szCs w:val="22"/>
        </w:rPr>
        <w:t xml:space="preserve">. Venue runs at near-darkness for atmosphere. Pre-tuned exposure settings became non-functional. Teams that had built entire autonomous workflows around AprilTag detection were unable to play the game as designed.</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2.1 What the Community Has Done</w:t>
      </w:r>
    </w:p>
    <w:p>
      <w:pPr>
        <w:spacing w:after="60" w:before="60"/>
      </w:pPr>
      <w:r>
        <w:rPr>
          <w:rFonts w:ascii="Arial" w:cs="Arial" w:eastAsia="Arial" w:hAnsi="Arial"/>
          <w:sz w:val="22"/>
          <w:szCs w:val="22"/>
        </w:rPr>
        <w:t xml:space="preserve">The community response to these problems has been almost entirely reactive and software-focused. No hardware solution has emerged as a standard, and no published quantitative data exists to guide sensor selection decisions.</w:t>
      </w:r>
    </w:p>
    <w:p>
      <w:pPr>
        <w:spacing w:after="60" w:before="60"/>
      </w:pPr>
      <w:r>
        <w:t xml:space="preserve"/>
      </w:r>
    </w:p>
    <w:p>
      <w:pPr>
        <w:spacing w:after="60" w:before="60"/>
      </w:pPr>
      <w:r>
        <w:rPr>
          <w:rFonts w:ascii="Arial" w:cs="Arial" w:eastAsia="Arial" w:hAnsi="Arial"/>
          <w:b/>
          <w:bCs/>
          <w:sz w:val="22"/>
          <w:szCs w:val="22"/>
        </w:rPr>
        <w:t xml:space="preserve">Manual retuning at the venue (universal practice):</w:t>
      </w:r>
      <w:r>
        <w:rPr>
          <w:rFonts w:ascii="Arial" w:cs="Arial" w:eastAsia="Arial" w:hAnsi="Arial"/>
          <w:sz w:val="22"/>
          <w:szCs w:val="22"/>
        </w:rPr>
        <w:t xml:space="preserve"> Both PhotonVision and Limelight documentation explicitly instruct teams to retune exposure settings during the field calibration period at each event. PhotonVision docs state directly that settings "will vary based on lighting conditions in your competition environment." Limelight docs similarly advise increasing exposure at dimly-lit events. This is the de facto standard — every team that uses vision is expected to manually re-derive exposure settings at every venue they attend.</w:t>
      </w:r>
    </w:p>
    <w:p>
      <w:pPr>
        <w:spacing w:after="60" w:before="60"/>
      </w:pPr>
      <w:r>
        <w:t xml:space="preserve"/>
      </w:r>
    </w:p>
    <w:p>
      <w:pPr>
        <w:spacing w:after="60" w:before="60"/>
      </w:pPr>
      <w:r>
        <w:rPr>
          <w:rFonts w:ascii="Arial" w:cs="Arial" w:eastAsia="Arial" w:hAnsi="Arial"/>
          <w:b/>
          <w:bCs/>
          <w:sz w:val="22"/>
          <w:szCs w:val="22"/>
        </w:rPr>
        <w:t xml:space="preserve">Robot-mounted illumination (Team 6328, 2025):</w:t>
      </w:r>
      <w:r>
        <w:rPr>
          <w:rFonts w:ascii="Arial" w:cs="Arial" w:eastAsia="Arial" w:hAnsi="Arial"/>
          <w:sz w:val="22"/>
          <w:szCs w:val="22"/>
        </w:rPr>
        <w:t xml:space="preserve"> The most sophisticated hardware mitigation documented in the FRC community. 6328 mounted white LEDs on the front of the robot that automatically switched to bright white during final alignment, effectively making the robot its own tag illuminator at close range. This works for close-range alignment scenarios but does nothing for long-range detection or for tags the robot is not directly facing.</w:t>
      </w:r>
    </w:p>
    <w:p>
      <w:pPr>
        <w:spacing w:after="60" w:before="60"/>
      </w:pPr>
      <w:r>
        <w:t xml:space="preserve"/>
      </w:r>
    </w:p>
    <w:p>
      <w:pPr>
        <w:spacing w:after="60" w:before="60"/>
      </w:pPr>
      <w:r>
        <w:rPr>
          <w:rFonts w:ascii="Arial" w:cs="Arial" w:eastAsia="Arial" w:hAnsi="Arial"/>
          <w:b/>
          <w:bCs/>
          <w:sz w:val="22"/>
          <w:szCs w:val="22"/>
        </w:rPr>
        <w:t xml:space="preserve">Exposure bracketing / pipeline switching:</w:t>
      </w:r>
      <w:r>
        <w:rPr>
          <w:rFonts w:ascii="Arial" w:cs="Arial" w:eastAsia="Arial" w:hAnsi="Arial"/>
          <w:sz w:val="22"/>
          <w:szCs w:val="22"/>
        </w:rPr>
        <w:t xml:space="preserve"> Some teams have experimented with maintaining multiple pre-tuned exposure pipelines (one for bright venues/tags, one for dim venues/tags) and switching between them, or using auto-exposure as a starting point before locking in at the event. This reduces but does not eliminate the re-tuning burden and provides no help in the GCR scenario where multiple illumination levels exist simultaneously within a single match.</w:t>
      </w:r>
    </w:p>
    <w:p>
      <w:pPr>
        <w:spacing w:after="60" w:before="60"/>
      </w:pPr>
      <w:r>
        <w:t xml:space="preserve"/>
      </w:r>
    </w:p>
    <w:p>
      <w:pPr>
        <w:spacing w:after="60" w:before="60"/>
      </w:pPr>
      <w:r>
        <w:rPr>
          <w:rFonts w:ascii="Arial" w:cs="Arial" w:eastAsia="Arial" w:hAnsi="Arial"/>
          <w:b/>
          <w:bCs/>
          <w:sz w:val="22"/>
          <w:szCs w:val="22"/>
        </w:rPr>
        <w:t xml:space="preserve">What has not been done:</w:t>
      </w:r>
      <w:r>
        <w:rPr>
          <w:rFonts w:ascii="Arial" w:cs="Arial" w:eastAsia="Arial" w:hAnsi="Arial"/>
          <w:sz w:val="22"/>
          <w:szCs w:val="22"/>
        </w:rPr>
        <w:t xml:space="preserve"> No team or research group has published quantitative sensor-level data characterizing how detection reliability degrades as a function of illumination variation, gain setting, or shadow depth. There is no data-driven basis for choosing between the IMX296 and OV9281 (Limelight 4) sensor architectures for lighting robustness. Teams make camera hardware decisions based on frame rate specs, price, and community reputation — not on measured performance under the actual lighting failure modes they will encounter at competition. This characterization fills that gap.</w:t>
      </w:r>
    </w:p>
    <w:p>
      <w:pPr>
        <w:spacing w:after="60" w:before="60"/>
      </w:pPr>
      <w:r>
        <w:t xml:space="preserve"/>
      </w:r>
    </w:p>
    <w:p>
      <w:pPr>
        <w:pStyle w:val="Heading1"/>
        <w:spacing w:after="120" w:before="360"/>
      </w:pPr>
      <w:r>
        <w:rPr>
          <w:rFonts w:ascii="Arial" w:cs="Arial" w:eastAsia="Arial" w:hAnsi="Arial"/>
          <w:b/>
          <w:bCs/>
          <w:sz w:val="32"/>
          <w:szCs w:val="32"/>
        </w:rPr>
        <w:t xml:space="preserve">3. Hardware Configuration</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3.1 Platform</w:t>
      </w:r>
    </w:p>
    <w:p>
      <w:pPr>
        <w:pStyle w:val="ListParagraph"/>
        <w:numPr>
          <w:ilvl w:val="0"/>
          <w:numId w:val="2"/>
        </w:numPr>
        <w:spacing w:after="40" w:before="40"/>
      </w:pPr>
      <w:r>
        <w:rPr>
          <w:rFonts w:ascii="Arial" w:cs="Arial" w:eastAsia="Arial" w:hAnsi="Arial"/>
          <w:sz w:val="22"/>
          <w:szCs w:val="22"/>
        </w:rPr>
        <w:t xml:space="preserve">Raspberry Pi 5 (4GB or 8GB recommended)</w:t>
      </w:r>
    </w:p>
    <w:p>
      <w:pPr>
        <w:pStyle w:val="ListParagraph"/>
        <w:numPr>
          <w:ilvl w:val="0"/>
          <w:numId w:val="2"/>
        </w:numPr>
        <w:spacing w:after="40" w:before="40"/>
      </w:pPr>
      <w:r>
        <w:rPr>
          <w:rFonts w:ascii="Arial" w:cs="Arial" w:eastAsia="Arial" w:hAnsi="Arial"/>
          <w:b/>
          <w:bCs/>
          <w:sz w:val="22"/>
          <w:szCs w:val="22"/>
        </w:rPr>
        <w:t xml:space="preserve">Camera stack: libcamera C++ API. </w:t>
      </w:r>
      <w:r>
        <w:rPr>
          <w:rFonts w:ascii="Arial" w:cs="Arial" w:eastAsia="Arial" w:hAnsi="Arial"/>
          <w:sz w:val="22"/>
          <w:szCs w:val="22"/>
        </w:rPr>
        <w:t xml:space="preserve">libcamera is the kernel-level camera framework on Pi OS Bookworm — it handles the low-level MIPI CSI-2 driver, sensor register configuration, and frame delivery. The native C++ API (libcamera::CameraManager, libcamera::Camera, libcamera::Request, libcamera::ControlList) is used directly. rpicam-apps (the official Raspberry Pi C++ application suite built on libcamera) provides useful reference implementations and a convenient preview tool (rpicam-hello) for setup and focusing.</w:t>
      </w:r>
    </w:p>
    <w:p>
      <w:pPr>
        <w:pStyle w:val="ListParagraph"/>
        <w:numPr>
          <w:ilvl w:val="0"/>
          <w:numId w:val="2"/>
        </w:numPr>
        <w:spacing w:after="40" w:before="40"/>
      </w:pPr>
      <w:r>
        <w:rPr>
          <w:rFonts w:ascii="Arial" w:cs="Arial" w:eastAsia="Arial" w:hAnsi="Arial"/>
          <w:b/>
          <w:bCs/>
          <w:sz w:val="22"/>
          <w:szCs w:val="22"/>
        </w:rPr>
        <w:t xml:space="preserve">Raw frames only — ISP bypassed entirely.</w:t>
      </w:r>
      <w:r>
        <w:rPr>
          <w:rFonts w:ascii="Arial" w:cs="Arial" w:eastAsia="Arial" w:hAnsi="Arial"/>
          <w:sz w:val="22"/>
          <w:szCs w:val="22"/>
        </w:rPr>
        <w:t xml:space="preserve"> The libcamera stream is configured as a raw stream with no processed (main) stream. This means the Image Signal Processor (ISP) performs no processing — no auto white balance, no sharpening, no tone mapping, no noise reduction. Raw DN values in the captured frames reflect actual sensor photon response with no modification.</w:t>
      </w:r>
    </w:p>
    <w:p>
      <w:pPr>
        <w:pStyle w:val="ListParagraph"/>
        <w:numPr>
          <w:ilvl w:val="0"/>
          <w:numId w:val="2"/>
        </w:numPr>
        <w:spacing w:after="40" w:before="40"/>
      </w:pPr>
      <w:r>
        <w:rPr>
          <w:rFonts w:ascii="Arial" w:cs="Arial" w:eastAsia="Arial" w:hAnsi="Arial"/>
          <w:sz w:val="22"/>
          <w:szCs w:val="22"/>
        </w:rPr>
        <w:t xml:space="preserve">Both sensors are monochrome — no Bayer demosaic step. Raw pipeline on Pi 5: libcamera stream configured with unpacked R10 format. The Pi 5 PiSP front end receives 10-bit sensor data over MIPI CSI-2, unpacks it, and left-shifts the 10-bit value into a 16-bit word (bits [15:6] contain the sensor DN, bits [5:0] are zero padding). The raw 10-bit value is then processed before reaching the detector: the sensor black level offset (from the sensor datasheet) is subtracted, and the bottom 2 bits are dropped, yielding an 8-bit value in the range 0–255. This 8-bit value is what the AprilTag detector operates on.</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3.2 Primary Sensor — OmniVision OV9281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Module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Innomaker CAM-MIPI9281RAW-V2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OmniVision OV9281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FRC relevance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 sensor match to Limelight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Unpacked R10 via libcamera raw stream. Pi 5 PiSP delivers 16-bit left-shifted pixels. Raw 10-bit sensor value recovered via &gt;&gt; 6. Black level offset (per sensor datasheet) subtracted, then bottom 2 bits dropped to yield 8-bit detector input (0–255). No demosaic step (true monochrome sensor).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Resolution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1MP (1280 × 800)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Pixel 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µm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Optical format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OmniVision OmniPixel3-GS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Lens mount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M12 (interchangeable — ships with wide-angle fisheye lens; replaced with low-distortion M12 lenses for this project)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MIPI CSI-2, libcamera native driver via dtoverlay=ov9281. Pi 5 uses ov9282 kernel module (OV9281 and OV9282 are the same silicon). Pi OS Bookworm does not ship ov9281_mono.json in the pisp IPA directory — required one-time setup: sudo cp /usr/share/libcamera/ipa/rpi/pisp/uncalibrated.json /usr/share/libcamera/ipa/rpi/pisp/ov9281_mono.json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Dynamic range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 dB (unverified estimate — not published by OmniVision; to be measured as part of this characterization)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noise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 electrons (unverified estimate — not published by OmniVision; to be measured as part of this characterization)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Global shutter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 cut filter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on sensor (NoIR). Replacement M12 lenses must include integral 650nm IR cut filter — appropriate for visible-light testing.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Specification sources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Resolution, pixel size, optical format, technology, interface: OmniVision OV9281 Product Brief v1.4 (ovt.com/products/ov9281/). Dynamic range and read noise: not published by OmniVision in any public document; values shown are unverified estimates pending measurement by this characterization. Full datasheet is NDA-restricted.</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3.3 Comparison Sensor — Sony IMX296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Module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Innomaker CAM-IMX296Mono-GS (CAM-IMX296RAW)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Sony IMX296LLR-C (monochrome — no Bayer filter array, true per-pixel luminance)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Raw format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Unpacked R10 via libcamera raw stream. Pi 5 PiSP delivers 16-bit left-shifted pixels. Raw 10-bit sensor value recovered via &gt;&gt; 6. Black level offset (per sensor datasheet) subtracted, then bottom 2 bits dropped to yield 8-bit detector input (0–255). No demosaic step (true monochrome sensor).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1.58MP (1456 × 1088)</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Pixel size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3.45 µm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Optical 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1/2.9"</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Technology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Sony Pregius 2nd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Lens mount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C/CS-mount (interchangeable) — includes C-to-CS adapter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Interface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MIPI CSI-2, libcamera native driver via dtoverlay=imx296. imx296_mono.json tuning file ships with Pi OS Bookworm pisp IPA directory.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range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 dB (vendor-cited estimate per Sony-authorized distributors; to be verified by this characterization)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 noise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 electrons (vendor-cited estimate per Sony-authorized distributors; to be verified by this characterization)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shutter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IR cut filter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Included — 20mm C/CS lens seat ships with filter installed. Leave installed for visible-light testing.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Specification sources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Resolution, pixel size, optical format, technology, interface: Sony IMX296LQR/LLR product flyer (sony-semicon.com). Dynamic range (~70 dB) and read noise (~2–3e): vendor-cited estimates from Sony-authorized distributors (FRAMOS, Leopard Imaging); full datasheet is NDA-restricted. Both values to be verified by this characterization.</w:t>
            </w:r>
          </w:p>
        </w:tc>
      </w:tr>
    </w:tbl>
    <w:p>
      <w:pPr>
        <w:spacing w:after="60" w:before="60"/>
      </w:pPr>
      <w:r>
        <w:t xml:space="preserve"/>
      </w:r>
    </w:p>
    <w:p>
      <w:pPr>
        <w:spacing w:after="60" w:before="60"/>
      </w:pPr>
      <w:r>
        <w:rPr>
          <w:rFonts w:ascii="Arial" w:cs="Arial" w:eastAsia="Arial" w:hAnsi="Arial"/>
          <w:b/>
          <w:bCs/>
          <w:sz w:val="22"/>
          <w:szCs w:val="22"/>
        </w:rPr>
        <w:t xml:space="preserve">Scope note: </w:t>
      </w:r>
      <w:r>
        <w:rPr>
          <w:rFonts w:ascii="Arial" w:cs="Arial" w:eastAsia="Arial" w:hAnsi="Arial"/>
          <w:sz w:val="22"/>
          <w:szCs w:val="22"/>
        </w:rPr>
        <w:t xml:space="preserve">Results characterize the sensors themselves under the libcamera C++ API on Pi 5, not the full Limelight 4 system. The Limelight ISP pipeline is not replicated — this is intentional.</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3.4 Lens Configuration — Limelight 4 FOV Match</w:t>
      </w:r>
    </w:p>
    <w:p>
      <w:pPr>
        <w:spacing w:after="60" w:before="60"/>
      </w:pPr>
      <w:r>
        <w:rPr>
          <w:rFonts w:ascii="Arial" w:cs="Arial" w:eastAsia="Arial" w:hAnsi="Arial"/>
          <w:sz w:val="22"/>
          <w:szCs w:val="22"/>
        </w:rPr>
        <w:t xml:space="preserve">Both Innomaker modules ship with fisheye lenses that are unsuitable for this project. Each module is refit with a single replacement lens selected to match the Limelight 4's published HFOV of 82°. This makes the characterization directly relevant to FRC teams evaluating the Limelight 4, and enables a clean cross-sensor comparison between the OV9281 and IMX296 at the same field of view.</w:t>
      </w:r>
    </w:p>
    <w:p>
      <w:pPr>
        <w:spacing w:after="60" w:before="60"/>
      </w:pPr>
      <w:r>
        <w:t xml:space="preserve"/>
      </w:r>
    </w:p>
    <w:p>
      <w:pPr>
        <w:spacing w:after="60" w:before="180"/>
      </w:pPr>
      <w:r>
        <w:rPr>
          <w:rFonts w:ascii="Arial" w:cs="Arial" w:eastAsia="Arial" w:hAnsi="Arial"/>
          <w:b/>
          <w:bCs/>
          <w:sz w:val="24"/>
          <w:szCs w:val="24"/>
        </w:rPr>
        <w:t xml:space="preserve">Stock Lenses (Shipped with Modules — Not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000"/>
        <w:gridCol w:w="1000"/>
        <w:gridCol w:w="2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Stock Lens</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Stock HFOV</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Stock DFOV</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Replaced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Innomaker CAM-MIPI9281RAW-V2 (OV9281)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Wide-angle fisheye, M12 mount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148°</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Far too wide for AprilTag detection at competition distances. Heavy barrel distortion degrades edge quality needed by the detector.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Innomaker CAM-IMX296Mono-GS (IMX296)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Wide-angle fisheye, M12 mount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specified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Far too wide for AprilTag detection at competition distances. Module also includes an unpopulated CS lens seat — used for the replacement lens.</w:t>
            </w:r>
          </w:p>
        </w:tc>
      </w:tr>
    </w:tbl>
    <w:p>
      <w:pPr>
        <w:spacing w:after="60" w:before="60"/>
      </w:pPr>
      <w:r>
        <w:t xml:space="preserve"/>
      </w:r>
    </w:p>
    <w:p>
      <w:pPr>
        <w:spacing w:after="60" w:before="60"/>
      </w:pPr>
      <w:r>
        <w:rPr>
          <w:rFonts w:ascii="Arial" w:cs="Arial" w:eastAsia="Arial" w:hAnsi="Arial"/>
          <w:b/>
          <w:bCs/>
          <w:sz w:val="22"/>
          <w:szCs w:val="22"/>
        </w:rPr>
        <w:t xml:space="preserve">Sources: </w:t>
      </w:r>
      <w:r>
        <w:rPr>
          <w:rFonts w:ascii="Arial" w:cs="Arial" w:eastAsia="Arial" w:hAnsi="Arial"/>
          <w:sz w:val="22"/>
          <w:szCs w:val="22"/>
        </w:rPr>
        <w:t xml:space="preserve">OV9281 stock lens FOV from Innomaker CAM-MIPI9281RAW-V2 product page and user manual (inno-maker.com/product/cam-mipi9281raw-v2/). IMX296 stock lens FOV from Innomaker CAM-IMX296Mono-GS user manual.</w:t>
      </w:r>
    </w:p>
    <w:p>
      <w:pPr>
        <w:spacing w:after="60" w:before="60"/>
      </w:pPr>
      <w:r>
        <w:t xml:space="preserve"/>
      </w:r>
    </w:p>
    <w:p>
      <w:pPr>
        <w:spacing w:after="60" w:before="180"/>
      </w:pPr>
      <w:r>
        <w:rPr>
          <w:rFonts w:ascii="Arial" w:cs="Arial" w:eastAsia="Arial" w:hAnsi="Arial"/>
          <w:b/>
          <w:bCs/>
          <w:sz w:val="24"/>
          <w:szCs w:val="24"/>
        </w:rPr>
        <w:t xml:space="preserve">Replacement Lenses (Used in This Characterization)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900"/>
        <w:gridCol w:w="1000"/>
        <w:gridCol w:w="1900"/>
        <w:gridCol w:w="17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Replacement Lens</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Mount</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Focal Length</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 HFOV on Sensor</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OV9281 (1/4" sensor, 3.84mm wide)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Arducam LK002 kit — 2.1mm low-distortion M12 lens. Integral 650nm IR cut filter included.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M12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2.1mm</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~83° (pinhole: 2×arctan(3.84mm / 2 / 2.1mm))</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arducam.com/lk002.html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IMX296 (1/2.9" sensor, 5.02mm wide)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Arducam LN051, 3.2mm CS-mount, 1/1.7" format, F/2.0, fixed iris, manual focus. Fits the module's CS lens seat directly — no adapter needed.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CS-mount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3.2mm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(pinhole: 2×arctan(5.02mm / 2 / 3.2mm))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arducam.com/...ln051</w:t>
            </w:r>
          </w:p>
        </w:tc>
      </w:tr>
    </w:tbl>
    <w:p>
      <w:pPr>
        <w:spacing w:after="60" w:before="60"/>
      </w:pPr>
      <w:r>
        <w:t xml:space="preserve"/>
      </w:r>
    </w:p>
    <w:p>
      <w:pPr>
        <w:spacing w:after="60" w:before="60"/>
      </w:pPr>
      <w:r>
        <w:rPr>
          <w:rFonts w:ascii="Arial" w:cs="Arial" w:eastAsia="Arial" w:hAnsi="Arial"/>
          <w:b/>
          <w:bCs/>
          <w:sz w:val="22"/>
          <w:szCs w:val="22"/>
        </w:rPr>
        <w:t xml:space="preserve">FOV note: </w:t>
      </w:r>
      <w:r>
        <w:rPr>
          <w:rFonts w:ascii="Arial" w:cs="Arial" w:eastAsia="Arial" w:hAnsi="Arial"/>
          <w:sz w:val="22"/>
          <w:szCs w:val="22"/>
        </w:rPr>
        <w:t xml:space="preserve">Pinhole model estimates give ~83° for the OV9281 and ~80° for the IMX296, both close to the Limelight 4's 82° HFOV. The LN051 is a distortion-designed wide-angle lens so its actual HFOV on the IMX296 may differ from the pinhole estimate. Actual HFOV for both should be measured during calibration (Appendix C) using the known tag geometry at a fixed distance. Sensor widths used in calculation are derived from pixel count × pixel pitch (OV9281: 1280 × 3.0µm = 3.84mm; IMX296: 1456 × 3.45µm = 5.02mm).</w:t>
      </w:r>
    </w:p>
    <w:p>
      <w:pPr>
        <w:spacing w:after="60" w:before="60"/>
      </w:pPr>
      <w:r>
        <w:t xml:space="preserve"/>
      </w:r>
    </w:p>
    <w:p>
      <w:pPr>
        <w:spacing w:after="60" w:before="60"/>
      </w:pPr>
      <w:r>
        <w:rPr>
          <w:rFonts w:ascii="Arial" w:cs="Arial" w:eastAsia="Arial" w:hAnsi="Arial"/>
          <w:b/>
          <w:bCs/>
          <w:sz w:val="22"/>
          <w:szCs w:val="22"/>
        </w:rPr>
        <w:t xml:space="preserve">Distortion note: </w:t>
      </w:r>
      <w:r>
        <w:rPr>
          <w:rFonts w:ascii="Arial" w:cs="Arial" w:eastAsia="Arial" w:hAnsi="Arial"/>
          <w:sz w:val="22"/>
          <w:szCs w:val="22"/>
        </w:rPr>
        <w:t xml:space="preserve">Both replacement lenses produce barrel distortion at wide angles. Camera calibration (Appendix C) corrects for this in pose estimation. Detection reliability results (pass/fail, decision margin) are not meaningfully affected by distortion — only pose accuracy is.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3.5 Tag and Mounting</w:t>
      </w:r>
    </w:p>
    <w:p>
      <w:pPr>
        <w:pStyle w:val="ListParagraph"/>
        <w:numPr>
          <w:ilvl w:val="0"/>
          <w:numId w:val="2"/>
        </w:numPr>
        <w:spacing w:after="40" w:before="40"/>
      </w:pPr>
      <w:r>
        <w:rPr>
          <w:rFonts w:ascii="Arial" w:cs="Arial" w:eastAsia="Arial" w:hAnsi="Arial"/>
          <w:b/>
          <w:bCs/>
          <w:sz w:val="22"/>
          <w:szCs w:val="22"/>
        </w:rPr>
        <w:t xml:space="preserve">Tag size: </w:t>
      </w:r>
      <w:r>
        <w:rPr>
          <w:rFonts w:ascii="Arial" w:cs="Arial" w:eastAsia="Arial" w:hAnsi="Arial"/>
          <w:sz w:val="22"/>
          <w:szCs w:val="22"/>
        </w:rPr>
        <w:t xml:space="preserve">6.5" × 6.5" (165.1mm) — FRC field specification</w:t>
      </w:r>
    </w:p>
    <w:p>
      <w:pPr>
        <w:pStyle w:val="ListParagraph"/>
        <w:numPr>
          <w:ilvl w:val="0"/>
          <w:numId w:val="2"/>
        </w:numPr>
        <w:spacing w:after="40" w:before="40"/>
      </w:pPr>
      <w:r>
        <w:rPr>
          <w:rFonts w:ascii="Arial" w:cs="Arial" w:eastAsia="Arial" w:hAnsi="Arial"/>
          <w:b/>
          <w:bCs/>
          <w:sz w:val="22"/>
          <w:szCs w:val="22"/>
        </w:rPr>
        <w:t xml:space="preserve">Tag family: </w:t>
      </w:r>
      <w:r>
        <w:rPr>
          <w:rFonts w:ascii="Arial" w:cs="Arial" w:eastAsia="Arial" w:hAnsi="Arial"/>
          <w:sz w:val="22"/>
          <w:szCs w:val="22"/>
        </w:rPr>
        <w:t xml:space="preserve">36h11 — FRC standard since 2024</w:t>
      </w:r>
    </w:p>
    <w:p>
      <w:pPr>
        <w:pStyle w:val="ListParagraph"/>
        <w:numPr>
          <w:ilvl w:val="0"/>
          <w:numId w:val="2"/>
        </w:numPr>
        <w:spacing w:after="40" w:before="40"/>
      </w:pPr>
      <w:r>
        <w:rPr>
          <w:rFonts w:ascii="Arial" w:cs="Arial" w:eastAsia="Arial" w:hAnsi="Arial"/>
          <w:b/>
          <w:bCs/>
          <w:sz w:val="22"/>
          <w:szCs w:val="22"/>
        </w:rPr>
        <w:t xml:space="preserve">Mounting panel: </w:t>
      </w:r>
      <w:r>
        <w:rPr>
          <w:rFonts w:ascii="Arial" w:cs="Arial" w:eastAsia="Arial" w:hAnsi="Arial"/>
          <w:sz w:val="22"/>
          <w:szCs w:val="22"/>
        </w:rPr>
        <w:t xml:space="preserve">AndyMark am-5187_pc — clear polycarbonate, 10.5" × 10.5" × 0.220". Official FRC field hardware.</w:t>
      </w:r>
    </w:p>
    <w:p>
      <w:pPr>
        <w:pStyle w:val="ListParagraph"/>
        <w:numPr>
          <w:ilvl w:val="0"/>
          <w:numId w:val="2"/>
        </w:numPr>
        <w:spacing w:after="40" w:before="40"/>
      </w:pPr>
      <w:r>
        <w:rPr>
          <w:rFonts w:ascii="Arial" w:cs="Arial" w:eastAsia="Arial" w:hAnsi="Arial"/>
          <w:b/>
          <w:bCs/>
          <w:sz w:val="22"/>
          <w:szCs w:val="22"/>
        </w:rPr>
        <w:t xml:space="preserve">Fixture: </w:t>
      </w:r>
      <w:r>
        <w:rPr>
          <w:rFonts w:ascii="Arial" w:cs="Arial" w:eastAsia="Arial" w:hAnsi="Arial"/>
          <w:sz w:val="22"/>
          <w:szCs w:val="22"/>
        </w:rPr>
        <w:t xml:space="preserve">Custom OnShape CAD fixture. Dimensions to be documented when CAD is finalized.</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3.6 Sensor Architecture Comparison — Expected Differentiators</w:t>
      </w:r>
    </w:p>
    <w:p>
      <w:pPr>
        <w:spacing w:after="60" w:before="60"/>
      </w:pPr>
      <w:r>
        <w:rPr>
          <w:rFonts w:ascii="Arial" w:cs="Arial" w:eastAsia="Arial" w:hAnsi="Arial"/>
          <w:sz w:val="22"/>
          <w:szCs w:val="22"/>
        </w:rPr>
        <w:t xml:space="preserve">The IMX296 and OV9281 share the same silicon category — monochrome global shutter CMOS — but differ in pixel architecture, size, and noise characteristics in ways that are directly relevant to AprilTag detection under adverse lighting. This section documents the theoretical basis for the expected performance differences, and what the characterization data should reveal.</w:t>
      </w:r>
    </w:p>
    <w:p>
      <w:pPr>
        <w:spacing w:after="60" w:before="60"/>
      </w:pPr>
      <w:r>
        <w:t xml:space="preserve"/>
      </w:r>
    </w:p>
    <w:p>
      <w:pPr>
        <w:spacing w:after="60" w:before="60"/>
      </w:pPr>
      <w:r>
        <w:rPr>
          <w:rFonts w:ascii="Arial" w:cs="Arial" w:eastAsia="Arial" w:hAnsi="Arial"/>
          <w:b/>
          <w:bCs/>
          <w:sz w:val="22"/>
          <w:szCs w:val="22"/>
        </w:rPr>
        <w:t xml:space="preserve">Dynamic range: </w:t>
      </w:r>
      <w:r>
        <w:rPr>
          <w:rFonts w:ascii="Arial" w:cs="Arial" w:eastAsia="Arial" w:hAnsi="Arial"/>
          <w:sz w:val="22"/>
          <w:szCs w:val="22"/>
        </w:rPr>
        <w:t xml:space="preserve">Dynamic range is the ratio between the largest signal a pixel can hold before saturating (full well capacity) and the smallest signal it can distinguish above the noise floor (read noise), expressed in dB: DR = 20 × log10(full well / read noise). The IMX296 is specified at ~70 dB and the OV9281 at ~60 dB — a 10 dB difference, which is a 3.16x ratio in linear terms.</w:t>
      </w:r>
    </w:p>
    <w:p>
      <w:pPr>
        <w:spacing w:after="60" w:before="60"/>
      </w:pPr>
      <w:r>
        <w:t xml:space="preserve"/>
      </w:r>
    </w:p>
    <w:p>
      <w:pPr>
        <w:spacing w:after="60" w:before="60"/>
      </w:pPr>
      <w:r>
        <w:rPr>
          <w:rFonts w:ascii="Arial" w:cs="Arial" w:eastAsia="Arial" w:hAnsi="Arial"/>
          <w:sz w:val="22"/>
          <w:szCs w:val="22"/>
        </w:rPr>
        <w:t xml:space="preserve">The IMX296 achieves this from both ends simultaneously: its 3.45µm Sony Pregius pixel is expected to have a larger full well capacity (~10,000 electrons, vendor-cited) and lower read noise (~2–3 electrons, vendor-cited) — both to be verified by this characterization. The OV9281's smaller 3.0µm OmniPixel3-GS pixel is expected to have a smaller full well and higher read noise than the IMX296 — exact values are not published by OmniVision and will be determined by this characterization. Smaller pixels are fundamentally harder to make low-noise, and the OV9281's architecture prioritizes high frame rate and low cost over noise floor.</w:t>
      </w:r>
    </w:p>
    <w:p>
      <w:pPr>
        <w:spacing w:after="60" w:before="60"/>
      </w:pPr>
      <w:r>
        <w:t xml:space="preserve"/>
      </w:r>
    </w:p>
    <w:p>
      <w:pPr>
        <w:spacing w:after="60" w:before="60"/>
      </w:pPr>
      <w:r>
        <w:rPr>
          <w:rFonts w:ascii="Arial" w:cs="Arial" w:eastAsia="Arial" w:hAnsi="Arial"/>
          <w:b/>
          <w:bCs/>
          <w:sz w:val="22"/>
          <w:szCs w:val="22"/>
        </w:rPr>
        <w:t xml:space="preserve">What dynamic range means for AprilTag detection: </w:t>
      </w:r>
      <w:r>
        <w:rPr>
          <w:rFonts w:ascii="Arial" w:cs="Arial" w:eastAsia="Arial" w:hAnsi="Arial"/>
          <w:sz w:val="22"/>
          <w:szCs w:val="22"/>
        </w:rPr>
        <w:t xml:space="preserve">A correctly-exposed single tag under uniform lighting presents a scene dynamic range of roughly 10:1 (white patches ~200 DN, black patches ~20 DN at 8-bit depth) — about 20 dB. Well within either sensor's capability. Dynamic range becomes the limiting factor in three scenarios:</w:t>
      </w:r>
    </w:p>
    <w:p>
      <w:pPr>
        <w:pStyle w:val="ListParagraph"/>
        <w:numPr>
          <w:ilvl w:val="0"/>
          <w:numId w:val="2"/>
        </w:numPr>
        <w:spacing w:after="40" w:before="40"/>
      </w:pPr>
      <w:r>
        <w:rPr>
          <w:rFonts w:ascii="Arial" w:cs="Arial" w:eastAsia="Arial" w:hAnsi="Arial"/>
          <w:b/>
          <w:bCs/>
          <w:sz w:val="22"/>
          <w:szCs w:val="22"/>
        </w:rPr>
        <w:t xml:space="preserve">Shadowing across tags (Test Case 2): </w:t>
      </w:r>
      <w:r>
        <w:rPr>
          <w:rFonts w:ascii="Arial" w:cs="Arial" w:eastAsia="Arial" w:hAnsi="Arial"/>
          <w:sz w:val="22"/>
          <w:szCs w:val="22"/>
        </w:rPr>
        <w:t xml:space="preserve">when a tag is fully or partially shadowed, the camera exposes for the lit scene and the shadowed tag receives insufficient signal. The sensor with the lower noise floor — the IMX296 — retains contrast in the shadowed region at lower absolute DN values before detection fails.</w:t>
      </w:r>
    </w:p>
    <w:p>
      <w:pPr>
        <w:pStyle w:val="ListParagraph"/>
        <w:numPr>
          <w:ilvl w:val="0"/>
          <w:numId w:val="2"/>
        </w:numPr>
        <w:spacing w:after="40" w:before="40"/>
      </w:pPr>
      <w:r>
        <w:rPr>
          <w:rFonts w:ascii="Arial" w:cs="Arial" w:eastAsia="Arial" w:hAnsi="Arial"/>
          <w:b/>
          <w:bCs/>
          <w:sz w:val="22"/>
          <w:szCs w:val="22"/>
        </w:rPr>
        <w:t xml:space="preserve">High gain operation (Test Case 1): </w:t>
      </w:r>
      <w:r>
        <w:rPr>
          <w:rFonts w:ascii="Arial" w:cs="Arial" w:eastAsia="Arial" w:hAnsi="Arial"/>
          <w:sz w:val="22"/>
          <w:szCs w:val="22"/>
        </w:rPr>
        <w:t xml:space="preserve">applying gain amplifies read noise along with signal. The IMX296's read noise (~2–3e, vendor-cited; to be verified), amplified by 15.8× at 24 dB gain, produces an estimated noise contribution of ~32–47e. The OV9281's read noise (unverified; not published by OmniVision) amplified by the same factor is expected to produce meaningfully more noise contamination than the IMX296 at the same gain setting — the exact ratio will be determined by this characterization. This is expected to degrade the upper end of the detection window faster on the OV9281.</w:t>
      </w:r>
    </w:p>
    <w:p>
      <w:pPr>
        <w:pStyle w:val="ListParagraph"/>
        <w:numPr>
          <w:ilvl w:val="0"/>
          <w:numId w:val="2"/>
        </w:numPr>
        <w:spacing w:after="40" w:before="40"/>
      </w:pPr>
      <w:r>
        <w:rPr>
          <w:rFonts w:ascii="Arial" w:cs="Arial" w:eastAsia="Arial" w:hAnsi="Arial"/>
          <w:b/>
          <w:bCs/>
          <w:sz w:val="22"/>
          <w:szCs w:val="22"/>
        </w:rPr>
        <w:t xml:space="preserve">Specular glare (Test Case 3): </w:t>
      </w:r>
      <w:r>
        <w:rPr>
          <w:rFonts w:ascii="Arial" w:cs="Arial" w:eastAsia="Arial" w:hAnsi="Arial"/>
          <w:sz w:val="22"/>
          <w:szCs w:val="22"/>
        </w:rPr>
        <w:t xml:space="preserve">when a bright hotspot forces conservative exposure to avoid saturation, the rest of the tag is underexposed. The sensor with the lower noise floor retains contrast in the underexposed region at lower absolute DN values.</w:t>
      </w:r>
    </w:p>
    <w:p>
      <w:pPr>
        <w:spacing w:after="60" w:before="60"/>
      </w:pPr>
      <w:r>
        <w:t xml:space="preserve"/>
      </w:r>
    </w:p>
    <w:p>
      <w:pPr>
        <w:spacing w:after="60" w:before="60"/>
      </w:pPr>
      <w:r>
        <w:rPr>
          <w:rFonts w:ascii="Arial" w:cs="Arial" w:eastAsia="Arial" w:hAnsi="Arial"/>
          <w:b/>
          <w:bCs/>
          <w:sz w:val="22"/>
          <w:szCs w:val="22"/>
        </w:rPr>
        <w:t xml:space="preserve">The detection window and how gain shapes it: </w:t>
      </w:r>
      <w:r>
        <w:rPr>
          <w:rFonts w:ascii="Arial" w:cs="Arial" w:eastAsia="Arial" w:hAnsi="Arial"/>
          <w:sz w:val="22"/>
          <w:szCs w:val="22"/>
        </w:rPr>
        <w:t xml:space="preserve">at any fixed illumination level and gain setting, there is a range of exposure values over which the tag is reliably detected — the detection window. Too little exposure: white and black patches are both too dim, contrast ratio collapses into the noise floor. Too much exposure: white patches saturate (clip to 255 DN at 8-bit depth), gradient information is lost, the detector fails. The detection window is bounded on both sides.</w:t>
      </w:r>
    </w:p>
    <w:p>
      <w:pPr>
        <w:spacing w:after="60" w:before="60"/>
      </w:pPr>
      <w:r>
        <w:t xml:space="preserve"/>
      </w:r>
    </w:p>
    <w:p>
      <w:pPr>
        <w:spacing w:after="60" w:before="60"/>
      </w:pPr>
      <w:r>
        <w:rPr>
          <w:rFonts w:ascii="Arial" w:cs="Arial" w:eastAsia="Arial" w:hAnsi="Arial"/>
          <w:sz w:val="22"/>
          <w:szCs w:val="22"/>
        </w:rPr>
        <w:t xml:space="preserve">Increasing gain shifts the lower boundary of the window downward — you need less exposure to achieve sufficient signal — which is useful in dim conditions. But it also shifts the upper boundary downward — saturation and noise-induced false edges arrive at shorter exposures. The net effect is that the window narrows as gain increases. At 24 dB gain the detection window may be only 1–2 stops wide, whereas at 0 dB it may be 4–5 stops wide.</w:t>
      </w:r>
    </w:p>
    <w:p>
      <w:pPr>
        <w:spacing w:after="60" w:before="60"/>
      </w:pPr>
      <w:r>
        <w:t xml:space="preserve"/>
      </w:r>
    </w:p>
    <w:p>
      <w:pPr>
        <w:spacing w:after="60" w:before="60"/>
      </w:pPr>
      <w:r>
        <w:rPr>
          <w:rFonts w:ascii="Arial" w:cs="Arial" w:eastAsia="Arial" w:hAnsi="Arial"/>
          <w:sz w:val="22"/>
          <w:szCs w:val="22"/>
        </w:rPr>
        <w:t xml:space="preserve">The IMX296's lower read noise means this narrowing is less severe. Its window degrades more gracefully at high gain — the upper boundary drops more slowly because noise-induced false edges appear later, and the effective noise floor is lower so the dim-end boundary is also more stable. The OV9281's higher read noise causes more aggressive narrowing at the same gain levels.</w:t>
      </w:r>
    </w:p>
    <w:p>
      <w:pPr>
        <w:spacing w:after="60" w:before="60"/>
      </w:pPr>
      <w:r>
        <w:t xml:space="preserve"/>
      </w:r>
    </w:p>
    <w:p>
      <w:pPr>
        <w:spacing w:after="60" w:before="60"/>
      </w:pPr>
      <w:r>
        <w:rPr>
          <w:rFonts w:ascii="Arial" w:cs="Arial" w:eastAsia="Arial" w:hAnsi="Arial"/>
          <w:b/>
          <w:bCs/>
          <w:sz w:val="22"/>
          <w:szCs w:val="22"/>
        </w:rPr>
        <w:t xml:space="preserve">Expected shape of the Test Case 1 characterization data: </w:t>
      </w:r>
      <w:r>
        <w:rPr>
          <w:rFonts w:ascii="Arial" w:cs="Arial" w:eastAsia="Arial" w:hAnsi="Arial"/>
          <w:sz w:val="22"/>
          <w:szCs w:val="22"/>
        </w:rPr>
        <w:t xml:space="preserve">the 2D (exposure × gain) detection rate heatmap is expected to show a diagonal band of high detection rate that tilts and narrows as gain increases. The IMX296 band should be wider at every gain level — particularly at 18 and 24 dB where read noise amplification is most significant. The decision_margin distributions should show higher mean and lower variance for the IMX296 throughout the band, not just at the edges. The bandwidth of the high-confidence region (detection rate &gt;95%, mean decision_margin above threshold) is the most actionable metric for field use.</w:t>
      </w:r>
    </w:p>
    <w:p>
      <w:pPr>
        <w:spacing w:after="60" w:before="60"/>
      </w:pPr>
      <w:r>
        <w:t xml:space="preserve"/>
      </w:r>
    </w:p>
    <w:p>
      <w:pPr>
        <w:spacing w:after="60" w:before="60"/>
      </w:pPr>
      <w:r>
        <w:rPr>
          <w:rFonts w:ascii="Arial" w:cs="Arial" w:eastAsia="Arial" w:hAnsi="Arial"/>
          <w:b/>
          <w:bCs/>
          <w:sz w:val="22"/>
          <w:szCs w:val="22"/>
        </w:rPr>
        <w:t xml:space="preserve">What the comparison does not address: </w:t>
      </w:r>
      <w:r>
        <w:rPr>
          <w:rFonts w:ascii="Arial" w:cs="Arial" w:eastAsia="Arial" w:hAnsi="Arial"/>
          <w:sz w:val="22"/>
          <w:szCs w:val="22"/>
        </w:rPr>
        <w:t xml:space="preserve">the OV9281 in a Limelight 4 runs through Limelight's proprietary ISP pipeline, which almost certainly applies noise reduction, sharpening, and black level correction that partially compensate for the sensor's higher read noise. This characterization measures the bare sensors on a common Pi 5 + libcamera raw pipeline. The comparison is fair as a sensor-level comparison and directly useful for teams building their own vision pipelines. It does not predict Limelight 4 system-level performance.</w:t>
      </w:r>
    </w:p>
    <w:p>
      <w:pPr>
        <w:spacing w:after="60" w:before="60"/>
      </w:pPr>
      <w:r>
        <w:t xml:space="preserve"/>
      </w:r>
    </w:p>
    <w:p>
      <w:pPr>
        <w:pStyle w:val="Heading1"/>
        <w:spacing w:after="120" w:before="360"/>
      </w:pPr>
      <w:r>
        <w:rPr>
          <w:rFonts w:ascii="Arial" w:cs="Arial" w:eastAsia="Arial" w:hAnsi="Arial"/>
          <w:b/>
          <w:bCs/>
          <w:sz w:val="32"/>
          <w:szCs w:val="32"/>
        </w:rPr>
        <w:t xml:space="preserve">4. Camera Control</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4.1 Manual Exposure — Critical Requirement</w:t>
      </w:r>
    </w:p>
    <w:p>
      <w:pPr>
        <w:spacing w:after="60" w:before="60"/>
      </w:pPr>
      <w:r>
        <w:rPr>
          <w:rFonts w:ascii="Arial" w:cs="Arial" w:eastAsia="Arial" w:hAnsi="Arial"/>
          <w:b/>
          <w:bCs/>
          <w:sz w:val="22"/>
          <w:szCs w:val="22"/>
        </w:rPr>
        <w:t xml:space="preserve">ALL tests must run with auto-exposure and auto white balance DISABLED. </w:t>
      </w:r>
      <w:r>
        <w:rPr>
          <w:rFonts w:ascii="Arial" w:cs="Arial" w:eastAsia="Arial" w:hAnsi="Arial"/>
          <w:sz w:val="22"/>
          <w:szCs w:val="22"/>
        </w:rPr>
        <w:t xml:space="preserve">With the libcamera C++ API, camera controls are set via a libcamera::ControlList passed to the camera request. Failure to disable AE/AWB will silently compensate for constructed lighting conditions and invalidate the characterization.</w:t>
      </w:r>
    </w:p>
    <w:p>
      <w:pPr>
        <w:spacing w:after="60" w:before="60"/>
      </w:pPr>
      <w:r>
        <w:t xml:space="preserve"/>
      </w:r>
    </w:p>
    <w:p>
      <w:pPr>
        <w:spacing w:after="60" w:before="60"/>
      </w:pPr>
      <w:r>
        <w:rPr>
          <w:rFonts w:ascii="Arial" w:cs="Arial" w:eastAsia="Arial" w:hAnsi="Arial"/>
          <w:sz w:val="22"/>
          <w:szCs w:val="22"/>
        </w:rPr>
        <w:t xml:space="preserve">Required libcamera controls, set before every test run:</w:t>
      </w:r>
    </w:p>
    <w:p>
      <w:pPr>
        <w:pStyle w:val="ListParagraph"/>
        <w:numPr>
          <w:ilvl w:val="0"/>
          <w:numId w:val="2"/>
        </w:numPr>
        <w:spacing w:after="40" w:before="40"/>
      </w:pPr>
      <w:r>
        <w:rPr>
          <w:rFonts w:ascii="Arial" w:cs="Arial" w:eastAsia="Arial" w:hAnsi="Arial"/>
          <w:b/>
          <w:bCs/>
          <w:sz w:val="22"/>
          <w:szCs w:val="22"/>
        </w:rPr>
        <w:t xml:space="preserve">controls::AeEnable = false</w:t>
      </w:r>
      <w:r>
        <w:rPr>
          <w:rFonts w:ascii="Arial" w:cs="Arial" w:eastAsia="Arial" w:hAnsi="Arial"/>
          <w:sz w:val="22"/>
          <w:szCs w:val="22"/>
        </w:rPr>
        <w:t xml:space="preserve"> — disables auto-exposure</w:t>
      </w:r>
    </w:p>
    <w:p>
      <w:pPr>
        <w:pStyle w:val="ListParagraph"/>
        <w:numPr>
          <w:ilvl w:val="0"/>
          <w:numId w:val="2"/>
        </w:numPr>
        <w:spacing w:after="40" w:before="40"/>
      </w:pPr>
      <w:r>
        <w:rPr>
          <w:rFonts w:ascii="Arial" w:cs="Arial" w:eastAsia="Arial" w:hAnsi="Arial"/>
          <w:b/>
          <w:bCs/>
          <w:sz w:val="22"/>
          <w:szCs w:val="22"/>
        </w:rPr>
        <w:t xml:space="preserve">controls::AwbEnable = false</w:t>
      </w:r>
      <w:r>
        <w:rPr>
          <w:rFonts w:ascii="Arial" w:cs="Arial" w:eastAsia="Arial" w:hAnsi="Arial"/>
          <w:sz w:val="22"/>
          <w:szCs w:val="22"/>
        </w:rPr>
        <w:t xml:space="preserve"> — disables auto white balance. Both sensors are monochrome so AWB has no effect on the raw stream, but disabling it prevents any ISP state changes during the session.</w:t>
      </w:r>
    </w:p>
    <w:p>
      <w:pPr>
        <w:pStyle w:val="ListParagraph"/>
        <w:numPr>
          <w:ilvl w:val="0"/>
          <w:numId w:val="2"/>
        </w:numPr>
        <w:spacing w:after="40" w:before="40"/>
      </w:pPr>
      <w:r>
        <w:rPr>
          <w:rFonts w:ascii="Arial" w:cs="Arial" w:eastAsia="Arial" w:hAnsi="Arial"/>
          <w:b/>
          <w:bCs/>
          <w:sz w:val="22"/>
          <w:szCs w:val="22"/>
        </w:rPr>
        <w:t xml:space="preserve">controls::ExposureTime = &lt;value in microseconds&gt;</w:t>
      </w:r>
      <w:r>
        <w:rPr>
          <w:rFonts w:ascii="Arial" w:cs="Arial" w:eastAsia="Arial" w:hAnsi="Arial"/>
          <w:sz w:val="22"/>
          <w:szCs w:val="22"/>
        </w:rPr>
        <w:t xml:space="preserve"> — sets fixed exposure</w:t>
      </w:r>
    </w:p>
    <w:p>
      <w:pPr>
        <w:pStyle w:val="ListParagraph"/>
        <w:numPr>
          <w:ilvl w:val="0"/>
          <w:numId w:val="2"/>
        </w:numPr>
        <w:spacing w:after="40" w:before="40"/>
      </w:pPr>
      <w:r>
        <w:rPr>
          <w:rFonts w:ascii="Arial" w:cs="Arial" w:eastAsia="Arial" w:hAnsi="Arial"/>
          <w:b/>
          <w:bCs/>
          <w:sz w:val="22"/>
          <w:szCs w:val="22"/>
        </w:rPr>
        <w:t xml:space="preserve">controls::AnalogueGain = &lt;linear multiplier&gt;</w:t>
      </w:r>
      <w:r>
        <w:rPr>
          <w:rFonts w:ascii="Arial" w:cs="Arial" w:eastAsia="Arial" w:hAnsi="Arial"/>
          <w:sz w:val="22"/>
          <w:szCs w:val="22"/>
        </w:rPr>
        <w:t xml:space="preserve"> — sets fixed analog gain. Specified in dB throughout this plan; converted to linear for the API call (see Section 4.2).</w:t>
      </w:r>
    </w:p>
    <w:p>
      <w:pPr>
        <w:spacing w:after="60" w:before="60"/>
      </w:pPr>
      <w:r>
        <w:t xml:space="preserve"/>
      </w:r>
    </w:p>
    <w:p>
      <w:pPr>
        <w:spacing w:after="60" w:before="60"/>
      </w:pPr>
      <w:r>
        <w:rPr>
          <w:rFonts w:ascii="Arial" w:cs="Arial" w:eastAsia="Arial" w:hAnsi="Arial"/>
          <w:sz w:val="22"/>
          <w:szCs w:val="22"/>
        </w:rPr>
        <w:t xml:space="preserve">Log the controls metadata returned with each completed request to confirm the camera applied the requested values — do not assume commanded values were accepted exactly.</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4.2 Gain Sweep Strategy</w:t>
      </w:r>
    </w:p>
    <w:p>
      <w:pPr>
        <w:spacing w:after="60" w:before="60"/>
      </w:pPr>
      <w:r>
        <w:rPr>
          <w:rFonts w:ascii="Arial" w:cs="Arial" w:eastAsia="Arial" w:hAnsi="Arial"/>
          <w:sz w:val="22"/>
          <w:szCs w:val="22"/>
        </w:rPr>
        <w:t xml:space="preserve">Gain is specified in dB throughout this plan for consistency with sensor datasheets and FRC community convention. The libcamera controls::AnalogueGain control takes a linear multiplier. The conversion is:</w:t>
      </w:r>
    </w:p>
    <w:p>
      <w:pPr>
        <w:spacing w:after="60" w:before="60"/>
      </w:pPr>
      <w:r>
        <w:t xml:space="preserve"/>
      </w:r>
    </w:p>
    <w:p>
      <w:pPr>
        <w:spacing w:after="20" w:before="20"/>
        <w:ind w:left="720"/>
      </w:pPr>
      <w:r>
        <w:rPr>
          <w:rFonts w:ascii="Courier New" w:cs="Courier New" w:eastAsia="Courier New" w:hAnsi="Courier New"/>
          <w:color w:val="333333"/>
          <w:sz w:val="18"/>
          <w:szCs w:val="18"/>
        </w:rPr>
        <w:t xml:space="preserve">// C++ dB to linear gain conversion</w:t>
      </w:r>
    </w:p>
    <w:p>
      <w:pPr>
        <w:spacing w:after="20" w:before="20"/>
        <w:ind w:left="720"/>
      </w:pPr>
      <w:r>
        <w:rPr>
          <w:rFonts w:ascii="Courier New" w:cs="Courier New" w:eastAsia="Courier New" w:hAnsi="Courier New"/>
          <w:color w:val="333333"/>
          <w:sz w:val="18"/>
          <w:szCs w:val="18"/>
        </w:rPr>
        <w:t xml:space="preserve">float db_to_linear(float db) { return std::pow(10.0f, db / 20.0f); }</w:t>
      </w:r>
    </w:p>
    <w:p>
      <w:pPr>
        <w:spacing w:after="20" w:before="20"/>
        <w:ind w:left="720"/>
      </w:pPr>
      <w:r>
        <w:rPr>
          <w:rFonts w:ascii="Courier New" w:cs="Courier New" w:eastAsia="Courier New" w:hAnsi="Courier New"/>
          <w:color w:val="333333"/>
          <w:sz w:val="18"/>
          <w:szCs w:val="18"/>
        </w:rPr>
        <w:t xml:space="preserve">// 0 dB -&gt; 1.0,  6 dB -&gt; 2.0,  12 dB -&gt; 4.0,  18 dB -&gt; 7.9,  24 dB -&gt; 15.8</w:t>
      </w:r>
    </w:p>
    <w:p>
      <w:pPr>
        <w:spacing w:after="60" w:before="60"/>
      </w:pPr>
      <w:r>
        <w:t xml:space="preserve"/>
      </w:r>
    </w:p>
    <w:p>
      <w:pPr>
        <w:spacing w:after="60" w:before="60"/>
      </w:pPr>
      <w:r>
        <w:rPr>
          <w:rFonts w:ascii="Arial" w:cs="Arial" w:eastAsia="Arial" w:hAnsi="Arial"/>
          <w:b/>
          <w:bCs/>
          <w:sz w:val="22"/>
          <w:szCs w:val="22"/>
        </w:rPr>
        <w:t xml:space="preserve">Why dB? </w:t>
      </w:r>
      <w:r>
        <w:rPr>
          <w:rFonts w:ascii="Arial" w:cs="Arial" w:eastAsia="Arial" w:hAnsi="Arial"/>
          <w:sz w:val="22"/>
          <w:szCs w:val="22"/>
        </w:rPr>
        <w:t xml:space="preserve">dB is a logarithmic scale that matches human perception of brightness and matches the way sensor noise performance is specified. Each 6 dB step doubles the linear gain — equal perceptual steps across the sweep. Sensor datasheets specify read noise in electrons and dynamic range in dB, so dB gain directly maps to how many stops of noise floor the sensor is sacrificing. Specifying gain in dB also makes it straightforward to reason about and compare across sensors: '12 dB' means '4× amplification' regardless of which sensor is under test.</w:t>
      </w:r>
    </w:p>
    <w:p>
      <w:pPr>
        <w:spacing w:after="60" w:before="60"/>
      </w:pPr>
      <w:r>
        <w:t xml:space="preserve"/>
      </w:r>
    </w:p>
    <w:p>
      <w:pPr>
        <w:spacing w:after="60" w:before="60"/>
      </w:pPr>
      <w:r>
        <w:rPr>
          <w:rFonts w:ascii="Arial" w:cs="Arial" w:eastAsia="Arial" w:hAnsi="Arial"/>
          <w:sz w:val="22"/>
          <w:szCs w:val="22"/>
        </w:rPr>
        <w:t xml:space="preserve">Test gain sweep: 0, 6, 12, 18, 24 dB (linear: 1.0, 2.0, 4.0, 7.9, 15.8).</w:t>
      </w:r>
    </w:p>
    <w:p>
      <w:pPr>
        <w:spacing w:after="60" w:before="60"/>
      </w:pPr>
      <w:r>
        <w:t xml:space="preserve"/>
      </w:r>
    </w:p>
    <w:p>
      <w:pPr>
        <w:spacing w:after="60" w:before="60"/>
      </w:pPr>
      <w:r>
        <w:rPr>
          <w:rFonts w:ascii="Arial" w:cs="Arial" w:eastAsia="Arial" w:hAnsi="Arial"/>
          <w:sz w:val="22"/>
          <w:szCs w:val="22"/>
        </w:rPr>
        <w:t xml:space="preserve">At higher gain: the lower illumination threshold drops (dimmer tags become detectable) but the upper threshold also drops as noise amplifies and white patches saturate sooner. The net effect is that the detection window narrows from both ends simultaneously as gain increases. The IMX296's lower read noise (~2–3e, vendor-cited) and higher dynamic range (~70 dB, vendor-cited) are expected to produce less narrowing at high gain than the OV9281 — both sensors' values to be verified by this characterization. See Section 3.6 for full theoretical and practical analysis of the sensor differences.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4.3 Exposure Sweep Strategy</w:t>
      </w:r>
    </w:p>
    <w:p>
      <w:pPr>
        <w:spacing w:after="60" w:before="60"/>
      </w:pPr>
      <w:r>
        <w:rPr>
          <w:rFonts w:ascii="Arial" w:cs="Arial" w:eastAsia="Arial" w:hAnsi="Arial"/>
          <w:sz w:val="22"/>
          <w:szCs w:val="22"/>
        </w:rPr>
        <w:t xml:space="preserve">Exposure is swept on a logarithmic scale to give even coverage across the sensor's full response range. Linear steps would cluster data points in the bright (long exposure) region and leave the dim end undersampled — the opposite of what's needed, since detection failure near the noise floor is the primary failure mode of interest.</w:t>
      </w:r>
    </w:p>
    <w:p>
      <w:pPr>
        <w:spacing w:after="60" w:before="60"/>
      </w:pPr>
      <w:r>
        <w:t xml:space="preserve"/>
      </w:r>
    </w:p>
    <w:p>
      <w:pPr>
        <w:spacing w:after="60" w:before="60"/>
      </w:pPr>
      <w:r>
        <w:rPr>
          <w:rFonts w:ascii="Arial" w:cs="Arial" w:eastAsia="Arial" w:hAnsi="Arial"/>
          <w:b/>
          <w:bCs/>
          <w:sz w:val="22"/>
          <w:szCs w:val="22"/>
        </w:rPr>
        <w:t xml:space="preserve">Sweep values: </w:t>
      </w:r>
      <w:r>
        <w:rPr>
          <w:rFonts w:ascii="Arial" w:cs="Arial" w:eastAsia="Arial" w:hAnsi="Arial"/>
          <w:sz w:val="22"/>
          <w:szCs w:val="22"/>
        </w:rPr>
        <w:t xml:space="preserve">25, 50, 100, 200, 400, 800, 1600, 3200 µs — 8 steps covering a 128:1 range (7 stops). Each step doubles the exposure, which is one stop of light. The range spans from well below the noise floor (25 µs produces dim images even at high gain) to well above saturation (3200 µs saturates at 0 dB gain with normal illumination). Saturated frames are logged and flagged rather than excluded — saturation is a valid boundary condition.</w:t>
      </w:r>
    </w:p>
    <w:p>
      <w:pPr>
        <w:spacing w:after="60" w:before="60"/>
      </w:pPr>
      <w:r>
        <w:t xml:space="preserve"/>
      </w:r>
    </w:p>
    <w:p>
      <w:pPr>
        <w:spacing w:after="60" w:before="60"/>
      </w:pPr>
      <w:r>
        <w:rPr>
          <w:rFonts w:ascii="Arial" w:cs="Arial" w:eastAsia="Arial" w:hAnsi="Arial"/>
          <w:b/>
          <w:bCs/>
          <w:sz w:val="22"/>
          <w:szCs w:val="22"/>
        </w:rPr>
        <w:t xml:space="preserve">Why these bounds: </w:t>
      </w:r>
      <w:r>
        <w:rPr>
          <w:rFonts w:ascii="Arial" w:cs="Arial" w:eastAsia="Arial" w:hAnsi="Arial"/>
          <w:sz w:val="22"/>
          <w:szCs w:val="22"/>
        </w:rPr>
        <w:t xml:space="preserve">25 µs is approximately the shortest exposure at which any signal appears above noise for a well-lit tag at moderate gain. 3200 µs is approximately the longest exposure before saturation at 0 dB gain under the Well-Lit illumination level. The 7-stop range fully brackets the detection window at all five gain levels — the detection window can only appear within the sweep range, never outside it.</w:t>
      </w:r>
    </w:p>
    <w:p>
      <w:pPr>
        <w:spacing w:after="60" w:before="60"/>
      </w:pPr>
      <w:r>
        <w:t xml:space="preserve"/>
      </w:r>
    </w:p>
    <w:p>
      <w:pPr>
        <w:spacing w:after="60" w:before="60"/>
      </w:pPr>
      <w:r>
        <w:rPr>
          <w:rFonts w:ascii="Arial" w:cs="Arial" w:eastAsia="Arial" w:hAnsi="Arial"/>
          <w:b/>
          <w:bCs/>
          <w:sz w:val="22"/>
          <w:szCs w:val="22"/>
        </w:rPr>
        <w:t xml:space="preserve">Relationship to the detection window: </w:t>
      </w:r>
      <w:r>
        <w:rPr>
          <w:rFonts w:ascii="Arial" w:cs="Arial" w:eastAsia="Arial" w:hAnsi="Arial"/>
          <w:sz w:val="22"/>
          <w:szCs w:val="22"/>
        </w:rPr>
        <w:t xml:space="preserve">at each gain level, the 8-point exposure sweep produces a slice through the 2D (exposure × gain) heatmap. The detection window is the subrange of exposures where detection rate is high and decision_margin is above threshold. Log spacing ensures that both edges of the window — the underexposure boundary near 25–100 µs and the overexposure/saturation boundary near 800–3200 µs — are sampled with adequate resolution.</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4.4 Pi 5 Raw Frame Pipeline — Both Sensors</w:t>
      </w:r>
    </w:p>
    <w:p>
      <w:pPr>
        <w:spacing w:after="60" w:before="60"/>
      </w:pPr>
      <w:r>
        <w:rPr>
          <w:rFonts w:ascii="Arial" w:cs="Arial" w:eastAsia="Arial" w:hAnsi="Arial"/>
          <w:sz w:val="22"/>
          <w:szCs w:val="22"/>
        </w:rPr>
        <w:t xml:space="preserve">Both the IMX296 mono and OV9281 use the same raw capture pipeline on Pi 5. Understanding the format is required to correctly extract DN values in C++.</w:t>
      </w:r>
    </w:p>
    <w:p>
      <w:pPr>
        <w:spacing w:after="60" w:before="60"/>
      </w:pPr>
      <w:r>
        <w:t xml:space="preserve"/>
      </w:r>
    </w:p>
    <w:p>
      <w:pPr>
        <w:spacing w:after="60" w:before="60"/>
      </w:pPr>
      <w:r>
        <w:rPr>
          <w:rFonts w:ascii="Arial" w:cs="Arial" w:eastAsia="Arial" w:hAnsi="Arial"/>
          <w:b/>
          <w:bCs/>
          <w:sz w:val="22"/>
          <w:szCs w:val="22"/>
        </w:rPr>
        <w:t xml:space="preserve">How the Pi 5 PiSP handles raw data: </w:t>
      </w:r>
      <w:r>
        <w:rPr>
          <w:rFonts w:ascii="Arial" w:cs="Arial" w:eastAsia="Arial" w:hAnsi="Arial"/>
          <w:sz w:val="22"/>
          <w:szCs w:val="22"/>
        </w:rPr>
        <w:t xml:space="preserve">The Pi 5 uses a new hardware front end called the PiSP CFE (Camera Front End). The CFE receives 10-bit data from the sensor over MIPI CSI-2. It does NOT pass through CSI-2 packed format (R10_CSI2P) to memory. Instead, it always unpacks and writes 16-bit pixels. There are two output options:</w:t>
      </w:r>
    </w:p>
    <w:p>
      <w:pPr>
        <w:pStyle w:val="ListParagraph"/>
        <w:numPr>
          <w:ilvl w:val="0"/>
          <w:numId w:val="2"/>
        </w:numPr>
        <w:spacing w:after="40" w:before="40"/>
      </w:pPr>
      <w:r>
        <w:rPr>
          <w:rFonts w:ascii="Arial" w:cs="Arial" w:eastAsia="Arial" w:hAnsi="Arial"/>
          <w:b/>
          <w:bCs/>
          <w:sz w:val="22"/>
          <w:szCs w:val="22"/>
        </w:rPr>
        <w:t xml:space="preserve">COMP1 (default, compressed): </w:t>
      </w:r>
      <w:r>
        <w:rPr>
          <w:rFonts w:ascii="Arial" w:cs="Arial" w:eastAsia="Arial" w:hAnsi="Arial"/>
          <w:sz w:val="22"/>
          <w:szCs w:val="22"/>
        </w:rPr>
        <w:t xml:space="preserve">visually lossless 8-bit-per-pixel compression. Requested when you ask for a packed format. NOT suitable for characterization — values are not bit-exact sensor data.</w:t>
      </w:r>
    </w:p>
    <w:p>
      <w:pPr>
        <w:pStyle w:val="ListParagraph"/>
        <w:numPr>
          <w:ilvl w:val="0"/>
          <w:numId w:val="2"/>
        </w:numPr>
        <w:spacing w:after="40" w:before="40"/>
      </w:pPr>
      <w:r>
        <w:rPr>
          <w:rFonts w:ascii="Arial" w:cs="Arial" w:eastAsia="Arial" w:hAnsi="Arial"/>
          <w:b/>
          <w:bCs/>
          <w:sz w:val="22"/>
          <w:szCs w:val="22"/>
        </w:rPr>
        <w:t xml:space="preserve">16-bit uncompressed (unpacked): </w:t>
      </w:r>
      <w:r>
        <w:rPr>
          <w:rFonts w:ascii="Arial" w:cs="Arial" w:eastAsia="Arial" w:hAnsi="Arial"/>
          <w:sz w:val="22"/>
          <w:szCs w:val="22"/>
        </w:rPr>
        <w:t xml:space="preserve">requested by specifying an unpacked format in the StreamConfiguration (R10, not R10_CSI2P). The CFE left-shifts the 10-bit sensor value into the 16-bit word: sensor bit 9 → bit 15, sensor bit 0 → bit 6, bits [5:0] are zero padding. Values are bit-exact sensor data — no ISP corrections applied.</w:t>
      </w:r>
    </w:p>
    <w:p>
      <w:pPr>
        <w:spacing w:after="60" w:before="60"/>
      </w:pPr>
      <w:r>
        <w:t xml:space="preserve"/>
      </w:r>
    </w:p>
    <w:p>
      <w:pPr>
        <w:spacing w:after="60" w:before="60"/>
      </w:pPr>
      <w:r>
        <w:rPr>
          <w:rFonts w:ascii="Arial" w:cs="Arial" w:eastAsia="Arial" w:hAnsi="Arial"/>
          <w:b/>
          <w:bCs/>
          <w:sz w:val="22"/>
          <w:szCs w:val="22"/>
        </w:rPr>
        <w:t xml:space="preserve">How to request unpacked format in C++: </w:t>
      </w:r>
      <w:r>
        <w:rPr>
          <w:rFonts w:ascii="Arial" w:cs="Arial" w:eastAsia="Arial" w:hAnsi="Arial"/>
          <w:sz w:val="22"/>
          <w:szCs w:val="22"/>
        </w:rPr>
        <w:t xml:space="preserve">When configuring the raw stream, set the pixel format to the unpacked variant. For both sensors on Pi 5, platformValidate() in the PiSP pipeline always upgrades any raw stream to 16-bit regardless of what bit depth was requested — you cannot get 8-bit out of the libcamera raw stream on Pi 5. Request unpacked to get uncompressed 16-bit; request packed to get COMP1 compressed.</w:t>
      </w:r>
    </w:p>
    <w:p>
      <w:pPr>
        <w:spacing w:after="60" w:before="60"/>
      </w:pPr>
      <w:r>
        <w:t xml:space="preserve"/>
      </w:r>
    </w:p>
    <w:p>
      <w:pPr>
        <w:spacing w:after="20" w:before="20"/>
        <w:ind w:left="720"/>
      </w:pPr>
      <w:r>
        <w:rPr>
          <w:rFonts w:ascii="Courier New" w:cs="Courier New" w:eastAsia="Courier New" w:hAnsi="Courier New"/>
          <w:color w:val="333333"/>
          <w:sz w:val="18"/>
          <w:szCs w:val="18"/>
        </w:rPr>
        <w:t xml:space="preserve">// Configure raw stream — request unpacked to get 16-bit uncompressed</w:t>
      </w:r>
    </w:p>
    <w:p>
      <w:pPr>
        <w:spacing w:after="20" w:before="20"/>
        <w:ind w:left="720"/>
      </w:pPr>
      <w:r>
        <w:rPr>
          <w:rFonts w:ascii="Courier New" w:cs="Courier New" w:eastAsia="Courier New" w:hAnsi="Courier New"/>
          <w:color w:val="333333"/>
          <w:sz w:val="18"/>
          <w:szCs w:val="18"/>
        </w:rPr>
        <w:t xml:space="preserve">StreamConfiguration &amp;rawConfig = config-&gt;at(rawIndex);</w:t>
      </w:r>
    </w:p>
    <w:p>
      <w:pPr>
        <w:spacing w:after="20" w:before="20"/>
        <w:ind w:left="720"/>
      </w:pPr>
      <w:r>
        <w:rPr>
          <w:rFonts w:ascii="Courier New" w:cs="Courier New" w:eastAsia="Courier New" w:hAnsi="Courier New"/>
          <w:color w:val="333333"/>
          <w:sz w:val="18"/>
          <w:szCs w:val="18"/>
        </w:rPr>
        <w:t xml:space="preserve">rawConfig.pixelFormat = formats::R10;  // unpacked → 16-bit left-shifted</w:t>
      </w:r>
    </w:p>
    <w:p>
      <w:pPr>
        <w:spacing w:after="20" w:before="20"/>
        <w:ind w:left="720"/>
      </w:pPr>
      <w:r>
        <w:rPr>
          <w:rFonts w:ascii="Courier New" w:cs="Courier New" w:eastAsia="Courier New" w:hAnsi="Courier New"/>
          <w:color w:val="333333"/>
          <w:sz w:val="18"/>
          <w:szCs w:val="18"/>
        </w:rPr>
        <w:t xml:space="preserve">// NOT formats::R10_CSI2P — that gives MONO_PISP_COMP1 (compressed)</w:t>
      </w:r>
    </w:p>
    <w:p>
      <w:pPr>
        <w:spacing w:after="60" w:before="60"/>
      </w:pPr>
      <w:r>
        <w:t xml:space="preserve"/>
      </w:r>
    </w:p>
    <w:p>
      <w:pPr>
        <w:spacing w:after="60" w:before="60"/>
      </w:pPr>
      <w:r>
        <w:rPr>
          <w:rFonts w:ascii="Arial" w:cs="Arial" w:eastAsia="Arial" w:hAnsi="Arial"/>
          <w:b/>
          <w:bCs/>
          <w:sz w:val="22"/>
          <w:szCs w:val="22"/>
        </w:rPr>
        <w:t xml:space="preserve">DN recovery and 8-bit conversion in C++: </w:t>
      </w:r>
      <w:r>
        <w:rPr>
          <w:rFonts w:ascii="Arial" w:cs="Arial" w:eastAsia="Arial" w:hAnsi="Arial"/>
          <w:sz w:val="22"/>
          <w:szCs w:val="22"/>
        </w:rPr>
        <w:t xml:space="preserve">Recover the raw 10-bit value from the 16-bit word, subtract the sensor black level offset (look up in sensor datasheet), then drop the bottom 2 bits to produce the 8-bit value passed to the detector. This pipeline is identical for both sensors.</w:t>
      </w:r>
    </w:p>
    <w:p>
      <w:pPr>
        <w:spacing w:after="60" w:before="60"/>
      </w:pPr>
      <w:r>
        <w:t xml:space="preserve"/>
      </w:r>
    </w:p>
    <w:p>
      <w:pPr>
        <w:spacing w:after="20" w:before="20"/>
        <w:ind w:left="720"/>
      </w:pPr>
      <w:r>
        <w:rPr>
          <w:rFonts w:ascii="Courier New" w:cs="Courier New" w:eastAsia="Courier New" w:hAnsi="Courier New"/>
          <w:color w:val="333333"/>
          <w:sz w:val="18"/>
          <w:szCs w:val="18"/>
        </w:rPr>
        <w:t xml:space="preserve">// DN recovery and 8-bit conversion — identical for IMX296 mono and OV9281 on Pi 5</w:t>
      </w:r>
    </w:p>
    <w:p>
      <w:pPr>
        <w:spacing w:after="20" w:before="20"/>
        <w:ind w:left="720"/>
      </w:pPr>
      <w:r>
        <w:rPr>
          <w:rFonts w:ascii="Courier New" w:cs="Courier New" w:eastAsia="Courier New" w:hAnsi="Courier New"/>
          <w:color w:val="333333"/>
          <w:sz w:val="18"/>
          <w:szCs w:val="18"/>
        </w:rPr>
        <w:t xml:space="preserve">const uint16_t* pixels = reinterpret_cast&lt;const uint16_t*&gt;(data);</w:t>
      </w:r>
    </w:p>
    <w:p>
      <w:pPr>
        <w:spacing w:after="20" w:before="20"/>
        <w:ind w:left="720"/>
      </w:pPr>
      <w:r>
        <w:rPr>
          <w:rFonts w:ascii="Courier New" w:cs="Courier New" w:eastAsia="Courier New" w:hAnsi="Courier New"/>
          <w:color w:val="333333"/>
          <w:sz w:val="18"/>
          <w:szCs w:val="18"/>
        </w:rPr>
        <w:t xml:space="preserve">uint16_t raw10 = pixels[row * stride/2 + col] &gt;&gt; 6;        // recover 10-bit (0–1023)</w:t>
      </w:r>
    </w:p>
    <w:p>
      <w:pPr>
        <w:spacing w:after="20" w:before="20"/>
        <w:ind w:left="720"/>
      </w:pPr>
      <w:r>
        <w:rPr>
          <w:rFonts w:ascii="Courier New" w:cs="Courier New" w:eastAsia="Courier New" w:hAnsi="Courier New"/>
          <w:color w:val="333333"/>
          <w:sz w:val="18"/>
          <w:szCs w:val="18"/>
        </w:rPr>
        <w:t xml:space="preserve">int32_t bl_corrected = (int32_t)raw10 - BLACK_LEVEL_OFFSET; // subtract sensor black level (see datasheet)</w:t>
      </w:r>
    </w:p>
    <w:p>
      <w:pPr>
        <w:spacing w:after="20" w:before="20"/>
        <w:ind w:left="720"/>
      </w:pPr>
      <w:r>
        <w:rPr>
          <w:rFonts w:ascii="Courier New" w:cs="Courier New" w:eastAsia="Courier New" w:hAnsi="Courier New"/>
          <w:color w:val="333333"/>
          <w:sz w:val="18"/>
          <w:szCs w:val="18"/>
        </w:rPr>
        <w:t xml:space="preserve">uint8_t dn8 = (uint8_t)(std::max(0, bl_corrected) &gt;&gt; 2);   // drop bottom 2 bits → 8-bit (0–255)</w:t>
      </w:r>
    </w:p>
    <w:p>
      <w:pPr>
        <w:spacing w:after="20" w:before="20"/>
        <w:ind w:left="720"/>
      </w:pPr>
      <w:r>
        <w:rPr>
          <w:rFonts w:ascii="Courier New" w:cs="Courier New" w:eastAsia="Courier New" w:hAnsi="Courier New"/>
          <w:color w:val="333333"/>
          <w:sz w:val="18"/>
          <w:szCs w:val="18"/>
        </w:rPr>
        <w:t xml:space="preserve">// dn8 is what the AprilTag detector receives</w:t>
      </w:r>
    </w:p>
    <w:p>
      <w:pPr>
        <w:spacing w:after="60" w:before="60"/>
      </w:pPr>
      <w:r>
        <w:t xml:space="preserve"/>
      </w:r>
    </w:p>
    <w:p>
      <w:pPr>
        <w:spacing w:after="60" w:before="60"/>
      </w:pPr>
      <w:r>
        <w:rPr>
          <w:rFonts w:ascii="Arial" w:cs="Arial" w:eastAsia="Arial" w:hAnsi="Arial"/>
          <w:b/>
          <w:bCs/>
          <w:sz w:val="22"/>
          <w:szCs w:val="22"/>
        </w:rPr>
        <w:t xml:space="preserve">Pi 4 note: </w:t>
      </w:r>
      <w:r>
        <w:rPr>
          <w:rFonts w:ascii="Arial" w:cs="Arial" w:eastAsia="Arial" w:hAnsi="Arial"/>
          <w:sz w:val="22"/>
          <w:szCs w:val="22"/>
        </w:rPr>
        <w:t xml:space="preserve">On Pi 4, the raw stream delivers R10_CSI2P (packed) for both sensors — 4 pixels in 5 bytes, sensor value right-justified in 16-bit words (bits [9:0] contain DN, bits [15:10] are zero). The bit shift direction is opposite to Pi 5. This plan targets Pi 5 throughout.</w:t>
      </w:r>
    </w:p>
    <w:p>
      <w:pPr>
        <w:spacing w:after="60" w:before="60"/>
      </w:pPr>
      <w:r>
        <w:t xml:space="preserve"/>
      </w:r>
    </w:p>
    <w:p>
      <w:pPr>
        <w:pStyle w:val="Heading1"/>
        <w:spacing w:after="120" w:before="360"/>
      </w:pPr>
      <w:r>
        <w:rPr>
          <w:rFonts w:ascii="Arial" w:cs="Arial" w:eastAsia="Arial" w:hAnsi="Arial"/>
          <w:b/>
          <w:bCs/>
          <w:sz w:val="32"/>
          <w:szCs w:val="32"/>
        </w:rPr>
        <w:t xml:space="preserve">5. AprilTag3 Pipeline Parameters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5.1 AprilTag3 Detector Parameters — Fixed Experimental Constants</w:t>
      </w:r>
    </w:p>
    <w:p>
      <w:pPr>
        <w:spacing w:after="60" w:before="60"/>
      </w:pPr>
      <w:r>
        <w:rPr>
          <w:rFonts w:ascii="Arial" w:cs="Arial" w:eastAsia="Arial" w:hAnsi="Arial"/>
          <w:sz w:val="22"/>
          <w:szCs w:val="22"/>
        </w:rPr>
        <w:t xml:space="preserve">The AprilTag3 library exposes several parameters that directly affect detection rate and decision_margin. These must be documented and held fixed throughout all test sessions — changing them between runs would make results incomparable. This section defines the values used in this characterization and explains the relationship between each parameter and the data collected.</w:t>
      </w:r>
    </w:p>
    <w:p>
      <w:pPr>
        <w:spacing w:after="60" w:before="60"/>
      </w:pPr>
      <w:r>
        <w:t xml:space="preserve"/>
      </w:r>
    </w:p>
    <w:p>
      <w:pPr>
        <w:spacing w:after="60" w:before="60"/>
      </w:pPr>
      <w:r>
        <w:rPr>
          <w:rFonts w:ascii="Arial" w:cs="Arial" w:eastAsia="Arial" w:hAnsi="Arial"/>
          <w:b/>
          <w:bCs/>
          <w:sz w:val="22"/>
          <w:szCs w:val="22"/>
        </w:rPr>
        <w:t xml:space="preserve">Parameters are fixed for characterization — not tuned. </w:t>
      </w:r>
      <w:r>
        <w:rPr>
          <w:rFonts w:ascii="Arial" w:cs="Arial" w:eastAsia="Arial" w:hAnsi="Arial"/>
          <w:sz w:val="22"/>
          <w:szCs w:val="22"/>
        </w:rPr>
        <w:t xml:space="preserve">The goal is to characterize sensor behavior under a consistent, representative detector configuration. The values below reflect a typical high-quality FRC deployment, not necessarily the fastest or most permissive configuration.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200"/>
        <w:gridCol w:w="40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 Used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Relationship to Characterization Data</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tag_family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36h11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AprilTag family — defines bit layout and hamming distance. 36h11 is the FRC standard since 2024.</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Fixed by FRC rules. Not a variable.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quad_decimate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(no downscale)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Downsamples the image before quad detection. 1.0 = full resolution. 2.0 = half resolution in each dimension.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Directly affects pixel_count_across_tag and detection range. At 2.0 downscale, effective tag resolution halves, narrowing the detection window at distance. Held at 1.0 so results reflect sensor capability, not downscale compromise.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quad_sigma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 (no blur)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Gaussian blur applied before quad detection. Intended to suppress high-frequency noise that creates false edges.</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 0.0 the detector sees raw sensor noise directly. Any noise-induced decision_margin degradation observed at high gain is a genuine sensor characteristic, not suppressed by preprocessing. Limelight and PhotonVision both recommend 0 for AprilTags.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refine_edges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initial quad detection, snaps corner positions to nearby high-contrast edges for sub-pixel accuracy.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Improves corner localization accuracy, which directly improves pose_error_mm. Affects decision_margin modestly. Held true as it reflects best-practice deployment.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decode_sharpening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0.25 (default)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Applies sharpening to the tag interior before bit decoding. Helps recover codes from slightly blurry or noisy images.</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Affects decision_margin at the noise-floor boundary. Held at default 0.25 — changing this would conflate sensor noise characteristics with preprocessing compensation.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min_decision_margin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(all detections logged)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decision_margin to accept a detection. Detections below this threshold are silently discarded by the library.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to 0 so all detections are logged regardless of confidence. The decision_margin distribution is the primary Test Case 1 output — filtering it at the library level before logging would destroy the data. Post-hoc filtering at any threshold is applied during analysis.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nthreads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 of CPU threads used by the detector.</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Performance parameter only — does not affect detection rate or decision_margin. Set to 2 to leave headroom for capture and logging on Pi 5.</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5.2 Relationship to Limelight and PhotonVision Pipeline Parameters</w:t>
      </w:r>
    </w:p>
    <w:p>
      <w:pPr>
        <w:spacing w:after="60" w:before="60"/>
      </w:pPr>
      <w:r>
        <w:rPr>
          <w:rFonts w:ascii="Arial" w:cs="Arial" w:eastAsia="Arial" w:hAnsi="Arial"/>
          <w:sz w:val="22"/>
          <w:szCs w:val="22"/>
        </w:rPr>
        <w:t xml:space="preserve">Teams using Limelight or PhotonVision expose the same underlying parameters under different names. Understanding the mapping allows teams to translate characterization results into their specific pipeline configuration.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1500"/>
        <w:gridCol w:w="2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This Characterization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Limelight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PhotonVision</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Sensor exposure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controls::ExposureTime (µs)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Exposure slider (Input tab)</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Exposure slider (Input tab)</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 tuning parameter in all systems.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Sensor gain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controls::AnalogueGain (linear)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Sensor Gain slider (Input tab)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Gain slider (Input tab)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Limelight recommends max gain + minimize exposure. PhotonVision same.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Image downscale before detection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quad_decimate = 1.0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Detector Downscale (Standard tab)</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Decimate (AprilTag tab)</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 calls it downscale; PV calls it decimate. Both reduce resolution before detection. This characterization runs at 1.0 (no downscale) for maximum sensitivity.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Pre-detection blur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quad_sigma = 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exposed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Blur (AprilTag tab)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PV recommends 0. LL does not expose. Both effectively 0 in practice.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Edge refinement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refine_edges = true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exposed (always 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Refine Edges (AprilTag tab)</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PV exposes it; LL appears to always apply it. Recommend always-on.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detection confidence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min_decision_margin = 0 (logging); applied at analysis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 Threshold (Standard tab)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Margin Cutoff (AprilTag tab)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is the critical interface. Characterization data directly tells teams what cutoff is safe at each (exposure, gain, illumination) combination.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Black level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applicable (raw pipeline)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Black Level (Input tab) — set to 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exposed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 docs explicitly say set to 0 for AprilTags. Non-zero artificially darkens the image, shifting the detection window. In this characterization the sensor black level offset is applied in software per the sensor datasheet before the 8-bit conversion — the pipeline black level setting should be left at 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Brightness boost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applicable (raw pipeline)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recommended for AprilTags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Brightness (Input tab) — avoid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Post-processing brightness boost desaturates contrast. Both systems advise against it for AprilTag pipelines.</w:t>
            </w:r>
          </w:p>
        </w:tc>
      </w:tr>
    </w:tbl>
    <w:p>
      <w:pPr>
        <w:spacing w:after="60" w:before="60"/>
      </w:pPr>
      <w:r>
        <w:t xml:space="preserve"/>
      </w:r>
    </w:p>
    <w:p>
      <w:pPr>
        <w:spacing w:after="60" w:before="60"/>
      </w:pPr>
      <w:r>
        <w:rPr>
          <w:rFonts w:ascii="Arial" w:cs="Arial" w:eastAsia="Arial" w:hAnsi="Arial"/>
          <w:b/>
          <w:bCs/>
          <w:sz w:val="22"/>
          <w:szCs w:val="22"/>
        </w:rPr>
        <w:t xml:space="preserve">The decision margin cutoff / quality threshold is the primary translation layer. </w:t>
      </w:r>
      <w:r>
        <w:rPr>
          <w:rFonts w:ascii="Arial" w:cs="Arial" w:eastAsia="Arial" w:hAnsi="Arial"/>
          <w:sz w:val="22"/>
          <w:szCs w:val="22"/>
        </w:rPr>
        <w:t xml:space="preserve">Characterization data produces decision_margin distributions at each (X, Y, Z, illumination, gain, exposure) point. A team sets their cutoff by asking: at the illumination level and gain setting I plan to use, what decision_margin does this sensor reliably produce? If the 5th percentile margin is 60 and their cutoff is 50, they have a 10-point buffer. If the 5th percentile is 52 they are operating dangerously close to the filter boundary and should lower gain or increase exposure.</w:t>
      </w:r>
    </w:p>
    <w:p>
      <w:pPr>
        <w:spacing w:after="60" w:before="60"/>
      </w:pPr>
      <w:r>
        <w:t xml:space="preserve"/>
      </w:r>
    </w:p>
    <w:p>
      <w:pPr>
        <w:spacing w:after="60" w:before="60"/>
      </w:pPr>
      <w:r>
        <w:rPr>
          <w:rFonts w:ascii="Arial" w:cs="Arial" w:eastAsia="Arial" w:hAnsi="Arial"/>
          <w:b/>
          <w:bCs/>
          <w:sz w:val="22"/>
          <w:szCs w:val="22"/>
        </w:rPr>
        <w:t xml:space="preserve">Decimate/downscale interaction with range: </w:t>
      </w:r>
      <w:r>
        <w:rPr>
          <w:rFonts w:ascii="Arial" w:cs="Arial" w:eastAsia="Arial" w:hAnsi="Arial"/>
          <w:sz w:val="22"/>
          <w:szCs w:val="22"/>
        </w:rPr>
        <w:t xml:space="preserve">this characterization runs at quad_decimate = 1.0 (full resolution). Teams running at 2.0 downscale will see the detection window close at shorter distances because the tag subtends fewer pixels after downscaling — the pixel_count_across_tag field in the data log allows range-normalized comparison. A team at 2.0 downscale should halve the pixel count values to find their equivalent operating point in the characterization data.</w:t>
      </w:r>
    </w:p>
    <w:p>
      <w:pPr>
        <w:spacing w:after="60" w:before="60"/>
      </w:pPr>
      <w:r>
        <w:t xml:space="preserve"/>
      </w:r>
    </w:p>
    <w:p>
      <w:pPr>
        <w:pStyle w:val="Heading1"/>
        <w:spacing w:after="120" w:before="360"/>
      </w:pPr>
      <w:r>
        <w:rPr>
          <w:rFonts w:ascii="Arial" w:cs="Arial" w:eastAsia="Arial" w:hAnsi="Arial"/>
          <w:b/>
          <w:bCs/>
          <w:sz w:val="32"/>
          <w:szCs w:val="32"/>
        </w:rPr>
        <w:t xml:space="preserve">6. Lighting Setup</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6.1 Light Source Requirements</w:t>
      </w:r>
    </w:p>
    <w:p>
      <w:pPr>
        <w:spacing w:after="60" w:before="60"/>
      </w:pPr>
      <w:r>
        <w:rPr>
          <w:rFonts w:ascii="Arial" w:cs="Arial" w:eastAsia="Arial" w:hAnsi="Arial"/>
          <w:b/>
          <w:bCs/>
          <w:sz w:val="22"/>
          <w:szCs w:val="22"/>
        </w:rPr>
        <w:t xml:space="preserve">Do NOT use fluorescent or mains-powered LED panels. </w:t>
      </w:r>
      <w:r>
        <w:rPr>
          <w:rFonts w:ascii="Arial" w:cs="Arial" w:eastAsia="Arial" w:hAnsi="Arial"/>
          <w:sz w:val="22"/>
          <w:szCs w:val="22"/>
        </w:rPr>
        <w:t xml:space="preserve">Both flicker at 50/60Hz, introducing frame-to-frame illumination variation. Use DC-powered LEDs driven by a linear constant-current bench supply.</w:t>
      </w:r>
    </w:p>
    <w:p>
      <w:pPr>
        <w:spacing w:after="60" w:before="60"/>
      </w:pPr>
      <w:r>
        <w:rPr>
          <w:rFonts w:ascii="Arial" w:cs="Arial" w:eastAsia="Arial" w:hAnsi="Arial"/>
          <w:b/>
          <w:bCs/>
          <w:sz w:val="22"/>
          <w:szCs w:val="22"/>
        </w:rPr>
        <w:t xml:space="preserve">Light source: </w:t>
      </w:r>
      <w:r>
        <w:rPr>
          <w:rFonts w:ascii="Arial" w:cs="Arial" w:eastAsia="Arial" w:hAnsi="Arial"/>
          <w:sz w:val="22"/>
          <w:szCs w:val="22"/>
        </w:rPr>
        <w:t xml:space="preserve">High-power COB (chip-on-board) LED engine, 5000K daylight white, mounted on a passive pin-fin aluminum heatsink. Two identical COB units are used, wired in parallel and driven from a single adjustable linear bench supply operating in constant-current (CC) mode. Both units illuminate simultaneously at the same brightness level. Illumination level is set by adjusting supply current — no PWM, no flicker at any frequency. The bench supply's digital current display allows lux levels to be reproduced session-to-session by returning to the documented current setting.</w:t>
      </w:r>
    </w:p>
    <w:p>
      <w:pPr>
        <w:spacing w:after="60" w:before="60"/>
      </w:pPr>
      <w:r>
        <w:rPr>
          <w:rFonts w:ascii="Arial" w:cs="Arial" w:eastAsia="Arial" w:hAnsi="Arial"/>
          <w:b/>
          <w:bCs/>
          <w:sz w:val="22"/>
          <w:szCs w:val="22"/>
        </w:rPr>
        <w:t xml:space="preserve">Lux levels: </w:t>
      </w:r>
      <w:r>
        <w:rPr>
          <w:rFonts w:ascii="Arial" w:cs="Arial" w:eastAsia="Arial" w:hAnsi="Arial"/>
          <w:sz w:val="22"/>
          <w:szCs w:val="22"/>
        </w:rPr>
        <w:t xml:space="preserve">Two fixed illumination levels are used for Test Case 1 — Well-Lit (~500 lux at tag surface, representative of a properly-maintained FRC arena) and Poorly-Lit (~50 lux, representative of documented dim-venue failures). Exact lux values are confirmed by lux meter at the start of each session and reproduced by dialing the same supply current.</w:t>
      </w:r>
    </w:p>
    <w:p>
      <w:pPr>
        <w:spacing w:after="60" w:before="60"/>
      </w:pPr>
      <w:r>
        <w:rPr>
          <w:rFonts w:ascii="Arial" w:cs="Arial" w:eastAsia="Arial" w:hAnsi="Arial"/>
          <w:b/>
          <w:bCs/>
          <w:sz w:val="22"/>
          <w:szCs w:val="22"/>
        </w:rPr>
        <w:t xml:space="preserve">Thermal stabilization: </w:t>
      </w:r>
      <w:r>
        <w:rPr>
          <w:rFonts w:ascii="Arial" w:cs="Arial" w:eastAsia="Arial" w:hAnsi="Arial"/>
          <w:sz w:val="22"/>
          <w:szCs w:val="22"/>
        </w:rPr>
        <w:t xml:space="preserve">Allow 3–5 minutes after power-on before beginning captures. COB output is stable once the heatsink reaches thermal equilibrium. Verify lux reading matches session reference ±10% before starting any capture run.</w:t>
      </w:r>
    </w:p>
    <w:p>
      <w:pPr>
        <w:spacing w:after="60" w:before="60"/>
      </w:pPr>
      <w:r>
        <w:rPr>
          <w:rFonts w:ascii="Arial" w:cs="Arial" w:eastAsia="Arial" w:hAnsi="Arial"/>
          <w:b/>
          <w:bCs/>
          <w:sz w:val="22"/>
          <w:szCs w:val="22"/>
        </w:rPr>
        <w:t xml:space="preserve">Window blocking: </w:t>
      </w:r>
      <w:r>
        <w:rPr>
          <w:rFonts w:ascii="Arial" w:cs="Arial" w:eastAsia="Arial" w:hAnsi="Arial"/>
          <w:sz w:val="22"/>
          <w:szCs w:val="22"/>
        </w:rPr>
        <w:t xml:space="preserve">Block all windows with blackout material before each session. Daylight variation is the primary source of between-session lux drift and must be eliminated entirely. Overhead room lighting should also be off during capture runs.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6.2 Lux Meter</w:t>
      </w:r>
    </w:p>
    <w:p>
      <w:pPr>
        <w:spacing w:after="60" w:before="60"/>
      </w:pPr>
      <w:r>
        <w:rPr>
          <w:rFonts w:ascii="Arial" w:cs="Arial" w:eastAsia="Arial" w:hAnsi="Arial"/>
          <w:sz w:val="22"/>
          <w:szCs w:val="22"/>
        </w:rPr>
        <w:t xml:space="preserve">Used at the tag surface for session reproducibility. Recommended: Dr.Meter LX1330B or Tacklife LM01 (~$30–60). Must be cosine-corrected. Measure three readings and average.</w:t>
      </w:r>
    </w:p>
    <w:p>
      <w:pPr>
        <w:spacing w:after="60" w:before="60"/>
      </w:pPr>
      <w:r>
        <w:t xml:space="preserve"/>
      </w:r>
    </w:p>
    <w:p>
      <w:pPr>
        <w:pStyle w:val="Heading1"/>
        <w:spacing w:after="120" w:before="360"/>
      </w:pPr>
      <w:r>
        <w:rPr>
          <w:rFonts w:ascii="Arial" w:cs="Arial" w:eastAsia="Arial" w:hAnsi="Arial"/>
          <w:b/>
          <w:bCs/>
          <w:sz w:val="32"/>
          <w:szCs w:val="32"/>
        </w:rPr>
        <w:t xml:space="preserve">7. In-Frame Illumination Reference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7.1 DN Definition</w:t>
      </w:r>
    </w:p>
    <w:p>
      <w:pPr>
        <w:spacing w:after="60" w:before="60"/>
      </w:pPr>
      <w:r>
        <w:rPr>
          <w:rFonts w:ascii="Arial" w:cs="Arial" w:eastAsia="Arial" w:hAnsi="Arial"/>
          <w:b/>
          <w:bCs/>
          <w:sz w:val="22"/>
          <w:szCs w:val="22"/>
        </w:rPr>
        <w:t xml:space="preserve">DN (Digital Number): </w:t>
      </w:r>
      <w:r>
        <w:rPr>
          <w:rFonts w:ascii="Arial" w:cs="Arial" w:eastAsia="Arial" w:hAnsi="Arial"/>
          <w:sz w:val="22"/>
          <w:szCs w:val="22"/>
        </w:rPr>
        <w:t xml:space="preserve">integer pixel value passed to the AprilTag detector. The pipeline from sensor to detector: (1) sensor outputs 10-bit raw data over MIPI CSI-2; (2) Pi 5 PiSP unpacks to 16-bit left-shifted word, recovered as 10-bit via pixel_16bit &gt;&gt; 6; (3) sensor black level offset (from datasheet) is subtracted; (4) bottom 2 bits are dropped, yielding an 8-bit value. Range passed to detector: 0–255. All DN values throughout this plan refer to this final 8-bit detector input unless otherwise noted.</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7.2 Tag Border Patch Method</w:t>
      </w:r>
    </w:p>
    <w:p>
      <w:pPr>
        <w:spacing w:after="60" w:before="60"/>
      </w:pPr>
      <w:r>
        <w:rPr>
          <w:rFonts w:ascii="Arial" w:cs="Arial" w:eastAsia="Arial" w:hAnsi="Arial"/>
          <w:sz w:val="22"/>
          <w:szCs w:val="22"/>
        </w:rPr>
        <w:t xml:space="preserve">Use the tag's own white and black border patches as the in-frame illumination reference — always co-planar, no extra hardware, measures exactly what the detector evaluates. From the four corner points returned by the AprilTag library, compute:</w:t>
      </w:r>
    </w:p>
    <w:p>
      <w:pPr>
        <w:pStyle w:val="ListParagraph"/>
        <w:numPr>
          <w:ilvl w:val="0"/>
          <w:numId w:val="2"/>
        </w:numPr>
        <w:spacing w:after="40" w:before="40"/>
      </w:pPr>
      <w:r>
        <w:rPr>
          <w:rFonts w:ascii="Arial" w:cs="Arial" w:eastAsia="Arial" w:hAnsi="Arial"/>
          <w:b/>
          <w:bCs/>
          <w:sz w:val="22"/>
          <w:szCs w:val="22"/>
        </w:rPr>
        <w:t xml:space="preserve">White border mean DN</w:t>
      </w:r>
      <w:r>
        <w:rPr>
          <w:rFonts w:ascii="Arial" w:cs="Arial" w:eastAsia="Arial" w:hAnsi="Arial"/>
          <w:sz w:val="22"/>
          <w:szCs w:val="22"/>
        </w:rPr>
        <w:t xml:space="preserve"> — pixel band just outside the corner polygon (~90% reflectance)</w:t>
      </w:r>
    </w:p>
    <w:p>
      <w:pPr>
        <w:pStyle w:val="ListParagraph"/>
        <w:numPr>
          <w:ilvl w:val="0"/>
          <w:numId w:val="2"/>
        </w:numPr>
        <w:spacing w:after="40" w:before="40"/>
      </w:pPr>
      <w:r>
        <w:rPr>
          <w:rFonts w:ascii="Arial" w:cs="Arial" w:eastAsia="Arial" w:hAnsi="Arial"/>
          <w:b/>
          <w:bCs/>
          <w:sz w:val="22"/>
          <w:szCs w:val="22"/>
        </w:rPr>
        <w:t xml:space="preserve">Black border mean DN</w:t>
      </w:r>
      <w:r>
        <w:rPr>
          <w:rFonts w:ascii="Arial" w:cs="Arial" w:eastAsia="Arial" w:hAnsi="Arial"/>
          <w:sz w:val="22"/>
          <w:szCs w:val="22"/>
        </w:rPr>
        <w:t xml:space="preserve"> — pixel band just inside the corner polygon (~5% reflectance)</w:t>
      </w:r>
    </w:p>
    <w:p>
      <w:pPr>
        <w:pStyle w:val="ListParagraph"/>
        <w:numPr>
          <w:ilvl w:val="0"/>
          <w:numId w:val="2"/>
        </w:numPr>
        <w:spacing w:after="40" w:before="40"/>
      </w:pPr>
      <w:r>
        <w:rPr>
          <w:rFonts w:ascii="Arial" w:cs="Arial" w:eastAsia="Arial" w:hAnsi="Arial"/>
          <w:b/>
          <w:bCs/>
          <w:sz w:val="22"/>
          <w:szCs w:val="22"/>
        </w:rPr>
        <w:t xml:space="preserve">Local contrast ratio</w:t>
      </w:r>
      <w:r>
        <w:rPr>
          <w:rFonts w:ascii="Arial" w:cs="Arial" w:eastAsia="Arial" w:hAnsi="Arial"/>
          <w:sz w:val="22"/>
          <w:szCs w:val="22"/>
        </w:rPr>
        <w:t xml:space="preserve"> — white DN / black DN. Primary per-frame illumination quality metric.</w:t>
      </w:r>
    </w:p>
    <w:p>
      <w:pPr>
        <w:spacing w:after="60" w:before="60"/>
      </w:pPr>
      <w:r>
        <w:t xml:space="preserve"/>
      </w:r>
    </w:p>
    <w:p>
      <w:pPr>
        <w:pStyle w:val="Heading1"/>
        <w:spacing w:after="120" w:before="360"/>
      </w:pPr>
      <w:r>
        <w:rPr>
          <w:rFonts w:ascii="Arial" w:cs="Arial" w:eastAsia="Arial" w:hAnsi="Arial"/>
          <w:b/>
          <w:bCs/>
          <w:sz w:val="32"/>
          <w:szCs w:val="32"/>
        </w:rPr>
        <w:t xml:space="preserve">8. Test Cases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Test Case 1 — Full Characterization Sweep (Primary)</w:t>
      </w:r>
    </w:p>
    <w:p>
      <w:pPr>
        <w:spacing w:after="60" w:before="60"/>
      </w:pPr>
      <w:r>
        <w:rPr>
          <w:rFonts w:ascii="Arial" w:cs="Arial" w:eastAsia="Arial" w:hAnsi="Arial"/>
          <w:sz w:val="22"/>
          <w:szCs w:val="22"/>
        </w:rPr>
        <w:t xml:space="preserve">This is the primary sensor characterization condition. It is a fully automated inner sweep across a manually-positioned outer grid, producing detection rate and decision_margin distribution data across the full (exposure, gain) space at each geometry and illumination combination.</w:t>
      </w:r>
    </w:p>
    <w:p>
      <w:pPr>
        <w:spacing w:after="60" w:before="60"/>
      </w:pPr>
      <w:r>
        <w:t xml:space="preserve"/>
      </w:r>
    </w:p>
    <w:p>
      <w:pPr>
        <w:spacing w:after="60" w:before="60"/>
      </w:pPr>
      <w:r>
        <w:rPr>
          <w:rFonts w:ascii="Arial" w:cs="Arial" w:eastAsia="Arial" w:hAnsi="Arial"/>
          <w:b/>
          <w:bCs/>
          <w:sz w:val="22"/>
          <w:szCs w:val="22"/>
        </w:rPr>
        <w:t xml:space="preserve">Outer loop (manual): </w:t>
      </w:r>
      <w:r>
        <w:rPr>
          <w:rFonts w:ascii="Arial" w:cs="Arial" w:eastAsia="Arial" w:hAnsi="Arial"/>
          <w:sz w:val="22"/>
          <w:szCs w:val="22"/>
        </w:rPr>
        <w:t xml:space="preserve">3 X levels × 3 Y levels × 3 Z levels × 2 illumination levels = 54 manual gantry/lighting setups. At each setup, record lux at the tag surface before beginning the inner sweep.</w:t>
      </w:r>
    </w:p>
    <w:p>
      <w:pPr>
        <w:pStyle w:val="ListParagraph"/>
        <w:numPr>
          <w:ilvl w:val="0"/>
          <w:numId w:val="2"/>
        </w:numPr>
        <w:spacing w:after="40" w:before="40"/>
      </w:pPr>
      <w:r>
        <w:rPr>
          <w:rFonts w:ascii="Arial" w:cs="Arial" w:eastAsia="Arial" w:hAnsi="Arial"/>
          <w:b/>
          <w:bCs/>
          <w:sz w:val="22"/>
          <w:szCs w:val="22"/>
        </w:rPr>
        <w:t xml:space="preserve">Illumination levels: </w:t>
      </w:r>
      <w:r>
        <w:rPr>
          <w:rFonts w:ascii="Arial" w:cs="Arial" w:eastAsia="Arial" w:hAnsi="Arial"/>
          <w:sz w:val="22"/>
          <w:szCs w:val="22"/>
        </w:rPr>
        <w:t xml:space="preserve">two fixed DC-powered COB panel settings — Well-Lit (~500 lux at tag surface, representative of a properly-maintained FRC arena) and Poorly-Lit (~50 lux, representative of documented dim-venue failures). Lux values confirmed by meter at session start and reproduced by returning to the documented supply current setting.</w:t>
      </w:r>
    </w:p>
    <w:p>
      <w:pPr>
        <w:pStyle w:val="ListParagraph"/>
        <w:numPr>
          <w:ilvl w:val="0"/>
          <w:numId w:val="2"/>
        </w:numPr>
        <w:spacing w:after="40" w:before="40"/>
      </w:pPr>
      <w:r>
        <w:rPr>
          <w:rFonts w:ascii="Arial" w:cs="Arial" w:eastAsia="Arial" w:hAnsi="Arial"/>
          <w:b/>
          <w:bCs/>
          <w:sz w:val="22"/>
          <w:szCs w:val="22"/>
        </w:rPr>
        <w:t xml:space="preserve">Gantry positions: </w:t>
      </w:r>
      <w:r>
        <w:rPr>
          <w:rFonts w:ascii="Arial" w:cs="Arial" w:eastAsia="Arial" w:hAnsi="Arial"/>
          <w:sz w:val="22"/>
          <w:szCs w:val="22"/>
        </w:rPr>
        <w:t xml:space="preserve">3 X levels, 3 Y levels, 3 Z levels. (0,0) in X/Y means the camera is directly over the tag, separated only by Z-height. Specific level values TBD based on fixture geometry and FRC-realistic ranges. Recorded in session metadata.</w:t>
      </w:r>
    </w:p>
    <w:p>
      <w:pPr>
        <w:spacing w:after="60" w:before="60"/>
      </w:pPr>
      <w:r>
        <w:t xml:space="preserve"/>
      </w:r>
    </w:p>
    <w:p>
      <w:pPr>
        <w:spacing w:after="60" w:before="60"/>
      </w:pPr>
      <w:r>
        <w:rPr>
          <w:rFonts w:ascii="Arial" w:cs="Arial" w:eastAsia="Arial" w:hAnsi="Arial"/>
          <w:b/>
          <w:bCs/>
          <w:sz w:val="22"/>
          <w:szCs w:val="22"/>
        </w:rPr>
        <w:t xml:space="preserve">Inner loop (automated): </w:t>
      </w:r>
      <w:r>
        <w:rPr>
          <w:rFonts w:ascii="Arial" w:cs="Arial" w:eastAsia="Arial" w:hAnsi="Arial"/>
          <w:sz w:val="22"/>
          <w:szCs w:val="22"/>
        </w:rPr>
        <w:t xml:space="preserve">at each of the 54 outer setups, the capture software cycles through all 40 (gain × exposure) combinations without touching the fixture.</w:t>
      </w:r>
    </w:p>
    <w:p>
      <w:pPr>
        <w:pStyle w:val="ListParagraph"/>
        <w:numPr>
          <w:ilvl w:val="0"/>
          <w:numId w:val="2"/>
        </w:numPr>
        <w:spacing w:after="40" w:before="40"/>
      </w:pPr>
      <w:r>
        <w:rPr>
          <w:rFonts w:ascii="Arial" w:cs="Arial" w:eastAsia="Arial" w:hAnsi="Arial"/>
          <w:b/>
          <w:bCs/>
          <w:sz w:val="22"/>
          <w:szCs w:val="22"/>
        </w:rPr>
        <w:t xml:space="preserve">Gain sweep: </w:t>
      </w:r>
      <w:r>
        <w:rPr>
          <w:rFonts w:ascii="Arial" w:cs="Arial" w:eastAsia="Arial" w:hAnsi="Arial"/>
          <w:sz w:val="22"/>
          <w:szCs w:val="22"/>
        </w:rPr>
        <w:t xml:space="preserve">5 levels — 0, 6, 12, 18, 24 dB (linear: 1.0, 2.0, 4.0, 7.9, 15.8×). See Section 4.2 for rationale.</w:t>
      </w:r>
    </w:p>
    <w:p>
      <w:pPr>
        <w:pStyle w:val="ListParagraph"/>
        <w:numPr>
          <w:ilvl w:val="0"/>
          <w:numId w:val="2"/>
        </w:numPr>
        <w:spacing w:after="40" w:before="40"/>
      </w:pPr>
      <w:r>
        <w:rPr>
          <w:rFonts w:ascii="Arial" w:cs="Arial" w:eastAsia="Arial" w:hAnsi="Arial"/>
          <w:b/>
          <w:bCs/>
          <w:sz w:val="22"/>
          <w:szCs w:val="22"/>
        </w:rPr>
        <w:t xml:space="preserve">Exposure sweep: </w:t>
      </w:r>
      <w:r>
        <w:rPr>
          <w:rFonts w:ascii="Arial" w:cs="Arial" w:eastAsia="Arial" w:hAnsi="Arial"/>
          <w:sz w:val="22"/>
          <w:szCs w:val="22"/>
        </w:rPr>
        <w:t xml:space="preserve">8 log steps — 25, 50, 100, 200, 400, 800, 1600, 3200 µs. See Section 4.3 for rationale. Saturated frames (white_mean_dn = 255) are logged with a saturation flag rather than excluded.</w:t>
      </w:r>
    </w:p>
    <w:p>
      <w:pPr>
        <w:pStyle w:val="ListParagraph"/>
        <w:numPr>
          <w:ilvl w:val="0"/>
          <w:numId w:val="2"/>
        </w:numPr>
        <w:spacing w:after="40" w:before="40"/>
      </w:pPr>
      <w:r>
        <w:rPr>
          <w:rFonts w:ascii="Arial" w:cs="Arial" w:eastAsia="Arial" w:hAnsi="Arial"/>
          <w:b/>
          <w:bCs/>
          <w:sz w:val="22"/>
          <w:szCs w:val="22"/>
        </w:rPr>
        <w:t xml:space="preserve">Frames per capture point: </w:t>
      </w:r>
      <w:r>
        <w:rPr>
          <w:rFonts w:ascii="Arial" w:cs="Arial" w:eastAsia="Arial" w:hAnsi="Arial"/>
          <w:sz w:val="22"/>
          <w:szCs w:val="22"/>
        </w:rPr>
        <w:t xml:space="preserve">300 frames at 60fps ≈ 5 seconds per (gain, exposure) combination. Yields stable detection rate estimates (±2.9% at 50% detection rate) and sufficient samples for decision_margin distribution fitting.</w:t>
      </w:r>
    </w:p>
    <w:p>
      <w:pPr>
        <w:spacing w:after="60" w:before="60"/>
      </w:pPr>
      <w:r>
        <w:t xml:space="preserve"/>
      </w:r>
    </w:p>
    <w:p>
      <w:pPr>
        <w:spacing w:after="60" w:before="60"/>
      </w:pPr>
      <w:r>
        <w:rPr>
          <w:rFonts w:ascii="Arial" w:cs="Arial" w:eastAsia="Arial" w:hAnsi="Arial"/>
          <w:b/>
          <w:bCs/>
          <w:sz w:val="22"/>
          <w:szCs w:val="22"/>
        </w:rPr>
        <w:t xml:space="preserve">Estimated test time: </w:t>
      </w:r>
      <w:r>
        <w:rPr>
          <w:rFonts w:ascii="Arial" w:cs="Arial" w:eastAsia="Arial" w:hAnsi="Arial"/>
          <w:sz w:val="22"/>
          <w:szCs w:val="22"/>
        </w:rPr>
        <w:t xml:space="preserve">54 outer setups × (40 inner points × 5s capture) ≈ 3 hours automated capture + ~1.8 hours manual repositioning ≈ 5 hours total across two sessions.</w:t>
      </w:r>
    </w:p>
    <w:p>
      <w:pPr>
        <w:spacing w:after="60" w:before="60"/>
      </w:pPr>
      <w:r>
        <w:t xml:space="preserve"/>
      </w:r>
    </w:p>
    <w:p>
      <w:pPr>
        <w:spacing w:after="60" w:before="60"/>
      </w:pPr>
      <w:r>
        <w:rPr>
          <w:rFonts w:ascii="Arial" w:cs="Arial" w:eastAsia="Arial" w:hAnsi="Arial"/>
          <w:b/>
          <w:bCs/>
          <w:sz w:val="22"/>
          <w:szCs w:val="22"/>
        </w:rPr>
        <w:t xml:space="preserve">Primary outputs per (X, Y, Z, illumination, gain, exposure) point: </w:t>
      </w:r>
      <w:r>
        <w:rPr>
          <w:rFonts w:ascii="Arial" w:cs="Arial" w:eastAsia="Arial" w:hAnsi="Arial"/>
          <w:sz w:val="22"/>
          <w:szCs w:val="22"/>
        </w:rPr>
        <w:t xml:space="preserve">detection rate (fraction of 300 frames decoded), mean decision_margin of decoded frames, standard deviation of decision_margin, mean white_mean_dn and black_mean_dn, saturation flag. The decision_margin distribution at each sweep point is expected to approximate a censored normal — a normal body above zero with some fraction of non-detections. The detection rate is the uncensored fraction.</w:t>
      </w:r>
    </w:p>
    <w:p>
      <w:pPr>
        <w:spacing w:after="60" w:before="60"/>
      </w:pPr>
      <w:r>
        <w:t xml:space="preserve"/>
      </w:r>
    </w:p>
    <w:p>
      <w:pPr>
        <w:spacing w:after="60" w:before="60"/>
      </w:pPr>
      <w:r>
        <w:rPr>
          <w:rFonts w:ascii="Arial" w:cs="Arial" w:eastAsia="Arial" w:hAnsi="Arial"/>
          <w:b/>
          <w:bCs/>
          <w:sz w:val="22"/>
          <w:szCs w:val="22"/>
        </w:rPr>
        <w:t xml:space="preserve">Note on AprilTag3 pipeline parameters: </w:t>
      </w:r>
      <w:r>
        <w:rPr>
          <w:rFonts w:ascii="Arial" w:cs="Arial" w:eastAsia="Arial" w:hAnsi="Arial"/>
          <w:sz w:val="22"/>
          <w:szCs w:val="22"/>
        </w:rPr>
        <w:t xml:space="preserve">quad_decimate, quad_sigma, refine_edges, decode_sharpening, and thread count all affect decision_margin directly and are documented as fixed experimental constants in Section 5.1.</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Test Case 2 — Shadow Sweep (Partial and Full)</w:t>
      </w:r>
    </w:p>
    <w:p>
      <w:pPr>
        <w:spacing w:after="60" w:before="60"/>
      </w:pPr>
      <w:r>
        <w:rPr>
          <w:rFonts w:ascii="Arial" w:cs="Arial" w:eastAsia="Arial" w:hAnsi="Arial"/>
          <w:sz w:val="22"/>
          <w:szCs w:val="22"/>
        </w:rPr>
        <w:t xml:space="preserve">Single tag, single COB panel, rigid occluder. Tests detection across the full range of shadowing scenarios — from a tag that is partially in shadow to one that is entirely in shadow. Recreates both the Team 6328 robot-body-shadowing scenario (partial coverage) and the more severe case where a tag is completely shadowed, as occurs under stage overhangs or in deeply unlit venue zones.</w:t>
      </w:r>
    </w:p>
    <w:p>
      <w:pPr>
        <w:spacing w:after="60" w:before="60"/>
      </w:pPr>
      <w:r>
        <w:t xml:space="preserve"/>
      </w:r>
    </w:p>
    <w:p>
      <w:pPr>
        <w:spacing w:after="60" w:before="60"/>
      </w:pPr>
      <w:r>
        <w:rPr>
          <w:rFonts w:ascii="Arial" w:cs="Arial" w:eastAsia="Arial" w:hAnsi="Arial"/>
          <w:b/>
          <w:bCs/>
          <w:sz w:val="22"/>
          <w:szCs w:val="22"/>
        </w:rPr>
        <w:t xml:space="preserve">Shadow coverage swept: </w:t>
      </w:r>
      <w:r>
        <w:rPr>
          <w:rFonts w:ascii="Arial" w:cs="Arial" w:eastAsia="Arial" w:hAnsi="Arial"/>
          <w:sz w:val="22"/>
          <w:szCs w:val="22"/>
        </w:rPr>
        <w:t xml:space="preserve">25%, 50%, 75%, 100% of tag surface occluded. At 100% coverage the entire tag is in shadow — the lit scene is visible around it but the tag itself receives no direct illumination.</w:t>
      </w:r>
    </w:p>
    <w:p>
      <w:pPr>
        <w:spacing w:after="60" w:before="60"/>
      </w:pPr>
      <w:r>
        <w:rPr>
          <w:rFonts w:ascii="Arial" w:cs="Arial" w:eastAsia="Arial" w:hAnsi="Arial"/>
          <w:b/>
          <w:bCs/>
          <w:sz w:val="22"/>
          <w:szCs w:val="22"/>
        </w:rPr>
        <w:t xml:space="preserve">Shadow depth swept: </w:t>
      </w:r>
      <w:r>
        <w:rPr>
          <w:rFonts w:ascii="Arial" w:cs="Arial" w:eastAsia="Arial" w:hAnsi="Arial"/>
          <w:sz w:val="22"/>
          <w:szCs w:val="22"/>
        </w:rPr>
        <w:t xml:space="preserve">2:1, 5:1, 10:1 lux ratio between lit and shadowed regions. Controlled by moving the occluder closer to or farther from the tag surface, or by adjusting ambient fill.</w:t>
      </w:r>
    </w:p>
    <w:p>
      <w:pPr>
        <w:spacing w:after="60" w:before="60"/>
      </w:pPr>
      <w:r>
        <w:rPr>
          <w:rFonts w:ascii="Arial" w:cs="Arial" w:eastAsia="Arial" w:hAnsi="Arial"/>
          <w:b/>
          <w:bCs/>
          <w:sz w:val="22"/>
          <w:szCs w:val="22"/>
        </w:rPr>
        <w:t xml:space="preserve">Camera settings: </w:t>
      </w:r>
      <w:r>
        <w:rPr>
          <w:rFonts w:ascii="Arial" w:cs="Arial" w:eastAsia="Arial" w:hAnsi="Arial"/>
          <w:sz w:val="22"/>
          <w:szCs w:val="22"/>
        </w:rPr>
        <w:t xml:space="preserve">set to expose correctly for a fully-lit tag at baseline illumination (~500 lux, white patches 180–210 DN at 0 dB gain). Lock exposure and gain before beginning the sweep — do not re-expose between shadow steps. The point is to measure how detection degrades as shadow covers and deepens, not to find the best exposure for each case.</w:t>
      </w:r>
    </w:p>
    <w:p>
      <w:pPr>
        <w:spacing w:after="60" w:before="60"/>
      </w:pPr>
      <w:r>
        <w:rPr>
          <w:rFonts w:ascii="Arial" w:cs="Arial" w:eastAsia="Arial" w:hAnsi="Arial"/>
          <w:b/>
          <w:bCs/>
          <w:sz w:val="22"/>
          <w:szCs w:val="22"/>
        </w:rPr>
        <w:t xml:space="preserve">Gain levels: </w:t>
      </w:r>
      <w:r>
        <w:rPr>
          <w:rFonts w:ascii="Arial" w:cs="Arial" w:eastAsia="Arial" w:hAnsi="Arial"/>
          <w:sz w:val="22"/>
          <w:szCs w:val="22"/>
        </w:rPr>
        <w:t xml:space="preserve">repeat the full coverage × depth matrix at 0, 6, 12, 18, 24 dB. Higher gain extends detection into deeper shadows but narrows the window from the other end — the tradeoff is the primary cross-sensor differentiator here.</w:t>
      </w:r>
    </w:p>
    <w:p>
      <w:pPr>
        <w:spacing w:after="60" w:before="60"/>
      </w:pPr>
      <w:r>
        <w:t xml:space="preserve"/>
      </w:r>
    </w:p>
    <w:p>
      <w:pPr>
        <w:spacing w:after="60" w:before="60"/>
      </w:pPr>
      <w:r>
        <w:rPr>
          <w:rFonts w:ascii="Arial" w:cs="Arial" w:eastAsia="Arial" w:hAnsi="Arial"/>
          <w:b/>
          <w:bCs/>
          <w:sz w:val="22"/>
          <w:szCs w:val="22"/>
        </w:rPr>
        <w:t xml:space="preserve">Primary output: </w:t>
      </w:r>
      <w:r>
        <w:rPr>
          <w:rFonts w:ascii="Arial" w:cs="Arial" w:eastAsia="Arial" w:hAnsi="Arial"/>
          <w:sz w:val="22"/>
          <w:szCs w:val="22"/>
        </w:rPr>
        <w:t xml:space="preserve">detection rate and decision_margin as a function of (coverage %, shadow depth, gain). The coverage and depth at which detection fails — and how that threshold shifts with gain and between sensors — characterizes shadow tolerance. The 100% coverage cases directly address whether a completely shadowed tag can still be detected at any gain setting.</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Test Case 3 — Specular Glare Sweep</w:t>
      </w:r>
    </w:p>
    <w:p>
      <w:pPr>
        <w:spacing w:after="60" w:before="60"/>
      </w:pPr>
      <w:r>
        <w:rPr>
          <w:rFonts w:ascii="Arial" w:cs="Arial" w:eastAsia="Arial" w:hAnsi="Arial"/>
          <w:sz w:val="22"/>
          <w:szCs w:val="22"/>
        </w:rPr>
        <w:t xml:space="preserve">Single tag mounted on the standard AndyMark polycarbonate panel. A focused light source creates a specular hotspot on the panel surface. Tests detection as glare intensity increases from no effect to full saturation of the white patches. Recreates the Gotham 2026 failure mode — sunlight through venue windows creating bright reflections off polycarbonate field elements that force conservative exposure and leave tags underexposed.</w:t>
      </w:r>
    </w:p>
    <w:p>
      <w:pPr>
        <w:spacing w:after="60" w:before="60"/>
      </w:pPr>
      <w:r>
        <w:t xml:space="preserve"/>
      </w:r>
    </w:p>
    <w:p>
      <w:pPr>
        <w:spacing w:after="60" w:before="60"/>
      </w:pPr>
      <w:r>
        <w:rPr>
          <w:rFonts w:ascii="Arial" w:cs="Arial" w:eastAsia="Arial" w:hAnsi="Arial"/>
          <w:b/>
          <w:bCs/>
          <w:sz w:val="22"/>
          <w:szCs w:val="22"/>
        </w:rPr>
        <w:t xml:space="preserve">Setup: </w:t>
      </w:r>
      <w:r>
        <w:rPr>
          <w:rFonts w:ascii="Arial" w:cs="Arial" w:eastAsia="Arial" w:hAnsi="Arial"/>
          <w:sz w:val="22"/>
          <w:szCs w:val="22"/>
        </w:rPr>
        <w:t xml:space="preserve">position a focused COB panel or handheld light at an angle that produces a visible specular reflection on the polycarbonate surface within or near the tag area. The main COB panel provides baseline illumination (~500 lux at tag surface, white patches 180–210 DN at 0 dB gain). The glare source intensity is increased incrementally — do not move the camera or tag between steps.</w:t>
      </w:r>
    </w:p>
    <w:p>
      <w:pPr>
        <w:spacing w:after="60" w:before="60"/>
      </w:pPr>
      <w:r>
        <w:rPr>
          <w:rFonts w:ascii="Arial" w:cs="Arial" w:eastAsia="Arial" w:hAnsi="Arial"/>
          <w:b/>
          <w:bCs/>
          <w:sz w:val="22"/>
          <w:szCs w:val="22"/>
        </w:rPr>
        <w:t xml:space="preserve">Glare intensity swept: </w:t>
      </w:r>
      <w:r>
        <w:rPr>
          <w:rFonts w:ascii="Arial" w:cs="Arial" w:eastAsia="Arial" w:hAnsi="Arial"/>
          <w:sz w:val="22"/>
          <w:szCs w:val="22"/>
        </w:rPr>
        <w:t xml:space="preserve">increase the glare source until the in-frame glare region DN reaches approximately 25%, 50%, 75%, and 100% of the 8-bit saturation value (255). The 100% case represents full saturation of the white patches in the glare region. Record the glare_region_dn at each step.</w:t>
      </w:r>
    </w:p>
    <w:p>
      <w:pPr>
        <w:spacing w:after="60" w:before="60"/>
      </w:pPr>
      <w:r>
        <w:rPr>
          <w:rFonts w:ascii="Arial" w:cs="Arial" w:eastAsia="Arial" w:hAnsi="Arial"/>
          <w:b/>
          <w:bCs/>
          <w:sz w:val="22"/>
          <w:szCs w:val="22"/>
        </w:rPr>
        <w:t xml:space="preserve">Camera settings: </w:t>
      </w:r>
      <w:r>
        <w:rPr>
          <w:rFonts w:ascii="Arial" w:cs="Arial" w:eastAsia="Arial" w:hAnsi="Arial"/>
          <w:sz w:val="22"/>
          <w:szCs w:val="22"/>
        </w:rPr>
        <w:t xml:space="preserve">set to expose correctly for the baseline illumination level (~500 lux, white patches 180–210 DN at 0 dB gain) with no glare present. Lock before the sweep and hold fixed throughout. The purpose is to measure how detection degrades as glare forces contrast loss — not to find the best exposure for each glare level. In practice, teams rarely adjust exposure in real time during a match, so holding settings fixed is the realistic scenario.</w:t>
      </w:r>
    </w:p>
    <w:p>
      <w:pPr>
        <w:spacing w:after="60" w:before="60"/>
      </w:pPr>
      <w:r>
        <w:rPr>
          <w:rFonts w:ascii="Arial" w:cs="Arial" w:eastAsia="Arial" w:hAnsi="Arial"/>
          <w:b/>
          <w:bCs/>
          <w:sz w:val="22"/>
          <w:szCs w:val="22"/>
        </w:rPr>
        <w:t xml:space="preserve">Gain levels: </w:t>
      </w:r>
      <w:r>
        <w:rPr>
          <w:rFonts w:ascii="Arial" w:cs="Arial" w:eastAsia="Arial" w:hAnsi="Arial"/>
          <w:sz w:val="22"/>
          <w:szCs w:val="22"/>
        </w:rPr>
        <w:t xml:space="preserve">repeat the full glare sweep at 0, 6, 12, 18, 24 dB. Higher gain amplifies the glare hotspot toward saturation faster — the interaction between gain setting and glare tolerance is a key cross-sensor differentiator.</w:t>
      </w:r>
    </w:p>
    <w:p>
      <w:pPr>
        <w:spacing w:after="60" w:before="60"/>
      </w:pPr>
      <w:r>
        <w:t xml:space="preserve"/>
      </w:r>
    </w:p>
    <w:p>
      <w:pPr>
        <w:spacing w:after="60" w:before="60"/>
      </w:pPr>
      <w:r>
        <w:rPr>
          <w:rFonts w:ascii="Arial" w:cs="Arial" w:eastAsia="Arial" w:hAnsi="Arial"/>
          <w:b/>
          <w:bCs/>
          <w:sz w:val="22"/>
          <w:szCs w:val="22"/>
        </w:rPr>
        <w:t xml:space="preserve">Primary output: </w:t>
      </w:r>
      <w:r>
        <w:rPr>
          <w:rFonts w:ascii="Arial" w:cs="Arial" w:eastAsia="Arial" w:hAnsi="Arial"/>
          <w:sz w:val="22"/>
          <w:szCs w:val="22"/>
        </w:rPr>
        <w:t xml:space="preserve">detection rate and decision_margin as a function of (glare_region_dn, gain). The glare DN at which detection falls below a reliability threshold — and how that threshold shifts with gain and between sensors — characterizes specular glare tolerance. The IMX296's higher dynamic range is expected to tolerate greater glare intensity before detection fails, since its larger full well capacity handles the bright hotspot without forcing as conservative an exposure.</w:t>
      </w:r>
    </w:p>
    <w:p>
      <w:pPr>
        <w:spacing w:after="60" w:before="60"/>
      </w:pPr>
      <w:r>
        <w:rPr>
          <w:rFonts w:ascii="Arial" w:cs="Arial" w:eastAsia="Arial" w:hAnsi="Arial"/>
          <w:b/>
          <w:bCs/>
          <w:sz w:val="22"/>
          <w:szCs w:val="22"/>
        </w:rPr>
        <w:t xml:space="preserve">Key metric: </w:t>
      </w:r>
      <w:r>
        <w:rPr>
          <w:rFonts w:ascii="Arial" w:cs="Arial" w:eastAsia="Arial" w:hAnsi="Arial"/>
          <w:sz w:val="22"/>
          <w:szCs w:val="22"/>
        </w:rPr>
        <w:t xml:space="preserve">glare_region_dn / non_glare_dn ratio at detection failure. This ratio is pipeline-independent and transferable — teams on Limelight or PhotonVision can measure the same ratio from their own live frames to determine whether their current scene puts them near the failure threshold.</w:t>
      </w:r>
    </w:p>
    <w:p>
      <w:pPr>
        <w:spacing w:after="60" w:before="60"/>
      </w:pPr>
      <w:r>
        <w:t xml:space="preserve"/>
      </w:r>
    </w:p>
    <w:p>
      <w:pPr>
        <w:pStyle w:val="Heading1"/>
        <w:spacing w:after="120" w:before="360"/>
      </w:pPr>
      <w:r>
        <w:rPr>
          <w:rFonts w:ascii="Arial" w:cs="Arial" w:eastAsia="Arial" w:hAnsi="Arial"/>
          <w:b/>
          <w:bCs/>
          <w:sz w:val="32"/>
          <w:szCs w:val="32"/>
        </w:rPr>
        <w:t xml:space="preserve">9. Data Logged Per Frame</w:t>
      </w:r>
    </w:p>
    <w:p>
      <w:pPr>
        <w:spacing w:after="60" w:before="60"/>
      </w:pPr>
      <w:r>
        <w:t xml:space="preserve"/>
      </w:r>
    </w:p>
    <w:p>
      <w:pPr>
        <w:spacing w:after="60" w:before="60"/>
      </w:pPr>
      <w:r>
        <w:rPr>
          <w:rFonts w:ascii="Arial" w:cs="Arial" w:eastAsia="Arial" w:hAnsi="Arial"/>
          <w:b/>
          <w:bCs/>
          <w:sz w:val="22"/>
          <w:szCs w:val="22"/>
        </w:rPr>
        <w:t xml:space="preserve">Inputs — test configuration (set or recorded before/during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 clock</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IMX296 or OV9281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Specific lens in use — e.g. "Arducam LK002 2.1mm M12" or "Arducam LN051 3.2mm 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2, or 3</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gantry_x_level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2, or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gantry_y_level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2, or 3</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gantry_z_level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2, or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lux_tag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Lux meter, manual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Measured at tag surface at setup start — constant across inner sweep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light_supply_current_ma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Bench supply display, manual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COB supply current in mA at time of lux measurement — enables session-to-session lux reproduction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shadow_coverage_pct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Case 2 only: 25, 50, 75, or 100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shadow_depth_ratio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Case 2 only: lux ratio lit/shadowed (2, 5, or 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exposure_us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libcamera controls readback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gain_db</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Converted from libcamera AnalogueGain metadata</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Stored as dB; log raw linear value also</w:t>
            </w:r>
          </w:p>
        </w:tc>
      </w:tr>
    </w:tbl>
    <w:p>
      <w:pPr>
        <w:spacing w:after="60" w:before="60"/>
      </w:pPr>
      <w:r>
        <w:t xml:space="preserve"/>
      </w:r>
    </w:p>
    <w:p>
      <w:pPr>
        <w:spacing w:after="60" w:before="60"/>
      </w:pPr>
      <w:r>
        <w:rPr>
          <w:rFonts w:ascii="Arial" w:cs="Arial" w:eastAsia="Arial" w:hAnsi="Arial"/>
          <w:b/>
          <w:bCs/>
          <w:sz w:val="22"/>
          <w:szCs w:val="22"/>
        </w:rPr>
        <w:t xml:space="preserve">Outputs — measured and derived from the captured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white_mean_dn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Computed from white border band pixels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Mean DN of white border patch. 8-bit scale (0–255). Reflects what the detector sees across the whole patch.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white_median_dn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 from white border band pixels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Median DN of white border patch. More robust than mean to edge artifacts and isolated saturated pixels. A large gap between mean and median indicates skew — partial clipping or shadowing at the patch boundary.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white_std_dn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Computed from white border band pixels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 deviation of white border patch DN. High std at high mean indicates partial saturation — some pixels clipping while others are not.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white_min_dn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 from white border band pixels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DN in white border patch. Combined with white_max_dn, reveals clipping and non-uniformity.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white_max_dn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Computed from white border band pixels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Maximum DN in white border patch. white_max_dn = 255 indicates at least one saturated pixel even if white_mean_dn &lt; 255.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black_mean_dn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 from black border band pixels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DN of black border patch. 8-bit scale (0–255).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black_median_dn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Computed from black border band pixels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Median DN of black border patch. More robust than mean to occluder edge artifacts in Test Case 2 — transitional pixels near the shadow edge skew the mean but not the median.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black_std_dn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 from black border band pixels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deviation of black border patch DN. High std in the black patch indicates noise floor contamination or uneven shadowing.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black_min_dn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Computed from black border band pixels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Minimum DN in black border patch.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black_max_dn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 from black border band pixels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DN in black border patch.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contrast_ratio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white_median_dn / black_median_dn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luminance ratio between white and black border patches, computed from medians for robustness. A ratio of 1.0 means no contrast — detector will fail. Typical well-exposed detection: &gt;8:1. Distinct from Michelson contrast ((white-black)/(white+black)) — the simple ratio is used here because it maps directly to the dynamic range analysis and is easier to reason about in DN terms.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saturated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when white_max_dn = 255. Uses max rather than mean so that partial saturation (some pixels clipped) is captured even when the patch mean is below 255.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glare_region_dn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Computed from frame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Case 3 only: mean DN of the specular hotspot region, manually defined as a pixel rectangle over the glare area.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Detector output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 ID decoded by the AprilTag3 library. Null if no detection. A non-null tag_id is the detection indicator — no separate detected field is needed.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decision_margin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Detector output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Unitless integer. The number of bit cells that would need to flip to make the decoded ID ambiguous — the Hamming distance margin between the winning codeword and the next-best candidate in the 36h11 family. Higher is more confident. Null for non-detections. Pipeline-dependent: same scene produces different margins at different quad_decimate or decode_sharpening settings, which is why those are held fixed (Section 5.1). Typical values: &lt;20 unreliable, 20–80 marginal, &gt;80 clean detection.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pose_error_mm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fixture geometry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Euclidean distance between estimated tag pose and known fixture position in mm. Null for non-detections.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pixel_count_across_tag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From corner coordinates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Horizontal pixel span across the tag, derived from the outermost left and right corner points. Used to normalize detection performance across gantry Z positions.</w:t>
            </w:r>
          </w:p>
        </w:tc>
      </w:tr>
    </w:tbl>
    <w:p>
      <w:pPr>
        <w:spacing w:after="60" w:before="60"/>
      </w:pPr>
      <w:r>
        <w:t xml:space="preserve"/>
      </w:r>
    </w:p>
    <w:p>
      <w:pPr>
        <w:pStyle w:val="Heading1"/>
        <w:spacing w:after="120" w:before="360"/>
      </w:pPr>
      <w:r>
        <w:rPr>
          <w:rFonts w:ascii="Arial" w:cs="Arial" w:eastAsia="Arial" w:hAnsi="Arial"/>
          <w:b/>
          <w:bCs/>
          <w:sz w:val="32"/>
          <w:szCs w:val="32"/>
        </w:rPr>
        <w:t xml:space="preserve">10. Key Metrics to Report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FRC Relevance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Detection window width</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Range of exposure settings over which detection succeeds at each gain setting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How much exposure headroom teams have at a given venue brightness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confidence curve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Plot of decision_margin vs. contrast_ratio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degradation before total failure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Shadow tolerance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Shadow coverage % and depth at detection failure per sensor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Robot-occludes-tag and fully shadowed tag scenarios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Specular saturation threshold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Glare DN ratio at detection failure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Polycarbonate panel reflection tolerance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Pose error vs. illumination</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Pose accuracy as contrast ratio degrades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Odometry accuracy at degraded illumination</w:t>
            </w:r>
          </w:p>
        </w:tc>
      </w:tr>
    </w:tbl>
    <w:p>
      <w:pPr>
        <w:spacing w:after="60" w:before="60"/>
      </w:pPr>
      <w:r>
        <w:t xml:space="preserve"/>
      </w:r>
    </w:p>
    <w:p>
      <w:pPr>
        <w:pStyle w:val="Heading1"/>
        <w:spacing w:after="120" w:before="360"/>
      </w:pPr>
      <w:r>
        <w:rPr>
          <w:rFonts w:ascii="Arial" w:cs="Arial" w:eastAsia="Arial" w:hAnsi="Arial"/>
          <w:b/>
          <w:bCs/>
          <w:sz w:val="32"/>
          <w:szCs w:val="32"/>
        </w:rPr>
        <w:t xml:space="preserve">11. FRC Community Contribution</w:t>
      </w:r>
    </w:p>
    <w:p>
      <w:pPr>
        <w:spacing w:after="60" w:before="60"/>
      </w:pPr>
      <w:r>
        <w:t xml:space="preserve"/>
      </w:r>
    </w:p>
    <w:p>
      <w:pPr>
        <w:spacing w:after="60" w:before="60"/>
      </w:pPr>
      <w:r>
        <w:rPr>
          <w:rFonts w:ascii="Arial" w:cs="Arial" w:eastAsia="Arial" w:hAnsi="Arial"/>
          <w:sz w:val="22"/>
          <w:szCs w:val="22"/>
        </w:rPr>
        <w:t xml:space="preserve">No published quantitative data exists in the FRC community characterizing:</w:t>
      </w:r>
    </w:p>
    <w:p>
      <w:pPr>
        <w:pStyle w:val="ListParagraph"/>
        <w:numPr>
          <w:ilvl w:val="0"/>
          <w:numId w:val="2"/>
        </w:numPr>
        <w:spacing w:after="40" w:before="40"/>
      </w:pPr>
      <w:r>
        <w:rPr>
          <w:rFonts w:ascii="Arial" w:cs="Arial" w:eastAsia="Arial" w:hAnsi="Arial"/>
          <w:sz w:val="22"/>
          <w:szCs w:val="22"/>
        </w:rPr>
        <w:t xml:space="preserve">Detection window width as a function of gain setting for FRC-used sensors</w:t>
      </w:r>
    </w:p>
    <w:p>
      <w:pPr>
        <w:pStyle w:val="ListParagraph"/>
        <w:numPr>
          <w:ilvl w:val="0"/>
          <w:numId w:val="2"/>
        </w:numPr>
        <w:spacing w:after="40" w:before="40"/>
      </w:pPr>
      <w:r>
        <w:rPr>
          <w:rFonts w:ascii="Arial" w:cs="Arial" w:eastAsia="Arial" w:hAnsi="Arial"/>
          <w:sz w:val="22"/>
          <w:szCs w:val="22"/>
        </w:rPr>
        <w:t xml:space="preserve">Minimum contrast ratio needed for reliable AprilTag detection under each sensor</w:t>
      </w:r>
    </w:p>
    <w:p>
      <w:pPr>
        <w:pStyle w:val="ListParagraph"/>
        <w:numPr>
          <w:ilvl w:val="0"/>
          <w:numId w:val="2"/>
        </w:numPr>
        <w:spacing w:after="40" w:before="40"/>
      </w:pPr>
      <w:r>
        <w:rPr>
          <w:rFonts w:ascii="Arial" w:cs="Arial" w:eastAsia="Arial" w:hAnsi="Arial"/>
          <w:sz w:val="22"/>
          <w:szCs w:val="22"/>
        </w:rPr>
        <w:t xml:space="preserve">How these thresholds differ between Sony Pregius (IMX296) and OmniVision OmniPixel3-GS (OV9281 / Limelight 4) architectures</w:t>
      </w:r>
    </w:p>
    <w:p>
      <w:pPr>
        <w:pStyle w:val="ListParagraph"/>
        <w:numPr>
          <w:ilvl w:val="0"/>
          <w:numId w:val="2"/>
        </w:numPr>
        <w:spacing w:after="40" w:before="40"/>
      </w:pPr>
      <w:r>
        <w:rPr>
          <w:rFonts w:ascii="Arial" w:cs="Arial" w:eastAsia="Arial" w:hAnsi="Arial"/>
          <w:sz w:val="22"/>
          <w:szCs w:val="22"/>
        </w:rPr>
        <w:t xml:space="preserve">Shadow depth and coverage tolerance per sensor</w:t>
      </w:r>
    </w:p>
    <w:p>
      <w:pPr>
        <w:pStyle w:val="ListParagraph"/>
        <w:numPr>
          <w:ilvl w:val="0"/>
          <w:numId w:val="2"/>
        </w:numPr>
        <w:spacing w:after="40" w:before="40"/>
      </w:pPr>
      <w:r>
        <w:rPr>
          <w:rFonts w:ascii="Arial" w:cs="Arial" w:eastAsia="Arial" w:hAnsi="Arial"/>
          <w:sz w:val="22"/>
          <w:szCs w:val="22"/>
        </w:rPr>
        <w:t xml:space="preserve">Pose accuracy degradation as illumination approaches the detection threshold</w:t>
      </w:r>
    </w:p>
    <w:p>
      <w:pPr>
        <w:pStyle w:val="ListParagraph"/>
        <w:numPr>
          <w:ilvl w:val="0"/>
          <w:numId w:val="2"/>
        </w:numPr>
        <w:spacing w:after="40" w:before="40"/>
      </w:pPr>
      <w:r>
        <w:rPr>
          <w:rFonts w:ascii="Arial" w:cs="Arial" w:eastAsia="Arial" w:hAnsi="Arial"/>
          <w:sz w:val="22"/>
          <w:szCs w:val="22"/>
        </w:rPr>
        <w:t xml:space="preserve">Performance comparison between bare OV9281 at Limelight 4 FOV vs IMX296</w:t>
      </w:r>
    </w:p>
    <w:p>
      <w:pPr>
        <w:spacing w:after="60" w:before="60"/>
      </w:pPr>
      <w:r>
        <w:t xml:space="preserve"/>
      </w:r>
    </w:p>
    <w:p>
      <w:pPr>
        <w:spacing w:after="60" w:before="60"/>
      </w:pPr>
      <w:r>
        <w:rPr>
          <w:rFonts w:ascii="Arial" w:cs="Arial" w:eastAsia="Arial" w:hAnsi="Arial"/>
          <w:sz w:val="22"/>
          <w:szCs w:val="22"/>
        </w:rPr>
        <w:t xml:space="preserve">Results will be expressed as: "Sensor X maintains reliable detection across a Y:1 illumination ratio at Z dB gain, while Sensor W fails at Y/2:1 under the same conditions." This gives FRC teams concrete, actionable data for sensor selection and exposure strategy.</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11.1 Field Calibration Hour Workflow</w:t>
      </w:r>
    </w:p>
    <w:p>
      <w:pPr>
        <w:spacing w:after="60" w:before="60"/>
      </w:pPr>
      <w:r>
        <w:rPr>
          <w:rFonts w:ascii="Arial" w:cs="Arial" w:eastAsia="Arial" w:hAnsi="Arial"/>
          <w:sz w:val="22"/>
          <w:szCs w:val="22"/>
        </w:rPr>
        <w:t xml:space="preserve">FRC competitions provide approximately one hour of field access for calibration before matches begin. The current universal practice is to open the pipeline's live view and manually adjust exposure until tags look "good" — a subjective, iterative process with no principled stopping criterion and no awareness of margin. Characterization data enables a fundamentally better workflow.</w:t>
      </w:r>
    </w:p>
    <w:p>
      <w:pPr>
        <w:spacing w:after="60" w:before="60"/>
      </w:pPr>
      <w:r>
        <w:t xml:space="preserve"/>
      </w:r>
    </w:p>
    <w:p>
      <w:pPr>
        <w:spacing w:after="60" w:before="60"/>
      </w:pPr>
      <w:r>
        <w:rPr>
          <w:rFonts w:ascii="Arial" w:cs="Arial" w:eastAsia="Arial" w:hAnsi="Arial"/>
          <w:b/>
          <w:bCs/>
          <w:sz w:val="22"/>
          <w:szCs w:val="22"/>
        </w:rPr>
        <w:t xml:space="preserve">The key insight: </w:t>
      </w:r>
      <w:r>
        <w:rPr>
          <w:rFonts w:ascii="Arial" w:cs="Arial" w:eastAsia="Arial" w:hAnsi="Arial"/>
          <w:sz w:val="22"/>
          <w:szCs w:val="22"/>
        </w:rPr>
        <w:t xml:space="preserve">if a team has characterized their specific camera-and-pipeline setup at home — producing curves that map scene illumination to DN values and detection reliability — then the field calibration hour becomes a measurement session rather than a tuning session. The exposure decisions have already been made; the field work is just confirming which pre-computed profile applies.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11.2 Practical Field Protocol</w:t>
      </w:r>
    </w:p>
    <w:p>
      <w:pPr>
        <w:spacing w:after="60" w:before="60"/>
      </w:pPr>
      <w:r>
        <w:rPr>
          <w:rFonts w:ascii="Arial" w:cs="Arial" w:eastAsia="Arial" w:hAnsi="Arial"/>
          <w:sz w:val="22"/>
          <w:szCs w:val="22"/>
        </w:rPr>
        <w:t xml:space="preserve">The proposed workflow for a team that has characterized their setup:</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Bring a lux meter to the field during the calibration hour. A $30–60 cosine-corrected meter is sufficient.</w:t>
      </w:r>
    </w:p>
    <w:p>
      <w:pPr>
        <w:pStyle w:val="ListParagraph"/>
        <w:numPr>
          <w:ilvl w:val="0"/>
          <w:numId w:val="3"/>
        </w:numPr>
        <w:spacing w:after="40" w:before="40"/>
      </w:pPr>
      <w:r>
        <w:rPr>
          <w:rFonts w:ascii="Arial" w:cs="Arial" w:eastAsia="Arial" w:hAnsi="Arial"/>
          <w:sz w:val="22"/>
          <w:szCs w:val="22"/>
        </w:rPr>
        <w:t xml:space="preserve">Measure lux at the face of each AprilTag on the field. The FRC field map is published before the season — all tag positions are known in advance. Record lux and tag ID for each measurement. This takes roughly 10–15 minutes.</w:t>
      </w:r>
    </w:p>
    <w:p>
      <w:pPr>
        <w:pStyle w:val="ListParagraph"/>
        <w:numPr>
          <w:ilvl w:val="0"/>
          <w:numId w:val="3"/>
        </w:numPr>
        <w:spacing w:after="40" w:before="40"/>
      </w:pPr>
      <w:r>
        <w:rPr>
          <w:rFonts w:ascii="Arial" w:cs="Arial" w:eastAsia="Arial" w:hAnsi="Arial"/>
          <w:sz w:val="22"/>
          <w:szCs w:val="22"/>
        </w:rPr>
        <w:t xml:space="preserve">Plot or inspect the distribution. In most venues all tags cluster near a single illumination level. In venues with uneven lighting — spotlights, stage shadows, windows — two distinct groups emerge naturally.</w:t>
      </w:r>
    </w:p>
    <w:p>
      <w:pPr>
        <w:pStyle w:val="ListParagraph"/>
        <w:numPr>
          <w:ilvl w:val="0"/>
          <w:numId w:val="3"/>
        </w:numPr>
        <w:spacing w:after="40" w:before="40"/>
      </w:pPr>
      <w:r>
        <w:rPr>
          <w:rFonts w:ascii="Arial" w:cs="Arial" w:eastAsia="Arial" w:hAnsi="Arial"/>
          <w:sz w:val="22"/>
          <w:szCs w:val="22"/>
        </w:rPr>
        <w:t xml:space="preserve">For a single-group distribution: select the pre-characterized exposure/gain profile that places the measured lux value safely inside the detection window with margin on both sides. Load it and verify with a brief live check.</w:t>
      </w:r>
    </w:p>
    <w:p>
      <w:pPr>
        <w:pStyle w:val="ListParagraph"/>
        <w:numPr>
          <w:ilvl w:val="0"/>
          <w:numId w:val="3"/>
        </w:numPr>
        <w:spacing w:after="40" w:before="40"/>
      </w:pPr>
      <w:r>
        <w:rPr>
          <w:rFonts w:ascii="Arial" w:cs="Arial" w:eastAsia="Arial" w:hAnsi="Arial"/>
          <w:sz w:val="22"/>
          <w:szCs w:val="22"/>
        </w:rPr>
        <w:t xml:space="preserve">For a two-group distribution: select two pre-characterized profiles — one for the bright group, one for the dim group. Because the AprilTag field layout is fixed and tag IDs are known, the robot can switch profiles based on which tag IDs are in frame, or based on odometry-derived field position. No real-time illumination sensing is required — just a lookup: "if tag_id in {1, 2, 3, 4} use dim_profile, else use bright_profile."</w:t>
      </w:r>
    </w:p>
    <w:p>
      <w:pPr>
        <w:pStyle w:val="ListParagraph"/>
        <w:numPr>
          <w:ilvl w:val="0"/>
          <w:numId w:val="3"/>
        </w:numPr>
        <w:spacing w:after="40" w:before="40"/>
      </w:pPr>
      <w:r>
        <w:rPr>
          <w:rFonts w:ascii="Arial" w:cs="Arial" w:eastAsia="Arial" w:hAnsi="Arial"/>
          <w:sz w:val="22"/>
          <w:szCs w:val="22"/>
        </w:rPr>
        <w:t xml:space="preserve">Verify margin explicitly: if the dim group measures 40 lux and the characterization curve shows detection failure below 30 lux at the selected gain, the team has 33% illumination margin. They know they are safe. If it measures 32 lux, they know they are near the cliff and should increase gain or adjust profile.</w:t>
      </w:r>
    </w:p>
    <w:p>
      <w:pPr>
        <w:spacing w:after="60" w:before="60"/>
      </w:pPr>
      <w:r>
        <w:t xml:space="preserve"/>
      </w:r>
    </w:p>
    <w:p>
      <w:pPr>
        <w:spacing w:after="60" w:before="60"/>
      </w:pPr>
      <w:r>
        <w:rPr>
          <w:rFonts w:ascii="Arial" w:cs="Arial" w:eastAsia="Arial" w:hAnsi="Arial"/>
          <w:b/>
          <w:bCs/>
          <w:sz w:val="22"/>
          <w:szCs w:val="22"/>
        </w:rPr>
        <w:t xml:space="preserve">Why two profiles is almost always sufficient: </w:t>
      </w:r>
      <w:r>
        <w:rPr>
          <w:rFonts w:ascii="Arial" w:cs="Arial" w:eastAsia="Arial" w:hAnsi="Arial"/>
          <w:sz w:val="22"/>
          <w:szCs w:val="22"/>
        </w:rPr>
        <w:t xml:space="preserve">FRC venues realistically produce at most two meaningfully distinct lighting zones per field. The documented failure modes — stage shadows (Crescendo 2024), uneven spotlights (GCR 2025), window glare (Gotham 2026) — all produce a bimodal distribution of tag illuminance, not a continuous gradient. A "bright" and "dim" pre-characterized profile covers the realistic case space.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11.3 What Transfers vs. What Requires Per-Team Work</w:t>
      </w:r>
    </w:p>
    <w:p>
      <w:pPr>
        <w:spacing w:after="60" w:before="60"/>
      </w:pPr>
      <w:r>
        <w:rPr>
          <w:rFonts w:ascii="Arial" w:cs="Arial" w:eastAsia="Arial" w:hAnsi="Arial"/>
          <w:sz w:val="22"/>
          <w:szCs w:val="22"/>
        </w:rPr>
        <w:t xml:space="preserve">This characterization publishes data for the Innomaker IMX296 mono and Innomaker OV9281 on a Raspberry Pi 5 with the libcamera C++ raw pipeline. Teams running PhotonVision, Limelight, or other commercial systems cannot directly apply these curves — their ISP pipelines transform the raw sensor data differently. What does transfer:</w:t>
      </w:r>
    </w:p>
    <w:p>
      <w:pPr>
        <w:pStyle w:val="ListParagraph"/>
        <w:numPr>
          <w:ilvl w:val="0"/>
          <w:numId w:val="2"/>
        </w:numPr>
        <w:spacing w:after="40" w:before="40"/>
      </w:pPr>
      <w:r>
        <w:rPr>
          <w:rFonts w:ascii="Arial" w:cs="Arial" w:eastAsia="Arial" w:hAnsi="Arial"/>
          <w:b/>
          <w:bCs/>
          <w:sz w:val="22"/>
          <w:szCs w:val="22"/>
        </w:rPr>
        <w:t xml:space="preserve">The methodology: </w:t>
      </w:r>
      <w:r>
        <w:rPr>
          <w:rFonts w:ascii="Arial" w:cs="Arial" w:eastAsia="Arial" w:hAnsi="Arial"/>
          <w:sz w:val="22"/>
          <w:szCs w:val="22"/>
        </w:rPr>
        <w:t xml:space="preserve">any team can replicate this characterization for their own camera and pipeline at home using the same test protocol. The hardware cost is low. The test conditions are reproducible. The result is a set of personal characterization curves that make the field workflow above possible.</w:t>
      </w:r>
    </w:p>
    <w:p>
      <w:pPr>
        <w:pStyle w:val="ListParagraph"/>
        <w:numPr>
          <w:ilvl w:val="0"/>
          <w:numId w:val="2"/>
        </w:numPr>
        <w:spacing w:after="40" w:before="40"/>
      </w:pPr>
      <w:r>
        <w:rPr>
          <w:rFonts w:ascii="Arial" w:cs="Arial" w:eastAsia="Arial" w:hAnsi="Arial"/>
          <w:b/>
          <w:bCs/>
          <w:sz w:val="22"/>
          <w:szCs w:val="22"/>
        </w:rPr>
        <w:t xml:space="preserve">The sensor selection data: </w:t>
      </w:r>
      <w:r>
        <w:rPr>
          <w:rFonts w:ascii="Arial" w:cs="Arial" w:eastAsia="Arial" w:hAnsi="Arial"/>
          <w:sz w:val="22"/>
          <w:szCs w:val="22"/>
        </w:rPr>
        <w:t xml:space="preserve">IMX296 vs OV9281 performance comparisons are useful to teams choosing hardware before purchasing, regardless of which pipeline they intend to run.</w:t>
      </w:r>
    </w:p>
    <w:p>
      <w:pPr>
        <w:pStyle w:val="ListParagraph"/>
        <w:numPr>
          <w:ilvl w:val="0"/>
          <w:numId w:val="2"/>
        </w:numPr>
        <w:spacing w:after="40" w:before="40"/>
      </w:pPr>
      <w:r>
        <w:rPr>
          <w:rFonts w:ascii="Arial" w:cs="Arial" w:eastAsia="Arial" w:hAnsi="Arial"/>
          <w:b/>
          <w:bCs/>
          <w:sz w:val="22"/>
          <w:szCs w:val="22"/>
        </w:rPr>
        <w:t xml:space="preserve">The margin-awareness principle: </w:t>
      </w:r>
      <w:r>
        <w:rPr>
          <w:rFonts w:ascii="Arial" w:cs="Arial" w:eastAsia="Arial" w:hAnsi="Arial"/>
          <w:sz w:val="22"/>
          <w:szCs w:val="22"/>
        </w:rPr>
        <w:t xml:space="preserve">understanding that detection has a window — not just a threshold — and that gain narrows that window from both ends, is a conceptual contribution that improves how teams reason about exposure tuning regardless of their specific hardware.</w:t>
      </w:r>
    </w:p>
    <w:p>
      <w:pPr>
        <w:pStyle w:val="ListParagraph"/>
        <w:numPr>
          <w:ilvl w:val="0"/>
          <w:numId w:val="2"/>
        </w:numPr>
        <w:spacing w:after="40" w:before="40"/>
      </w:pPr>
      <w:r>
        <w:rPr>
          <w:rFonts w:ascii="Arial" w:cs="Arial" w:eastAsia="Arial" w:hAnsi="Arial"/>
          <w:b/>
          <w:bCs/>
          <w:sz w:val="22"/>
          <w:szCs w:val="22"/>
        </w:rPr>
        <w:t xml:space="preserve">The onboard estimation path: </w:t>
      </w:r>
      <w:r>
        <w:rPr>
          <w:rFonts w:ascii="Arial" w:cs="Arial" w:eastAsia="Arial" w:hAnsi="Arial"/>
          <w:sz w:val="22"/>
          <w:szCs w:val="22"/>
        </w:rPr>
        <w:t xml:space="preserve">the in-frame contrast ratio metric (white border DN / black border DN, computed from the tag's own pixels) is available on any pipeline that exposes raw or processed frames. A team can log this ratio during matches and use it to detect when they are approaching the detection floor — enabling reactive gain adjustment without a lux meter.</w:t>
      </w:r>
    </w:p>
    <w:p>
      <w:pPr>
        <w:spacing w:after="60" w:before="60"/>
      </w:pPr>
      <w:r>
        <w:t xml:space="preserve"/>
      </w:r>
    </w:p>
    <w:p>
      <w:pPr>
        <w:spacing w:after="60" w:before="60"/>
      </w:pPr>
      <w:r>
        <w:rPr>
          <w:rFonts w:ascii="Arial" w:cs="Arial" w:eastAsia="Arial" w:hAnsi="Arial"/>
          <w:sz w:val="22"/>
          <w:szCs w:val="22"/>
        </w:rPr>
        <w:t xml:space="preserve">The long-term vision is that characterization becomes a standard part of FRC team practice — as common as PID tuning or odometry calibration. This work provides the first published dataset and a replicable protocol that any team can follow for their own hardware.</w:t>
      </w:r>
    </w:p>
    <w:p>
      <w:pPr>
        <w:spacing w:after="60" w:before="60"/>
      </w:pPr>
      <w:r>
        <w:t xml:space="preserve"/>
      </w:r>
    </w:p>
    <w:p>
      <w:pPr>
        <w:pBdr>
          <w:bottom w:val="single" w:color="2E75B6" w:sz="6" w:space="1"/>
        </w:pBdr>
        <w:spacing w:after="120" w:before="120"/>
      </w:pPr>
    </w:p>
    <w:p>
      <w:pPr>
        <w:pStyle w:val="Heading1"/>
        <w:spacing w:after="120" w:before="360"/>
      </w:pPr>
      <w:r>
        <w:rPr>
          <w:rFonts w:ascii="Arial" w:cs="Arial" w:eastAsia="Arial" w:hAnsi="Arial"/>
          <w:b/>
          <w:bCs/>
          <w:sz w:val="32"/>
          <w:szCs w:val="32"/>
        </w:rPr>
        <w:t xml:space="preserve">Appendix A — Test Fixture</w:t>
      </w:r>
    </w:p>
    <w:p>
      <w:pPr>
        <w:spacing w:after="60" w:before="60"/>
      </w:pPr>
      <w:r>
        <w:t xml:space="preserve"/>
      </w:r>
    </w:p>
    <w:p>
      <w:pPr>
        <w:spacing w:after="60" w:before="60"/>
      </w:pPr>
      <w:r>
        <w:rPr>
          <w:rFonts w:ascii="Arial" w:cs="Arial" w:eastAsia="Arial" w:hAnsi="Arial"/>
          <w:sz w:val="22"/>
          <w:szCs w:val="22"/>
        </w:rPr>
        <w:t xml:space="preserve">Custom OnShape CAD fixture holds the AndyMark polycarbonate panel at known positions and distances. Provides ground truth pose reference for pose_error_mm. Dimensions to be documented when CAD is finalized.</w:t>
      </w:r>
    </w:p>
    <w:p>
      <w:pPr>
        <w:spacing w:after="60" w:before="60"/>
      </w:pPr>
      <w:r>
        <w:t xml:space="preserve"/>
      </w:r>
    </w:p>
    <w:p>
      <w:pPr>
        <w:pBdr>
          <w:bottom w:val="single" w:color="2E75B6" w:sz="6" w:space="1"/>
        </w:pBdr>
        <w:spacing w:after="120" w:before="120"/>
      </w:pPr>
    </w:p>
    <w:p>
      <w:pPr>
        <w:pStyle w:val="Heading1"/>
        <w:spacing w:after="120" w:before="360"/>
      </w:pPr>
      <w:r>
        <w:rPr>
          <w:rFonts w:ascii="Arial" w:cs="Arial" w:eastAsia="Arial" w:hAnsi="Arial"/>
          <w:b/>
          <w:bCs/>
          <w:sz w:val="32"/>
          <w:szCs w:val="32"/>
        </w:rPr>
        <w:t xml:space="preserve">Appendix B — Lens Focusing</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B.1 Lens Focusing Overview</w:t>
      </w:r>
    </w:p>
    <w:p>
      <w:pPr>
        <w:spacing w:after="60" w:before="60"/>
      </w:pPr>
      <w:r>
        <w:rPr>
          <w:rFonts w:ascii="Arial" w:cs="Arial" w:eastAsia="Arial" w:hAnsi="Arial"/>
          <w:sz w:val="22"/>
          <w:szCs w:val="22"/>
        </w:rPr>
        <w:t xml:space="preserve">Focus must be set and locked before camera calibration is performed. If the lens is refocused after calibration, the intrinsic parameters become invalid and calibration must be repeated. Treat focusing and calibration as a single sequential procedure that is only redone when a lens is physically changed.</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B.2 Optimal Focus Distance</w:t>
      </w:r>
    </w:p>
    <w:p>
      <w:pPr>
        <w:spacing w:after="60" w:before="60"/>
      </w:pPr>
      <w:r>
        <w:rPr>
          <w:rFonts w:ascii="Arial" w:cs="Arial" w:eastAsia="Arial" w:hAnsi="Arial"/>
          <w:sz w:val="22"/>
          <w:szCs w:val="22"/>
        </w:rPr>
        <w:t xml:space="preserve">Test conditions span 3–18ft. For a fixed-focus lens at F/1.8 on a small sensor, depth of field at these distances is generous. Focus each configuration at 8–10ft onto a high-contrast target — a printed checkerboard or the AprilTag itself works well.</w:t>
      </w:r>
    </w:p>
    <w:p>
      <w:pPr>
        <w:spacing w:after="60" w:before="60"/>
      </w:pPr>
      <w:r>
        <w:t xml:space="preserve"/>
      </w:r>
    </w:p>
    <w:p>
      <w:pPr>
        <w:spacing w:after="60" w:before="60"/>
      </w:pPr>
      <w:r>
        <w:rPr>
          <w:rFonts w:ascii="Arial" w:cs="Arial" w:eastAsia="Arial" w:hAnsi="Arial"/>
          <w:b/>
          <w:bCs/>
          <w:sz w:val="22"/>
          <w:szCs w:val="22"/>
        </w:rPr>
        <w:t xml:space="preserve">Important: </w:t>
      </w:r>
      <w:r>
        <w:rPr>
          <w:rFonts w:ascii="Arial" w:cs="Arial" w:eastAsia="Arial" w:hAnsi="Arial"/>
          <w:sz w:val="22"/>
          <w:szCs w:val="22"/>
        </w:rPr>
        <w:t xml:space="preserve">do not focus at close range (1–2ft) to get a sharp image on a desk. This causes the tag to appear soft at actual test distances and degrades the edge detection the AprilTag library depends on.</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B.3 IMX296 — CS-mount Focusing Procedure</w:t>
      </w:r>
    </w:p>
    <w:p>
      <w:pPr>
        <w:pStyle w:val="ListParagraph"/>
        <w:numPr>
          <w:ilvl w:val="0"/>
          <w:numId w:val="3"/>
        </w:numPr>
        <w:spacing w:after="40" w:before="40"/>
      </w:pPr>
      <w:r>
        <w:rPr>
          <w:rFonts w:ascii="Arial" w:cs="Arial" w:eastAsia="Arial" w:hAnsi="Arial"/>
          <w:sz w:val="22"/>
          <w:szCs w:val="22"/>
        </w:rPr>
        <w:t xml:space="preserve">Mount the camera on the tripod at your standard test position (~8–10ft from the tag)</w:t>
      </w:r>
    </w:p>
    <w:p>
      <w:pPr>
        <w:pStyle w:val="ListParagraph"/>
        <w:numPr>
          <w:ilvl w:val="0"/>
          <w:numId w:val="3"/>
        </w:numPr>
        <w:spacing w:after="40" w:before="40"/>
      </w:pPr>
      <w:r>
        <w:rPr>
          <w:rFonts w:ascii="Arial" w:cs="Arial" w:eastAsia="Arial" w:hAnsi="Arial"/>
          <w:sz w:val="22"/>
          <w:szCs w:val="22"/>
        </w:rPr>
        <w:t xml:space="preserve">Open a live preview using rpicam-hello to observe focus quality</w:t>
      </w:r>
    </w:p>
    <w:p>
      <w:pPr>
        <w:pStyle w:val="ListParagraph"/>
        <w:numPr>
          <w:ilvl w:val="0"/>
          <w:numId w:val="3"/>
        </w:numPr>
        <w:spacing w:after="40" w:before="40"/>
      </w:pPr>
      <w:r>
        <w:rPr>
          <w:rFonts w:ascii="Arial" w:cs="Arial" w:eastAsia="Arial" w:hAnsi="Arial"/>
          <w:sz w:val="22"/>
          <w:szCs w:val="22"/>
        </w:rPr>
        <w:t xml:space="preserve">Loosen the lens lock ring (knurled ring at the base of the lens barrel)</w:t>
      </w:r>
    </w:p>
    <w:p>
      <w:pPr>
        <w:pStyle w:val="ListParagraph"/>
        <w:numPr>
          <w:ilvl w:val="0"/>
          <w:numId w:val="3"/>
        </w:numPr>
        <w:spacing w:after="40" w:before="40"/>
      </w:pPr>
      <w:r>
        <w:rPr>
          <w:rFonts w:ascii="Arial" w:cs="Arial" w:eastAsia="Arial" w:hAnsi="Arial"/>
          <w:sz w:val="22"/>
          <w:szCs w:val="22"/>
        </w:rPr>
        <w:t xml:space="preserve">Rotate the lens barrel slowly — clockwise tightens (closer focus), counter-clockwise loosens (farther focus)</w:t>
      </w:r>
    </w:p>
    <w:p>
      <w:pPr>
        <w:pStyle w:val="ListParagraph"/>
        <w:numPr>
          <w:ilvl w:val="0"/>
          <w:numId w:val="3"/>
        </w:numPr>
        <w:spacing w:after="40" w:before="40"/>
      </w:pPr>
      <w:r>
        <w:rPr>
          <w:rFonts w:ascii="Arial" w:cs="Arial" w:eastAsia="Arial" w:hAnsi="Arial"/>
          <w:sz w:val="22"/>
          <w:szCs w:val="22"/>
        </w:rPr>
        <w:t xml:space="preserve">Find the position where the tag's black/white edges appear sharpest — zoom into a software preview if available</w:t>
      </w:r>
    </w:p>
    <w:p>
      <w:pPr>
        <w:pStyle w:val="ListParagraph"/>
        <w:numPr>
          <w:ilvl w:val="0"/>
          <w:numId w:val="3"/>
        </w:numPr>
        <w:spacing w:after="40" w:before="40"/>
      </w:pPr>
      <w:r>
        <w:rPr>
          <w:rFonts w:ascii="Arial" w:cs="Arial" w:eastAsia="Arial" w:hAnsi="Arial"/>
          <w:sz w:val="22"/>
          <w:szCs w:val="22"/>
        </w:rPr>
        <w:t xml:space="preserve">Tighten the lock ring firmly without rotating the lens barrel</w:t>
      </w:r>
    </w:p>
    <w:p>
      <w:pPr>
        <w:pStyle w:val="ListParagraph"/>
        <w:numPr>
          <w:ilvl w:val="0"/>
          <w:numId w:val="3"/>
        </w:numPr>
        <w:spacing w:after="40" w:before="40"/>
      </w:pPr>
      <w:r>
        <w:rPr>
          <w:rFonts w:ascii="Arial" w:cs="Arial" w:eastAsia="Arial" w:hAnsi="Arial"/>
          <w:sz w:val="22"/>
          <w:szCs w:val="22"/>
        </w:rPr>
        <w:t xml:space="preserve">Verify sharpness has not shifted after locking — retighten if needed</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B.4 OV9281 — M12 Lens Focusing Procedure</w:t>
      </w:r>
    </w:p>
    <w:p>
      <w:pPr>
        <w:spacing w:after="60" w:before="60"/>
      </w:pPr>
      <w:r>
        <w:rPr>
          <w:rFonts w:ascii="Arial" w:cs="Arial" w:eastAsia="Arial" w:hAnsi="Arial"/>
          <w:sz w:val="22"/>
          <w:szCs w:val="22"/>
        </w:rPr>
        <w:t xml:space="preserve">Follow steps 1–5 above, then:</w:t>
      </w:r>
    </w:p>
    <w:p>
      <w:pPr>
        <w:pStyle w:val="ListParagraph"/>
        <w:numPr>
          <w:ilvl w:val="0"/>
          <w:numId w:val="3"/>
        </w:numPr>
        <w:spacing w:after="40" w:before="40"/>
      </w:pPr>
      <w:r>
        <w:rPr>
          <w:rFonts w:ascii="Arial" w:cs="Arial" w:eastAsia="Arial" w:hAnsi="Arial"/>
          <w:sz w:val="22"/>
          <w:szCs w:val="22"/>
        </w:rPr>
        <w:t xml:space="preserve">Apply a small drop of low-strength thread-lock compound (e.g., Loctite 222) to the lens threads, or tighten the M12 lock ring if included</w:t>
      </w:r>
    </w:p>
    <w:p>
      <w:pPr>
        <w:pStyle w:val="ListParagraph"/>
        <w:numPr>
          <w:ilvl w:val="0"/>
          <w:numId w:val="3"/>
        </w:numPr>
        <w:spacing w:after="40" w:before="40"/>
      </w:pPr>
      <w:r>
        <w:rPr>
          <w:rFonts w:ascii="Arial" w:cs="Arial" w:eastAsia="Arial" w:hAnsi="Arial"/>
          <w:sz w:val="22"/>
          <w:szCs w:val="22"/>
        </w:rPr>
        <w:t xml:space="preserve">Allow thread-lock to cure before proceeding to calibration (~30–60 minutes)</w:t>
      </w:r>
    </w:p>
    <w:p>
      <w:pPr>
        <w:spacing w:after="60" w:before="60"/>
      </w:pPr>
      <w:r>
        <w:t xml:space="preserve"/>
      </w:r>
    </w:p>
    <w:p>
      <w:pPr>
        <w:spacing w:after="60" w:before="60"/>
      </w:pPr>
      <w:r>
        <w:rPr>
          <w:rFonts w:ascii="Arial" w:cs="Arial" w:eastAsia="Arial" w:hAnsi="Arial"/>
          <w:b/>
          <w:bCs/>
          <w:sz w:val="22"/>
          <w:szCs w:val="22"/>
        </w:rPr>
        <w:t xml:space="preserve">Why thread-lock over lock ring: </w:t>
      </w:r>
      <w:r>
        <w:rPr>
          <w:rFonts w:ascii="Arial" w:cs="Arial" w:eastAsia="Arial" w:hAnsi="Arial"/>
          <w:sz w:val="22"/>
          <w:szCs w:val="22"/>
        </w:rPr>
        <w:t xml:space="preserve">vibration or accidental contact during testing can shift a lock-ring-only M12 lens. Low-strength thread-lock is removable with hand tools when swapping lenses.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B.5 Per-Configuration Requirement</w:t>
      </w:r>
    </w:p>
    <w:p>
      <w:pPr>
        <w:spacing w:after="60" w:before="60"/>
      </w:pPr>
      <w:r>
        <w:rPr>
          <w:rFonts w:ascii="Arial" w:cs="Arial" w:eastAsia="Arial" w:hAnsi="Arial"/>
          <w:sz w:val="22"/>
          <w:szCs w:val="22"/>
        </w:rPr>
        <w:t xml:space="preserve">Both configurations (OV9281 with 2.1mm M12, IMX296 with 3.2mm CS-mount) must be focused independently before calibration (Appendix C). Focus cannot be carried over between them — the lenses thread to different depths and the CS-mount requires a separate lock ring setting.</w:t>
      </w:r>
    </w:p>
    <w:p>
      <w:pPr>
        <w:spacing w:after="60" w:before="60"/>
      </w:pPr>
      <w:r>
        <w:t xml:space="preserve"/>
      </w:r>
    </w:p>
    <w:p>
      <w:pPr>
        <w:pBdr>
          <w:bottom w:val="single" w:color="2E75B6" w:sz="6" w:space="1"/>
        </w:pBdr>
        <w:spacing w:after="120" w:before="120"/>
      </w:pPr>
    </w:p>
    <w:p>
      <w:pPr>
        <w:pStyle w:val="Heading1"/>
        <w:spacing w:after="120" w:before="360"/>
      </w:pPr>
      <w:r>
        <w:rPr>
          <w:rFonts w:ascii="Arial" w:cs="Arial" w:eastAsia="Arial" w:hAnsi="Arial"/>
          <w:b/>
          <w:bCs/>
          <w:sz w:val="32"/>
          <w:szCs w:val="32"/>
        </w:rPr>
        <w:t xml:space="preserve">Appendix C — Camera Intrinsics Calibration and HFOV Verification</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C.1 Why Calibration Is Required</w:t>
      </w:r>
    </w:p>
    <w:p>
      <w:pPr>
        <w:spacing w:after="60" w:before="60"/>
      </w:pPr>
      <w:r>
        <w:rPr>
          <w:rFonts w:ascii="Arial" w:cs="Arial" w:eastAsia="Arial" w:hAnsi="Arial"/>
          <w:sz w:val="22"/>
          <w:szCs w:val="22"/>
        </w:rPr>
        <w:t xml:space="preserve">The AprilTag library computes 3D pose using a pinhole camera model with known intrinsic parameters. Without accurate intrinsics, pose estimates are wrong in proportion to how far the actual lens deviates from the assumed model. The intrinsic parameters are:</w:t>
      </w:r>
    </w:p>
    <w:p>
      <w:pPr>
        <w:pStyle w:val="ListParagraph"/>
        <w:numPr>
          <w:ilvl w:val="0"/>
          <w:numId w:val="2"/>
        </w:numPr>
        <w:spacing w:after="40" w:before="40"/>
      </w:pPr>
      <w:r>
        <w:rPr>
          <w:rFonts w:ascii="Arial" w:cs="Arial" w:eastAsia="Arial" w:hAnsi="Arial"/>
          <w:sz w:val="22"/>
          <w:szCs w:val="22"/>
        </w:rPr>
        <w:t xml:space="preserve">fx, fy — focal length in pixels (horizontal and vertical)</w:t>
      </w:r>
    </w:p>
    <w:p>
      <w:pPr>
        <w:pStyle w:val="ListParagraph"/>
        <w:numPr>
          <w:ilvl w:val="0"/>
          <w:numId w:val="2"/>
        </w:numPr>
        <w:spacing w:after="40" w:before="40"/>
      </w:pPr>
      <w:r>
        <w:rPr>
          <w:rFonts w:ascii="Arial" w:cs="Arial" w:eastAsia="Arial" w:hAnsi="Arial"/>
          <w:sz w:val="22"/>
          <w:szCs w:val="22"/>
        </w:rPr>
        <w:t xml:space="preserve">cx, cy — principal point (optical axis location in pixels, nominally image center)</w:t>
      </w:r>
    </w:p>
    <w:p>
      <w:pPr>
        <w:pStyle w:val="ListParagraph"/>
        <w:numPr>
          <w:ilvl w:val="0"/>
          <w:numId w:val="2"/>
        </w:numPr>
        <w:spacing w:after="40" w:before="40"/>
      </w:pPr>
      <w:r>
        <w:rPr>
          <w:rFonts w:ascii="Arial" w:cs="Arial" w:eastAsia="Arial" w:hAnsi="Arial"/>
          <w:sz w:val="22"/>
          <w:szCs w:val="22"/>
        </w:rPr>
        <w:t xml:space="preserve">k1, k2, p1, p2, k3 — lens distortion coefficients</w:t>
      </w:r>
    </w:p>
    <w:p>
      <w:pPr>
        <w:spacing w:after="60" w:before="60"/>
      </w:pPr>
      <w:r>
        <w:t xml:space="preserve"/>
      </w:r>
    </w:p>
    <w:p>
      <w:pPr>
        <w:spacing w:after="60" w:before="60"/>
      </w:pPr>
      <w:r>
        <w:rPr>
          <w:rFonts w:ascii="Arial" w:cs="Arial" w:eastAsia="Arial" w:hAnsi="Arial"/>
          <w:sz w:val="22"/>
          <w:szCs w:val="22"/>
        </w:rPr>
        <w:t xml:space="preserve">Both configurations use wide-angle lenses (~80–83° HFOV) that produce significant barrel distortion — uncorrected pose errors at the frame edges can exceed 10–20%. Accurate intrinsics are required for reliable pose_error_mm measurements throughout the test range.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C.2 Calibration Board</w:t>
      </w:r>
    </w:p>
    <w:p>
      <w:pPr>
        <w:spacing w:after="60" w:before="60"/>
      </w:pPr>
      <w:r>
        <w:rPr>
          <w:rFonts w:ascii="Arial" w:cs="Arial" w:eastAsia="Arial" w:hAnsi="Arial"/>
          <w:sz w:val="22"/>
          <w:szCs w:val="22"/>
        </w:rPr>
        <w:t xml:space="preserve">Use a ChArUco board rather than a plain checkerboard. ChArUco combines a checkerboard pattern with ArUco marker IDs, which means partial board views are usable — important for wide-angle lenses where the board may extend outside the frame.</w:t>
      </w:r>
    </w:p>
    <w:p>
      <w:pPr>
        <w:spacing w:after="60" w:before="60"/>
      </w:pPr>
      <w:r>
        <w:t xml:space="preserve"/>
      </w:r>
    </w:p>
    <w:p>
      <w:pPr>
        <w:spacing w:after="60" w:before="60"/>
      </w:pPr>
      <w:r>
        <w:rPr>
          <w:rFonts w:ascii="Arial" w:cs="Arial" w:eastAsia="Arial" w:hAnsi="Arial"/>
          <w:sz w:val="22"/>
          <w:szCs w:val="22"/>
        </w:rPr>
        <w:t xml:space="preserve">Recommended board: 6×8, 30mm squares, DICT_4X4_50. Print on matte paper (not glossy — glare confounds corner detection), mount flat on a rigid 1/4" plywood or foam board backing.</w:t>
      </w:r>
    </w:p>
    <w:p>
      <w:pPr>
        <w:spacing w:after="60" w:before="60"/>
      </w:pPr>
      <w:r>
        <w:t xml:space="preserve"/>
      </w:r>
    </w:p>
    <w:p>
      <w:pPr>
        <w:spacing w:after="60" w:before="60"/>
      </w:pPr>
      <w:r>
        <w:rPr>
          <w:rFonts w:ascii="Arial" w:cs="Arial" w:eastAsia="Arial" w:hAnsi="Arial"/>
          <w:b/>
          <w:bCs/>
          <w:sz w:val="22"/>
          <w:szCs w:val="22"/>
        </w:rPr>
        <w:t xml:space="preserve">Critical: </w:t>
      </w:r>
      <w:r>
        <w:rPr>
          <w:rFonts w:ascii="Arial" w:cs="Arial" w:eastAsia="Arial" w:hAnsi="Arial"/>
          <w:sz w:val="22"/>
          <w:szCs w:val="22"/>
        </w:rPr>
        <w:t xml:space="preserve">verify the printed square size with calipers before use. Printer scaling errors are a common source of calibration error.</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C.3 Image Collection</w:t>
      </w:r>
    </w:p>
    <w:p>
      <w:pPr>
        <w:spacing w:after="60" w:before="60"/>
      </w:pPr>
      <w:r>
        <w:rPr>
          <w:rFonts w:ascii="Arial" w:cs="Arial" w:eastAsia="Arial" w:hAnsi="Arial"/>
          <w:sz w:val="22"/>
          <w:szCs w:val="22"/>
        </w:rPr>
        <w:t xml:space="preserve">Collect 30–50 images per configuration. Quality matters more than quantity — 30 well-distributed images outperform 100 images all taken from the same frontal position.</w:t>
      </w:r>
    </w:p>
    <w:p>
      <w:pPr>
        <w:spacing w:after="60" w:before="60"/>
      </w:pPr>
      <w:r>
        <w:t xml:space="preserve"/>
      </w:r>
    </w:p>
    <w:p>
      <w:pPr>
        <w:spacing w:after="60" w:before="60"/>
      </w:pPr>
      <w:r>
        <w:rPr>
          <w:rFonts w:ascii="Arial" w:cs="Arial" w:eastAsia="Arial" w:hAnsi="Arial"/>
          <w:sz w:val="22"/>
          <w:szCs w:val="22"/>
        </w:rPr>
        <w:t xml:space="preserve">Requirements for good calibration coverage:</w:t>
      </w:r>
    </w:p>
    <w:p>
      <w:pPr>
        <w:pStyle w:val="ListParagraph"/>
        <w:numPr>
          <w:ilvl w:val="0"/>
          <w:numId w:val="2"/>
        </w:numPr>
        <w:spacing w:after="40" w:before="40"/>
      </w:pPr>
      <w:r>
        <w:rPr>
          <w:rFonts w:ascii="Arial" w:cs="Arial" w:eastAsia="Arial" w:hAnsi="Arial"/>
          <w:sz w:val="22"/>
          <w:szCs w:val="22"/>
        </w:rPr>
        <w:t xml:space="preserve">Vary distance: include images from 2ft, 5ft, 8ft, and beyond — not just the standard test distance</w:t>
      </w:r>
    </w:p>
    <w:p>
      <w:pPr>
        <w:pStyle w:val="ListParagraph"/>
        <w:numPr>
          <w:ilvl w:val="0"/>
          <w:numId w:val="2"/>
        </w:numPr>
        <w:spacing w:after="40" w:before="40"/>
      </w:pPr>
      <w:r>
        <w:rPr>
          <w:rFonts w:ascii="Arial" w:cs="Arial" w:eastAsia="Arial" w:hAnsi="Arial"/>
          <w:sz w:val="22"/>
          <w:szCs w:val="22"/>
        </w:rPr>
        <w:t xml:space="preserve">Vary tilt: tilt the board toward/away from the camera and side-to-side. Pure in-plane rotation does not constrain the calibration well.</w:t>
      </w:r>
    </w:p>
    <w:p>
      <w:pPr>
        <w:pStyle w:val="ListParagraph"/>
        <w:numPr>
          <w:ilvl w:val="0"/>
          <w:numId w:val="2"/>
        </w:numPr>
        <w:spacing w:after="40" w:before="40"/>
      </w:pPr>
      <w:r>
        <w:rPr>
          <w:rFonts w:ascii="Arial" w:cs="Arial" w:eastAsia="Arial" w:hAnsi="Arial"/>
          <w:sz w:val="22"/>
          <w:szCs w:val="22"/>
        </w:rPr>
        <w:t xml:space="preserve">Vary position in frame: capture the board in all four corners and at center. Critical for accurately estimating principal point and edge distortion.</w:t>
      </w:r>
    </w:p>
    <w:p>
      <w:pPr>
        <w:pStyle w:val="ListParagraph"/>
        <w:numPr>
          <w:ilvl w:val="0"/>
          <w:numId w:val="2"/>
        </w:numPr>
        <w:spacing w:after="40" w:before="40"/>
      </w:pPr>
      <w:r>
        <w:rPr>
          <w:rFonts w:ascii="Arial" w:cs="Arial" w:eastAsia="Arial" w:hAnsi="Arial"/>
          <w:sz w:val="22"/>
          <w:szCs w:val="22"/>
        </w:rPr>
        <w:t xml:space="preserve">Fill the frame: include some images where the board nearly fills the frame to constrain focal length</w:t>
      </w:r>
    </w:p>
    <w:p>
      <w:pPr>
        <w:pStyle w:val="ListParagraph"/>
        <w:numPr>
          <w:ilvl w:val="0"/>
          <w:numId w:val="2"/>
        </w:numPr>
        <w:spacing w:after="40" w:before="40"/>
      </w:pPr>
      <w:r>
        <w:rPr>
          <w:rFonts w:ascii="Arial" w:cs="Arial" w:eastAsia="Arial" w:hAnsi="Arial"/>
          <w:sz w:val="22"/>
          <w:szCs w:val="22"/>
        </w:rPr>
        <w:t xml:space="preserve">No motion blur: use the same manual libcamera controls (AeEnable=false, fixed ExposureTime and AnalogueGain) as during testing — do not use auto-exposure for calibration images</w:t>
      </w:r>
    </w:p>
    <w:p>
      <w:pPr>
        <w:spacing w:after="60" w:before="60"/>
      </w:pPr>
      <w:r>
        <w:t xml:space="preserve"/>
      </w:r>
    </w:p>
    <w:p>
      <w:pPr>
        <w:spacing w:after="60" w:before="60"/>
      </w:pPr>
      <w:r>
        <w:rPr>
          <w:rFonts w:ascii="Arial" w:cs="Arial" w:eastAsia="Arial" w:hAnsi="Arial"/>
          <w:b/>
          <w:bCs/>
          <w:sz w:val="22"/>
          <w:szCs w:val="22"/>
        </w:rPr>
        <w:t xml:space="preserve">Wide config additional requirement: </w:t>
      </w:r>
      <w:r>
        <w:rPr>
          <w:rFonts w:ascii="Arial" w:cs="Arial" w:eastAsia="Arial" w:hAnsi="Arial"/>
          <w:sz w:val="22"/>
          <w:szCs w:val="22"/>
        </w:rPr>
        <w:t xml:space="preserve">include extra images with the board tilted steeply and positioned at the frame corners. Distortion is strongest at the edges and must be well-sampled.</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C.4 Running Calibration</w:t>
      </w:r>
    </w:p>
    <w:p>
      <w:pPr>
        <w:spacing w:after="60" w:before="60"/>
      </w:pPr>
      <w:r>
        <w:rPr>
          <w:rFonts w:ascii="Arial" w:cs="Arial" w:eastAsia="Arial" w:hAnsi="Arial"/>
          <w:sz w:val="22"/>
          <w:szCs w:val="22"/>
        </w:rPr>
        <w:t xml:space="preserve">Use OpenCV's calibrateCamera function via the ChArUco pipeline. OpenCV provides a full C++ API that mirrors the structure of the Python API:</w:t>
      </w:r>
    </w:p>
    <w:p>
      <w:pPr>
        <w:spacing w:after="60" w:before="60"/>
      </w:pPr>
      <w:r>
        <w:t xml:space="preserve"/>
      </w:r>
    </w:p>
    <w:p>
      <w:pPr>
        <w:spacing w:after="20" w:before="20"/>
        <w:ind w:left="720"/>
      </w:pPr>
      <w:r>
        <w:rPr>
          <w:rFonts w:ascii="Courier New" w:cs="Courier New" w:eastAsia="Courier New" w:hAnsi="Courier New"/>
          <w:color w:val="333333"/>
          <w:sz w:val="18"/>
          <w:szCs w:val="18"/>
        </w:rPr>
        <w:t xml:space="preserve">#include &lt;opencv2/opencv.hpp&gt;</w:t>
      </w:r>
    </w:p>
    <w:p>
      <w:pPr>
        <w:spacing w:after="20" w:before="20"/>
        <w:ind w:left="720"/>
      </w:pPr>
      <w:r>
        <w:rPr>
          <w:rFonts w:ascii="Courier New" w:cs="Courier New" w:eastAsia="Courier New" w:hAnsi="Courier New"/>
          <w:color w:val="333333"/>
          <w:sz w:val="18"/>
          <w:szCs w:val="18"/>
        </w:rPr>
        <w:t xml:space="preserve">#include &lt;opencv2/aruco/charuco.hpp&gt;</w:t>
      </w:r>
    </w:p>
    <w:p>
      <w:pPr>
        <w:spacing w:after="20" w:before="20"/>
        <w:ind w:left="720"/>
      </w:pPr>
      <w:r>
        <w:rPr>
          <w:rFonts w:ascii="Courier New" w:cs="Courier New" w:eastAsia="Courier New" w:hAnsi="Courier New"/>
          <w:color w:val="333333"/>
          <w:sz w:val="18"/>
          <w:szCs w:val="18"/>
        </w:rPr>
        <w:t xml:space="preserve"/>
      </w:r>
    </w:p>
    <w:p>
      <w:pPr>
        <w:spacing w:after="20" w:before="20"/>
        <w:ind w:left="720"/>
      </w:pPr>
      <w:r>
        <w:rPr>
          <w:rFonts w:ascii="Courier New" w:cs="Courier New" w:eastAsia="Courier New" w:hAnsi="Courier New"/>
          <w:color w:val="333333"/>
          <w:sz w:val="18"/>
          <w:szCs w:val="18"/>
        </w:rPr>
        <w:t xml:space="preserve">const int SQUARES_X = 8, SQUARES_Y = 6;</w:t>
      </w:r>
    </w:p>
    <w:p>
      <w:pPr>
        <w:spacing w:after="20" w:before="20"/>
        <w:ind w:left="720"/>
      </w:pPr>
      <w:r>
        <w:rPr>
          <w:rFonts w:ascii="Courier New" w:cs="Courier New" w:eastAsia="Courier New" w:hAnsi="Courier New"/>
          <w:color w:val="333333"/>
          <w:sz w:val="18"/>
          <w:szCs w:val="18"/>
        </w:rPr>
        <w:t xml:space="preserve">const float SQUARE_SIZE = 0.030f;  // meters</w:t>
      </w:r>
    </w:p>
    <w:p>
      <w:pPr>
        <w:spacing w:after="20" w:before="20"/>
        <w:ind w:left="720"/>
      </w:pPr>
      <w:r>
        <w:rPr>
          <w:rFonts w:ascii="Courier New" w:cs="Courier New" w:eastAsia="Courier New" w:hAnsi="Courier New"/>
          <w:color w:val="333333"/>
          <w:sz w:val="18"/>
          <w:szCs w:val="18"/>
        </w:rPr>
        <w:t xml:space="preserve">const float MARKER_SIZE = 0.022f;  // meters</w:t>
      </w:r>
    </w:p>
    <w:p>
      <w:pPr>
        <w:spacing w:after="20" w:before="20"/>
        <w:ind w:left="720"/>
      </w:pPr>
      <w:r>
        <w:rPr>
          <w:rFonts w:ascii="Courier New" w:cs="Courier New" w:eastAsia="Courier New" w:hAnsi="Courier New"/>
          <w:color w:val="333333"/>
          <w:sz w:val="18"/>
          <w:szCs w:val="18"/>
        </w:rPr>
        <w:t xml:space="preserve"/>
      </w:r>
    </w:p>
    <w:p>
      <w:pPr>
        <w:spacing w:after="20" w:before="20"/>
        <w:ind w:left="720"/>
      </w:pPr>
      <w:r>
        <w:rPr>
          <w:rFonts w:ascii="Courier New" w:cs="Courier New" w:eastAsia="Courier New" w:hAnsi="Courier New"/>
          <w:color w:val="333333"/>
          <w:sz w:val="18"/>
          <w:szCs w:val="18"/>
        </w:rPr>
        <w:t xml:space="preserve">auto dict = cv2::aruco::getPredefinedDictionary(cv2::aruco::DICT_4X4_50);</w:t>
      </w:r>
    </w:p>
    <w:p>
      <w:pPr>
        <w:spacing w:after="20" w:before="20"/>
        <w:ind w:left="720"/>
      </w:pPr>
      <w:r>
        <w:rPr>
          <w:rFonts w:ascii="Courier New" w:cs="Courier New" w:eastAsia="Courier New" w:hAnsi="Courier New"/>
          <w:color w:val="333333"/>
          <w:sz w:val="18"/>
          <w:szCs w:val="18"/>
        </w:rPr>
        <w:t xml:space="preserve">auto board = cv2::aruco::CharucoBoard::create(</w:t>
      </w:r>
    </w:p>
    <w:p>
      <w:pPr>
        <w:spacing w:after="20" w:before="20"/>
        <w:ind w:left="720"/>
      </w:pPr>
      <w:r>
        <w:rPr>
          <w:rFonts w:ascii="Courier New" w:cs="Courier New" w:eastAsia="Courier New" w:hAnsi="Courier New"/>
          <w:color w:val="333333"/>
          <w:sz w:val="18"/>
          <w:szCs w:val="18"/>
        </w:rPr>
        <w:t xml:space="preserve">    SQUARES_X, SQUARES_Y, SQUARE_SIZE, MARKER_SIZE, dict);</w:t>
      </w:r>
    </w:p>
    <w:p>
      <w:pPr>
        <w:spacing w:after="20" w:before="20"/>
        <w:ind w:left="720"/>
      </w:pPr>
      <w:r>
        <w:rPr>
          <w:rFonts w:ascii="Courier New" w:cs="Courier New" w:eastAsia="Courier New" w:hAnsi="Courier New"/>
          <w:color w:val="333333"/>
          <w:sz w:val="18"/>
          <w:szCs w:val="18"/>
        </w:rPr>
        <w:t xml:space="preserve"/>
      </w:r>
    </w:p>
    <w:p>
      <w:pPr>
        <w:spacing w:after="20" w:before="20"/>
        <w:ind w:left="720"/>
      </w:pPr>
      <w:r>
        <w:rPr>
          <w:rFonts w:ascii="Courier New" w:cs="Courier New" w:eastAsia="Courier New" w:hAnsi="Courier New"/>
          <w:color w:val="333333"/>
          <w:sz w:val="18"/>
          <w:szCs w:val="18"/>
        </w:rPr>
        <w:t xml:space="preserve">std::vector&lt;std::vector&lt;cv2::Point2f&gt;&gt; allCorners;</w:t>
      </w:r>
    </w:p>
    <w:p>
      <w:pPr>
        <w:spacing w:after="20" w:before="20"/>
        <w:ind w:left="720"/>
      </w:pPr>
      <w:r>
        <w:rPr>
          <w:rFonts w:ascii="Courier New" w:cs="Courier New" w:eastAsia="Courier New" w:hAnsi="Courier New"/>
          <w:color w:val="333333"/>
          <w:sz w:val="18"/>
          <w:szCs w:val="18"/>
        </w:rPr>
        <w:t xml:space="preserve">std::vector&lt;std::vector&lt;int&gt;&gt; allIds;</w:t>
      </w:r>
    </w:p>
    <w:p>
      <w:pPr>
        <w:spacing w:after="20" w:before="20"/>
        <w:ind w:left="720"/>
      </w:pPr>
      <w:r>
        <w:rPr>
          <w:rFonts w:ascii="Courier New" w:cs="Courier New" w:eastAsia="Courier New" w:hAnsi="Courier New"/>
          <w:color w:val="333333"/>
          <w:sz w:val="18"/>
          <w:szCs w:val="18"/>
        </w:rPr>
        <w:t xml:space="preserve">cv2::Size imgSize;</w:t>
      </w:r>
    </w:p>
    <w:p>
      <w:pPr>
        <w:spacing w:after="20" w:before="20"/>
        <w:ind w:left="720"/>
      </w:pPr>
      <w:r>
        <w:rPr>
          <w:rFonts w:ascii="Courier New" w:cs="Courier New" w:eastAsia="Courier New" w:hAnsi="Courier New"/>
          <w:color w:val="333333"/>
          <w:sz w:val="18"/>
          <w:szCs w:val="18"/>
        </w:rPr>
        <w:t xml:space="preserve"/>
      </w:r>
    </w:p>
    <w:p>
      <w:pPr>
        <w:spacing w:after="20" w:before="20"/>
        <w:ind w:left="720"/>
      </w:pPr>
      <w:r>
        <w:rPr>
          <w:rFonts w:ascii="Courier New" w:cs="Courier New" w:eastAsia="Courier New" w:hAnsi="Courier New"/>
          <w:color w:val="333333"/>
          <w:sz w:val="18"/>
          <w:szCs w:val="18"/>
        </w:rPr>
        <w:t xml:space="preserve">for (auto&amp; path : imagePaths) {</w:t>
      </w:r>
    </w:p>
    <w:p>
      <w:pPr>
        <w:spacing w:after="20" w:before="20"/>
        <w:ind w:left="720"/>
      </w:pPr>
      <w:r>
        <w:rPr>
          <w:rFonts w:ascii="Courier New" w:cs="Courier New" w:eastAsia="Courier New" w:hAnsi="Courier New"/>
          <w:color w:val="333333"/>
          <w:sz w:val="18"/>
          <w:szCs w:val="18"/>
        </w:rPr>
        <w:t xml:space="preserve">    cv2::Mat img = cv2::imread(path);</w:t>
      </w:r>
    </w:p>
    <w:p>
      <w:pPr>
        <w:spacing w:after="20" w:before="20"/>
        <w:ind w:left="720"/>
      </w:pPr>
      <w:r>
        <w:rPr>
          <w:rFonts w:ascii="Courier New" w:cs="Courier New" w:eastAsia="Courier New" w:hAnsi="Courier New"/>
          <w:color w:val="333333"/>
          <w:sz w:val="18"/>
          <w:szCs w:val="18"/>
        </w:rPr>
        <w:t xml:space="preserve">    cv2::Mat gray;</w:t>
      </w:r>
    </w:p>
    <w:p>
      <w:pPr>
        <w:spacing w:after="20" w:before="20"/>
        <w:ind w:left="720"/>
      </w:pPr>
      <w:r>
        <w:rPr>
          <w:rFonts w:ascii="Courier New" w:cs="Courier New" w:eastAsia="Courier New" w:hAnsi="Courier New"/>
          <w:color w:val="333333"/>
          <w:sz w:val="18"/>
          <w:szCs w:val="18"/>
        </w:rPr>
        <w:t xml:space="preserve">    cv2::cvtColor(img, gray, cv2::COLOR_BGR2GRAY);</w:t>
      </w:r>
    </w:p>
    <w:p>
      <w:pPr>
        <w:spacing w:after="20" w:before="20"/>
        <w:ind w:left="720"/>
      </w:pPr>
      <w:r>
        <w:rPr>
          <w:rFonts w:ascii="Courier New" w:cs="Courier New" w:eastAsia="Courier New" w:hAnsi="Courier New"/>
          <w:color w:val="333333"/>
          <w:sz w:val="18"/>
          <w:szCs w:val="18"/>
        </w:rPr>
        <w:t xml:space="preserve">    imgSize = gray.size();</w:t>
      </w:r>
    </w:p>
    <w:p>
      <w:pPr>
        <w:spacing w:after="20" w:before="20"/>
        <w:ind w:left="720"/>
      </w:pPr>
      <w:r>
        <w:rPr>
          <w:rFonts w:ascii="Courier New" w:cs="Courier New" w:eastAsia="Courier New" w:hAnsi="Courier New"/>
          <w:color w:val="333333"/>
          <w:sz w:val="18"/>
          <w:szCs w:val="18"/>
        </w:rPr>
        <w:t xml:space="preserve">    std::vector&lt;std::vector&lt;cv2::Point2f&gt;&gt; corners;</w:t>
      </w:r>
    </w:p>
    <w:p>
      <w:pPr>
        <w:spacing w:after="20" w:before="20"/>
        <w:ind w:left="720"/>
      </w:pPr>
      <w:r>
        <w:rPr>
          <w:rFonts w:ascii="Courier New" w:cs="Courier New" w:eastAsia="Courier New" w:hAnsi="Courier New"/>
          <w:color w:val="333333"/>
          <w:sz w:val="18"/>
          <w:szCs w:val="18"/>
        </w:rPr>
        <w:t xml:space="preserve">    std::vector&lt;int&gt; ids;</w:t>
      </w:r>
    </w:p>
    <w:p>
      <w:pPr>
        <w:spacing w:after="20" w:before="20"/>
        <w:ind w:left="720"/>
      </w:pPr>
      <w:r>
        <w:rPr>
          <w:rFonts w:ascii="Courier New" w:cs="Courier New" w:eastAsia="Courier New" w:hAnsi="Courier New"/>
          <w:color w:val="333333"/>
          <w:sz w:val="18"/>
          <w:szCs w:val="18"/>
        </w:rPr>
        <w:t xml:space="preserve">    cv2::aruco::detectMarkers(gray, dict, corners, ids);</w:t>
      </w:r>
    </w:p>
    <w:p>
      <w:pPr>
        <w:spacing w:after="20" w:before="20"/>
        <w:ind w:left="720"/>
      </w:pPr>
      <w:r>
        <w:rPr>
          <w:rFonts w:ascii="Courier New" w:cs="Courier New" w:eastAsia="Courier New" w:hAnsi="Courier New"/>
          <w:color w:val="333333"/>
          <w:sz w:val="18"/>
          <w:szCs w:val="18"/>
        </w:rPr>
        <w:t xml:space="preserve">    if (ids.empty() || ids.size() &lt; 4) continue;</w:t>
      </w:r>
    </w:p>
    <w:p>
      <w:pPr>
        <w:spacing w:after="20" w:before="20"/>
        <w:ind w:left="720"/>
      </w:pPr>
      <w:r>
        <w:rPr>
          <w:rFonts w:ascii="Courier New" w:cs="Courier New" w:eastAsia="Courier New" w:hAnsi="Courier New"/>
          <w:color w:val="333333"/>
          <w:sz w:val="18"/>
          <w:szCs w:val="18"/>
        </w:rPr>
        <w:t xml:space="preserve">    std::vector&lt;cv2::Point2f&gt; chCorners;</w:t>
      </w:r>
    </w:p>
    <w:p>
      <w:pPr>
        <w:spacing w:after="20" w:before="20"/>
        <w:ind w:left="720"/>
      </w:pPr>
      <w:r>
        <w:rPr>
          <w:rFonts w:ascii="Courier New" w:cs="Courier New" w:eastAsia="Courier New" w:hAnsi="Courier New"/>
          <w:color w:val="333333"/>
          <w:sz w:val="18"/>
          <w:szCs w:val="18"/>
        </w:rPr>
        <w:t xml:space="preserve">    std::vector&lt;int&gt; chIds;</w:t>
      </w:r>
    </w:p>
    <w:p>
      <w:pPr>
        <w:spacing w:after="20" w:before="20"/>
        <w:ind w:left="720"/>
      </w:pPr>
      <w:r>
        <w:rPr>
          <w:rFonts w:ascii="Courier New" w:cs="Courier New" w:eastAsia="Courier New" w:hAnsi="Courier New"/>
          <w:color w:val="333333"/>
          <w:sz w:val="18"/>
          <w:szCs w:val="18"/>
        </w:rPr>
        <w:t xml:space="preserve">    cv2::aruco::interpolateCornersCharuco(</w:t>
      </w:r>
    </w:p>
    <w:p>
      <w:pPr>
        <w:spacing w:after="20" w:before="20"/>
        <w:ind w:left="720"/>
      </w:pPr>
      <w:r>
        <w:rPr>
          <w:rFonts w:ascii="Courier New" w:cs="Courier New" w:eastAsia="Courier New" w:hAnsi="Courier New"/>
          <w:color w:val="333333"/>
          <w:sz w:val="18"/>
          <w:szCs w:val="18"/>
        </w:rPr>
        <w:t xml:space="preserve">        corners, ids, gray, board, chCorners, chIds);</w:t>
      </w:r>
    </w:p>
    <w:p>
      <w:pPr>
        <w:spacing w:after="20" w:before="20"/>
        <w:ind w:left="720"/>
      </w:pPr>
      <w:r>
        <w:rPr>
          <w:rFonts w:ascii="Courier New" w:cs="Courier New" w:eastAsia="Courier New" w:hAnsi="Courier New"/>
          <w:color w:val="333333"/>
          <w:sz w:val="18"/>
          <w:szCs w:val="18"/>
        </w:rPr>
        <w:t xml:space="preserve">    if (chCorners.size() &gt;= 4) {</w:t>
      </w:r>
    </w:p>
    <w:p>
      <w:pPr>
        <w:spacing w:after="20" w:before="20"/>
        <w:ind w:left="720"/>
      </w:pPr>
      <w:r>
        <w:rPr>
          <w:rFonts w:ascii="Courier New" w:cs="Courier New" w:eastAsia="Courier New" w:hAnsi="Courier New"/>
          <w:color w:val="333333"/>
          <w:sz w:val="18"/>
          <w:szCs w:val="18"/>
        </w:rPr>
        <w:t xml:space="preserve">        allCorners.push_back(chCorners);</w:t>
      </w:r>
    </w:p>
    <w:p>
      <w:pPr>
        <w:spacing w:after="20" w:before="20"/>
        <w:ind w:left="720"/>
      </w:pPr>
      <w:r>
        <w:rPr>
          <w:rFonts w:ascii="Courier New" w:cs="Courier New" w:eastAsia="Courier New" w:hAnsi="Courier New"/>
          <w:color w:val="333333"/>
          <w:sz w:val="18"/>
          <w:szCs w:val="18"/>
        </w:rPr>
        <w:t xml:space="preserve">        allIds.push_back(chIds);</w:t>
      </w:r>
    </w:p>
    <w:p>
      <w:pPr>
        <w:spacing w:after="20" w:before="20"/>
        <w:ind w:left="720"/>
      </w:pPr>
      <w:r>
        <w:rPr>
          <w:rFonts w:ascii="Courier New" w:cs="Courier New" w:eastAsia="Courier New" w:hAnsi="Courier New"/>
          <w:color w:val="333333"/>
          <w:sz w:val="18"/>
          <w:szCs w:val="18"/>
        </w:rPr>
        <w:t xml:space="preserve">    }</w:t>
      </w:r>
    </w:p>
    <w:p>
      <w:pPr>
        <w:spacing w:after="20" w:before="20"/>
        <w:ind w:left="720"/>
      </w:pPr>
      <w:r>
        <w:rPr>
          <w:rFonts w:ascii="Courier New" w:cs="Courier New" w:eastAsia="Courier New" w:hAnsi="Courier New"/>
          <w:color w:val="333333"/>
          <w:sz w:val="18"/>
          <w:szCs w:val="18"/>
        </w:rPr>
        <w:t xml:space="preserve">}</w:t>
      </w:r>
    </w:p>
    <w:p>
      <w:pPr>
        <w:spacing w:after="20" w:before="20"/>
        <w:ind w:left="720"/>
      </w:pPr>
      <w:r>
        <w:rPr>
          <w:rFonts w:ascii="Courier New" w:cs="Courier New" w:eastAsia="Courier New" w:hAnsi="Courier New"/>
          <w:color w:val="333333"/>
          <w:sz w:val="18"/>
          <w:szCs w:val="18"/>
        </w:rPr>
        <w:t xml:space="preserve"/>
      </w:r>
    </w:p>
    <w:p>
      <w:pPr>
        <w:spacing w:after="20" w:before="20"/>
        <w:ind w:left="720"/>
      </w:pPr>
      <w:r>
        <w:rPr>
          <w:rFonts w:ascii="Courier New" w:cs="Courier New" w:eastAsia="Courier New" w:hAnsi="Courier New"/>
          <w:color w:val="333333"/>
          <w:sz w:val="18"/>
          <w:szCs w:val="18"/>
        </w:rPr>
        <w:t xml:space="preserve">cv2::Mat cameraMatrix, distCoeffs;</w:t>
      </w:r>
    </w:p>
    <w:p>
      <w:pPr>
        <w:spacing w:after="20" w:before="20"/>
        <w:ind w:left="720"/>
      </w:pPr>
      <w:r>
        <w:rPr>
          <w:rFonts w:ascii="Courier New" w:cs="Courier New" w:eastAsia="Courier New" w:hAnsi="Courier New"/>
          <w:color w:val="333333"/>
          <w:sz w:val="18"/>
          <w:szCs w:val="18"/>
        </w:rPr>
        <w:t xml:space="preserve">double rms = cv2::aruco::calibrateCameraCharuco(</w:t>
      </w:r>
    </w:p>
    <w:p>
      <w:pPr>
        <w:spacing w:after="20" w:before="20"/>
        <w:ind w:left="720"/>
      </w:pPr>
      <w:r>
        <w:rPr>
          <w:rFonts w:ascii="Courier New" w:cs="Courier New" w:eastAsia="Courier New" w:hAnsi="Courier New"/>
          <w:color w:val="333333"/>
          <w:sz w:val="18"/>
          <w:szCs w:val="18"/>
        </w:rPr>
        <w:t xml:space="preserve">    allCorners, allIds, board, imgSize,</w:t>
      </w:r>
    </w:p>
    <w:p>
      <w:pPr>
        <w:spacing w:after="20" w:before="20"/>
        <w:ind w:left="720"/>
      </w:pPr>
      <w:r>
        <w:rPr>
          <w:rFonts w:ascii="Courier New" w:cs="Courier New" w:eastAsia="Courier New" w:hAnsi="Courier New"/>
          <w:color w:val="333333"/>
          <w:sz w:val="18"/>
          <w:szCs w:val="18"/>
        </w:rPr>
        <w:t xml:space="preserve">    cameraMatrix, distCoeffs);</w:t>
      </w:r>
    </w:p>
    <w:p>
      <w:pPr>
        <w:spacing w:after="20" w:before="20"/>
        <w:ind w:left="720"/>
      </w:pPr>
      <w:r>
        <w:rPr>
          <w:rFonts w:ascii="Courier New" w:cs="Courier New" w:eastAsia="Courier New" w:hAnsi="Courier New"/>
          <w:color w:val="333333"/>
          <w:sz w:val="18"/>
          <w:szCs w:val="18"/>
        </w:rPr>
        <w:t xml:space="preserve">printf("RMS reprojection error: %.4f pixels\n", rms);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C.5 Interpreting Results</w:t>
      </w:r>
    </w:p>
    <w:p>
      <w:pPr>
        <w:spacing w:after="60" w:before="60"/>
      </w:pPr>
      <w:r>
        <w:rPr>
          <w:rFonts w:ascii="Arial" w:cs="Arial" w:eastAsia="Arial" w:hAnsi="Arial"/>
          <w:sz w:val="22"/>
          <w:szCs w:val="22"/>
        </w:rPr>
        <w:t xml:space="preserve">RMS reprojection error is the primary quality indicator — how accurately the calibrated model predicts where known 3D points project onto the image:</w:t>
      </w:r>
    </w:p>
    <w:p>
      <w:pPr>
        <w:pStyle w:val="ListParagraph"/>
        <w:numPr>
          <w:ilvl w:val="0"/>
          <w:numId w:val="2"/>
        </w:numPr>
        <w:spacing w:after="40" w:before="40"/>
      </w:pPr>
      <w:r>
        <w:rPr>
          <w:rFonts w:ascii="Arial" w:cs="Arial" w:eastAsia="Arial" w:hAnsi="Arial"/>
          <w:sz w:val="22"/>
          <w:szCs w:val="22"/>
        </w:rPr>
        <w:t xml:space="preserve">&lt; 0.5 pixels — excellent, suitable for accurate pose estimation</w:t>
      </w:r>
    </w:p>
    <w:p>
      <w:pPr>
        <w:pStyle w:val="ListParagraph"/>
        <w:numPr>
          <w:ilvl w:val="0"/>
          <w:numId w:val="2"/>
        </w:numPr>
        <w:spacing w:after="40" w:before="40"/>
      </w:pPr>
      <w:r>
        <w:rPr>
          <w:rFonts w:ascii="Arial" w:cs="Arial" w:eastAsia="Arial" w:hAnsi="Arial"/>
          <w:sz w:val="22"/>
          <w:szCs w:val="22"/>
        </w:rPr>
        <w:t xml:space="preserve">0.5–1.0 pixels — acceptable for most FRC applications</w:t>
      </w:r>
    </w:p>
    <w:p>
      <w:pPr>
        <w:pStyle w:val="ListParagraph"/>
        <w:numPr>
          <w:ilvl w:val="0"/>
          <w:numId w:val="2"/>
        </w:numPr>
        <w:spacing w:after="40" w:before="40"/>
      </w:pPr>
      <w:r>
        <w:rPr>
          <w:rFonts w:ascii="Arial" w:cs="Arial" w:eastAsia="Arial" w:hAnsi="Arial"/>
          <w:sz w:val="22"/>
          <w:szCs w:val="22"/>
        </w:rPr>
        <w:t xml:space="preserve">&gt; 1.0 pixel — repeat calibration with better image coverage</w:t>
      </w:r>
    </w:p>
    <w:p>
      <w:pPr>
        <w:spacing w:after="60" w:before="60"/>
      </w:pPr>
      <w:r>
        <w:t xml:space="preserve"/>
      </w:r>
    </w:p>
    <w:p>
      <w:pPr>
        <w:spacing w:after="60" w:before="60"/>
      </w:pPr>
      <w:r>
        <w:rPr>
          <w:rFonts w:ascii="Arial" w:cs="Arial" w:eastAsia="Arial" w:hAnsi="Arial"/>
          <w:sz w:val="22"/>
          <w:szCs w:val="22"/>
        </w:rPr>
        <w:t xml:space="preserve">If RMS error is high, common causes are: insufficient tilt variation, a non-flat calibration board, or printer scaling error in the board dimensions.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C.6 HFOV Verification from Calibration Data</w:t>
      </w:r>
    </w:p>
    <w:p>
      <w:pPr>
        <w:spacing w:after="60" w:before="60"/>
      </w:pPr>
      <w:r>
        <w:rPr>
          <w:rFonts w:ascii="Arial" w:cs="Arial" w:eastAsia="Arial" w:hAnsi="Arial"/>
          <w:sz w:val="22"/>
          <w:szCs w:val="22"/>
        </w:rPr>
        <w:t xml:space="preserve">Once calibration is complete, the actual HFOV of each configuration should be computed from the calibrated camera matrix and compared against the Limelight 4's published 82° HFOV. This is the authoritative measurement — it replaces the pinhole estimates in Section 3.4 and should be recorded in the session log for each configuration.</w:t>
      </w:r>
    </w:p>
    <w:p>
      <w:pPr>
        <w:spacing w:after="60" w:before="60"/>
      </w:pPr>
      <w:r>
        <w:t xml:space="preserve"/>
      </w:r>
    </w:p>
    <w:p>
      <w:pPr>
        <w:spacing w:after="60" w:before="60"/>
      </w:pPr>
      <w:r>
        <w:rPr>
          <w:rFonts w:ascii="Arial" w:cs="Arial" w:eastAsia="Arial" w:hAnsi="Arial"/>
          <w:b/>
          <w:bCs/>
          <w:sz w:val="22"/>
          <w:szCs w:val="22"/>
        </w:rPr>
        <w:t xml:space="preserve">HFOV from the camera matrix: </w:t>
      </w:r>
      <w:r>
        <w:rPr>
          <w:rFonts w:ascii="Arial" w:cs="Arial" w:eastAsia="Arial" w:hAnsi="Arial"/>
          <w:sz w:val="22"/>
          <w:szCs w:val="22"/>
        </w:rPr>
        <w:t xml:space="preserve">The calibrated camera matrix contains fx — the horizontal focal length in pixels. HFOV is computed as:</w:t>
      </w:r>
    </w:p>
    <w:p>
      <w:pPr>
        <w:spacing w:after="60" w:before="60"/>
      </w:pPr>
      <w:r>
        <w:t xml:space="preserve"/>
      </w:r>
    </w:p>
    <w:p>
      <w:pPr>
        <w:spacing w:after="20" w:before="20"/>
        <w:ind w:left="720"/>
      </w:pPr>
      <w:r>
        <w:rPr>
          <w:rFonts w:ascii="Courier New" w:cs="Courier New" w:eastAsia="Courier New" w:hAnsi="Courier New"/>
          <w:color w:val="333333"/>
          <w:sz w:val="18"/>
          <w:szCs w:val="18"/>
        </w:rPr>
        <w:t xml:space="preserve">// C++ — compute HFOV from calibrated camera matrix</w:t>
      </w:r>
    </w:p>
    <w:p>
      <w:pPr>
        <w:spacing w:after="20" w:before="20"/>
        <w:ind w:left="720"/>
      </w:pPr>
      <w:r>
        <w:rPr>
          <w:rFonts w:ascii="Courier New" w:cs="Courier New" w:eastAsia="Courier New" w:hAnsi="Courier New"/>
          <w:color w:val="333333"/>
          <w:sz w:val="18"/>
          <w:szCs w:val="18"/>
        </w:rPr>
        <w:t xml:space="preserve">// cameraMatrix is the 3x3 matrix from calibrateCamera()</w:t>
      </w:r>
    </w:p>
    <w:p>
      <w:pPr>
        <w:spacing w:after="20" w:before="20"/>
        <w:ind w:left="720"/>
      </w:pPr>
      <w:r>
        <w:rPr>
          <w:rFonts w:ascii="Courier New" w:cs="Courier New" w:eastAsia="Courier New" w:hAnsi="Courier New"/>
          <w:color w:val="333333"/>
          <w:sz w:val="18"/>
          <w:szCs w:val="18"/>
        </w:rPr>
        <w:t xml:space="preserve">double fx = cameraMatrix.at&lt;double&gt;(0, 0);  // horizontal focal length in pixels</w:t>
      </w:r>
    </w:p>
    <w:p>
      <w:pPr>
        <w:spacing w:after="20" w:before="20"/>
        <w:ind w:left="720"/>
      </w:pPr>
      <w:r>
        <w:rPr>
          <w:rFonts w:ascii="Courier New" w:cs="Courier New" w:eastAsia="Courier New" w:hAnsi="Courier New"/>
          <w:color w:val="333333"/>
          <w:sz w:val="18"/>
          <w:szCs w:val="18"/>
        </w:rPr>
        <w:t xml:space="preserve">double image_width_px = imageSize.width;    // e.g. 1280 for OV9281, 1456 for IMX296</w:t>
      </w:r>
    </w:p>
    <w:p>
      <w:pPr>
        <w:spacing w:after="20" w:before="20"/>
        <w:ind w:left="720"/>
      </w:pPr>
      <w:r>
        <w:rPr>
          <w:rFonts w:ascii="Courier New" w:cs="Courier New" w:eastAsia="Courier New" w:hAnsi="Courier New"/>
          <w:color w:val="333333"/>
          <w:sz w:val="18"/>
          <w:szCs w:val="18"/>
        </w:rPr>
        <w:t xml:space="preserve">double hfov_rad = 2.0 * std::atan(image_width_px / (2.0 * fx));</w:t>
      </w:r>
    </w:p>
    <w:p>
      <w:pPr>
        <w:spacing w:after="20" w:before="20"/>
        <w:ind w:left="720"/>
      </w:pPr>
      <w:r>
        <w:rPr>
          <w:rFonts w:ascii="Courier New" w:cs="Courier New" w:eastAsia="Courier New" w:hAnsi="Courier New"/>
          <w:color w:val="333333"/>
          <w:sz w:val="18"/>
          <w:szCs w:val="18"/>
        </w:rPr>
        <w:t xml:space="preserve">double hfov_deg = hfov_rad * 180.0 / M_PI;</w:t>
      </w:r>
    </w:p>
    <w:p>
      <w:pPr>
        <w:spacing w:after="20" w:before="20"/>
        <w:ind w:left="720"/>
      </w:pPr>
      <w:r>
        <w:rPr>
          <w:rFonts w:ascii="Courier New" w:cs="Courier New" w:eastAsia="Courier New" w:hAnsi="Courier New"/>
          <w:color w:val="333333"/>
          <w:sz w:val="18"/>
          <w:szCs w:val="18"/>
        </w:rPr>
        <w:t xml:space="preserve">printf("Measured HFOV: %.2f degrees\n", hfov_deg);</w:t>
      </w:r>
    </w:p>
    <w:p>
      <w:pPr>
        <w:spacing w:after="60" w:before="60"/>
      </w:pPr>
      <w:r>
        <w:t xml:space="preserve"/>
      </w:r>
    </w:p>
    <w:p>
      <w:pPr>
        <w:spacing w:after="60" w:before="60"/>
      </w:pPr>
      <w:r>
        <w:rPr>
          <w:rFonts w:ascii="Arial" w:cs="Arial" w:eastAsia="Arial" w:hAnsi="Arial"/>
          <w:b/>
          <w:bCs/>
          <w:sz w:val="22"/>
          <w:szCs w:val="22"/>
        </w:rPr>
        <w:t xml:space="preserve">Tag-geometry cross-check: </w:t>
      </w:r>
      <w:r>
        <w:rPr>
          <w:rFonts w:ascii="Arial" w:cs="Arial" w:eastAsia="Arial" w:hAnsi="Arial"/>
          <w:sz w:val="22"/>
          <w:szCs w:val="22"/>
        </w:rPr>
        <w:t xml:space="preserve">As an independent verification, place the tag at a known distance d from the camera (e.g. 8ft = 2.438m) and record the pixel coordinates of the two outermost left and right corner points returned by the AprilTag detector. The angular separation between those two points, combined with the known tag width (165.1mm), gives an independent FOV estimate:</w:t>
      </w:r>
    </w:p>
    <w:p>
      <w:pPr>
        <w:spacing w:after="60" w:before="60"/>
      </w:pPr>
      <w:r>
        <w:t xml:space="preserve"/>
      </w:r>
    </w:p>
    <w:p>
      <w:pPr>
        <w:spacing w:after="20" w:before="20"/>
        <w:ind w:left="720"/>
      </w:pPr>
      <w:r>
        <w:rPr>
          <w:rFonts w:ascii="Courier New" w:cs="Courier New" w:eastAsia="Courier New" w:hAnsi="Courier New"/>
          <w:color w:val="333333"/>
          <w:sz w:val="18"/>
          <w:szCs w:val="18"/>
        </w:rPr>
        <w:t xml:space="preserve">// Angular subtense of the tag at distance d</w:t>
      </w:r>
    </w:p>
    <w:p>
      <w:pPr>
        <w:spacing w:after="20" w:before="20"/>
        <w:ind w:left="720"/>
      </w:pPr>
      <w:r>
        <w:rPr>
          <w:rFonts w:ascii="Courier New" w:cs="Courier New" w:eastAsia="Courier New" w:hAnsi="Courier New"/>
          <w:color w:val="333333"/>
          <w:sz w:val="18"/>
          <w:szCs w:val="18"/>
        </w:rPr>
        <w:t xml:space="preserve">// tag_width_px = pixel distance between leftmost and rightmost tag corners</w:t>
      </w:r>
    </w:p>
    <w:p>
      <w:pPr>
        <w:spacing w:after="20" w:before="20"/>
        <w:ind w:left="720"/>
      </w:pPr>
      <w:r>
        <w:rPr>
          <w:rFonts w:ascii="Courier New" w:cs="Courier New" w:eastAsia="Courier New" w:hAnsi="Courier New"/>
          <w:color w:val="333333"/>
          <w:sz w:val="18"/>
          <w:szCs w:val="18"/>
        </w:rPr>
        <w:t xml:space="preserve">// tag_width_m = 0.1651  (165.1mm FRC tag)</w:t>
      </w:r>
    </w:p>
    <w:p>
      <w:pPr>
        <w:spacing w:after="20" w:before="20"/>
        <w:ind w:left="720"/>
      </w:pPr>
      <w:r>
        <w:rPr>
          <w:rFonts w:ascii="Courier New" w:cs="Courier New" w:eastAsia="Courier New" w:hAnsi="Courier New"/>
          <w:color w:val="333333"/>
          <w:sz w:val="18"/>
          <w:szCs w:val="18"/>
        </w:rPr>
        <w:t xml:space="preserve">// d_m = measured distance from lens to tag surface in meters</w:t>
      </w:r>
    </w:p>
    <w:p>
      <w:pPr>
        <w:spacing w:after="20" w:before="20"/>
        <w:ind w:left="720"/>
      </w:pPr>
      <w:r>
        <w:rPr>
          <w:rFonts w:ascii="Courier New" w:cs="Courier New" w:eastAsia="Courier New" w:hAnsi="Courier New"/>
          <w:color w:val="333333"/>
          <w:sz w:val="18"/>
          <w:szCs w:val="18"/>
        </w:rPr>
        <w:t xml:space="preserve">double px_per_meter = tag_width_px / tag_width_m;</w:t>
      </w:r>
    </w:p>
    <w:p>
      <w:pPr>
        <w:spacing w:after="20" w:before="20"/>
        <w:ind w:left="720"/>
      </w:pPr>
      <w:r>
        <w:rPr>
          <w:rFonts w:ascii="Courier New" w:cs="Courier New" w:eastAsia="Courier New" w:hAnsi="Courier New"/>
          <w:color w:val="333333"/>
          <w:sz w:val="18"/>
          <w:szCs w:val="18"/>
        </w:rPr>
        <w:t xml:space="preserve">double sensor_width_m = image_width_px / px_per_meter;</w:t>
      </w:r>
    </w:p>
    <w:p>
      <w:pPr>
        <w:spacing w:after="20" w:before="20"/>
        <w:ind w:left="720"/>
      </w:pPr>
      <w:r>
        <w:rPr>
          <w:rFonts w:ascii="Courier New" w:cs="Courier New" w:eastAsia="Courier New" w:hAnsi="Courier New"/>
          <w:color w:val="333333"/>
          <w:sz w:val="18"/>
          <w:szCs w:val="18"/>
        </w:rPr>
        <w:t xml:space="preserve">double hfov_tag = 2.0 * std::atan((sensor_width_m / 2.0) / d_m) * 180.0 / M_PI;</w:t>
      </w:r>
    </w:p>
    <w:p>
      <w:pPr>
        <w:spacing w:after="60" w:before="60"/>
      </w:pPr>
      <w:r>
        <w:t xml:space="preserve"/>
      </w:r>
    </w:p>
    <w:p>
      <w:pPr>
        <w:spacing w:after="60" w:before="60"/>
      </w:pPr>
      <w:r>
        <w:rPr>
          <w:rFonts w:ascii="Arial" w:cs="Arial" w:eastAsia="Arial" w:hAnsi="Arial"/>
          <w:sz w:val="22"/>
          <w:szCs w:val="22"/>
        </w:rPr>
        <w:t xml:space="preserve">The two methods should agree within 1–2°. A larger discrepancy indicates either a calibration problem (RMS error too high, insufficient image coverage) or an error in the distance measurement. Repeat calibration before proceeding if the two estimates diverge.</w:t>
      </w:r>
    </w:p>
    <w:p>
      <w:pPr>
        <w:spacing w:after="60" w:before="60"/>
      </w:pPr>
      <w:r>
        <w:t xml:space="preserve"/>
      </w:r>
    </w:p>
    <w:p>
      <w:pPr>
        <w:spacing w:after="60" w:before="60"/>
      </w:pPr>
      <w:r>
        <w:rPr>
          <w:rFonts w:ascii="Arial" w:cs="Arial" w:eastAsia="Arial" w:hAnsi="Arial"/>
          <w:b/>
          <w:bCs/>
          <w:sz w:val="22"/>
          <w:szCs w:val="22"/>
        </w:rPr>
        <w:t xml:space="preserve">Record and report: </w:t>
      </w:r>
      <w:r>
        <w:rPr>
          <w:rFonts w:ascii="Arial" w:cs="Arial" w:eastAsia="Arial" w:hAnsi="Arial"/>
          <w:sz w:val="22"/>
          <w:szCs w:val="22"/>
        </w:rPr>
        <w:t xml:space="preserve">Document the measured HFOV for each configuration in the session log alongside the calibration RMS error. These are the values that should appear in any published characterization results — not the pinhole estimates from Section 3.4.</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C.7 Storing and Using Calibration Results</w:t>
      </w:r>
    </w:p>
    <w:p>
      <w:pPr>
        <w:spacing w:after="60" w:before="60"/>
      </w:pPr>
      <w:r>
        <w:rPr>
          <w:rFonts w:ascii="Arial" w:cs="Arial" w:eastAsia="Arial" w:hAnsi="Arial"/>
          <w:sz w:val="22"/>
          <w:szCs w:val="22"/>
        </w:rPr>
        <w:t xml:space="preserve">Save the camera matrix and distortion coefficients per configuration to a file (JSON or NumPy .npz). Pass them to the AprilTag pose estimator — WPILib and PhotonVision both accept camera intrinsics as calibration data.</w:t>
      </w:r>
    </w:p>
    <w:p>
      <w:pPr>
        <w:spacing w:after="60" w:before="60"/>
      </w:pPr>
      <w:r>
        <w:t xml:space="preserve"/>
      </w:r>
    </w:p>
    <w:p>
      <w:pPr>
        <w:spacing w:after="60" w:before="60"/>
      </w:pPr>
      <w:r>
        <w:rPr>
          <w:rFonts w:ascii="Arial" w:cs="Arial" w:eastAsia="Arial" w:hAnsi="Arial"/>
          <w:sz w:val="22"/>
          <w:szCs w:val="22"/>
        </w:rPr>
        <w:t xml:space="preserve">The calibration is only valid for the exact configuration it was performed with: same camera body, same lens, same focus position, same resolution. If any of these change, recalibrate.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C.8 Per-Configuration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Lens</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Distortion</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Calibration Priority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OV9281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Arducam LK002 2.1mm M12, ~83° HFOV</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Moderate-high — barrel distortion at wide angle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Required; include extra oblique calibration images at all four frame corners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IMX296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Arducam LN051 3.2mm CS-mount, ~80° HFOV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Moderate-high — distortion-designed wide-angle lens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include extra oblique calibration images at all four frame corners</w:t>
            </w:r>
          </w:p>
        </w:tc>
      </w:tr>
    </w:tbl>
    <w:p>
      <w:pPr>
        <w:spacing w:after="60" w:before="60"/>
      </w:pPr>
      <w:r>
        <w:t xml:space="preserve"/>
      </w:r>
    </w:p>
    <w:p>
      <w:pPr>
        <w:pBdr>
          <w:bottom w:val="single" w:color="2E75B6" w:sz="6" w:space="1"/>
        </w:pBdr>
        <w:spacing w:after="120" w:before="120"/>
      </w:pPr>
    </w:p>
    <w:p>
      <w:pPr>
        <w:pStyle w:val="Heading1"/>
        <w:spacing w:after="120" w:before="360"/>
      </w:pPr>
      <w:r>
        <w:rPr>
          <w:rFonts w:ascii="Arial" w:cs="Arial" w:eastAsia="Arial" w:hAnsi="Arial"/>
          <w:b/>
          <w:bCs/>
          <w:sz w:val="32"/>
          <w:szCs w:val="32"/>
        </w:rPr>
        <w:t xml:space="preserve">Appendix D — Sensor Characterization: Read Noise, Full Well, and Dynamic Range</w:t>
      </w:r>
    </w:p>
    <w:p>
      <w:pPr>
        <w:spacing w:after="60" w:before="60"/>
      </w:pPr>
      <w:r>
        <w:rPr>
          <w:rFonts w:ascii="Arial" w:cs="Arial" w:eastAsia="Arial" w:hAnsi="Arial"/>
          <w:sz w:val="22"/>
          <w:szCs w:val="22"/>
        </w:rPr>
        <w:t xml:space="preserve">Read noise, full well capacity, and dynamic range can be derived entirely from data already collected during Test Case 1 — no additional hardware, test sessions, or lighting setups are required. The derivation uses two standard sensor characterization techniques: the dark frame method for read noise, and the photon transfer curve (PTC) for conversion gain and full well.</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D.1 Read Noise</w:t>
      </w:r>
    </w:p>
    <w:p>
      <w:pPr>
        <w:spacing w:after="60" w:before="60"/>
      </w:pPr>
      <w:r>
        <w:rPr>
          <w:rFonts w:ascii="Arial" w:cs="Arial" w:eastAsia="Arial" w:hAnsi="Arial"/>
          <w:b/>
          <w:bCs/>
          <w:sz w:val="22"/>
          <w:szCs w:val="22"/>
        </w:rPr>
        <w:t xml:space="preserve">What it is: </w:t>
      </w:r>
      <w:r>
        <w:rPr>
          <w:rFonts w:ascii="Arial" w:cs="Arial" w:eastAsia="Arial" w:hAnsi="Arial"/>
          <w:sz w:val="22"/>
          <w:szCs w:val="22"/>
        </w:rPr>
        <w:t xml:space="preserve">read noise is the noise floor of the sensor in the absence of light — the irreducible uncertainty in each pixel output even when no photons are present. It is expressed in electrons RMS and in DN RMS. It sets the lower boundary of the detection window: tags whose black patches produce signal near the read noise floor will have poor contrast.</w:t>
      </w:r>
    </w:p>
    <w:p>
      <w:pPr>
        <w:spacing w:after="60" w:before="60"/>
      </w:pPr>
      <w:r>
        <w:t xml:space="preserve"/>
      </w:r>
    </w:p>
    <w:p>
      <w:pPr>
        <w:spacing w:after="60" w:before="60"/>
      </w:pPr>
      <w:r>
        <w:rPr>
          <w:rFonts w:ascii="Arial" w:cs="Arial" w:eastAsia="Arial" w:hAnsi="Arial"/>
          <w:b/>
          <w:bCs/>
          <w:sz w:val="22"/>
          <w:szCs w:val="22"/>
        </w:rPr>
        <w:t xml:space="preserve">How to measure from Test Case 1 data: </w:t>
      </w:r>
      <w:r>
        <w:rPr>
          <w:rFonts w:ascii="Arial" w:cs="Arial" w:eastAsia="Arial" w:hAnsi="Arial"/>
          <w:sz w:val="22"/>
          <w:szCs w:val="22"/>
        </w:rPr>
        <w:t xml:space="preserve">use frames captured at 0 dB gain and the shortest exposure (25µs) under the Poorly-Lit (~50 lux) illumination level. At these settings the photon signal on any pixel is negligible — the dominant noise source is read noise. Select a flat, featureless region of the frame that does not overlap the tag or its border. Compute the standard deviation of DN values across all pixels in that region, averaged over all 300 frames at that capture point.</w:t>
      </w:r>
    </w:p>
    <w:p>
      <w:pPr>
        <w:spacing w:after="60" w:before="60"/>
      </w:pPr>
      <w:r>
        <w:t xml:space="preserve"/>
      </w:r>
    </w:p>
    <w:p>
      <w:pPr>
        <w:spacing w:after="20" w:before="20"/>
        <w:ind w:left="720"/>
      </w:pPr>
      <w:r>
        <w:rPr>
          <w:rFonts w:ascii="Courier New" w:cs="Courier New" w:eastAsia="Courier New" w:hAnsi="Courier New"/>
          <w:color w:val="333333"/>
          <w:sz w:val="18"/>
          <w:szCs w:val="18"/>
        </w:rPr>
        <w:t xml:space="preserve">// Read noise measurement — C++ pseudocode</w:t>
      </w:r>
    </w:p>
    <w:p>
      <w:pPr>
        <w:spacing w:after="20" w:before="20"/>
        <w:ind w:left="720"/>
      </w:pPr>
      <w:r>
        <w:rPr>
          <w:rFonts w:ascii="Courier New" w:cs="Courier New" w:eastAsia="Courier New" w:hAnsi="Courier New"/>
          <w:color w:val="333333"/>
          <w:sz w:val="18"/>
          <w:szCs w:val="18"/>
        </w:rPr>
        <w:t xml:space="preserve">// frames: 300 raw frames at 0dB gain, 25us, low illumination</w:t>
      </w:r>
    </w:p>
    <w:p>
      <w:pPr>
        <w:spacing w:after="20" w:before="20"/>
        <w:ind w:left="720"/>
      </w:pPr>
      <w:r>
        <w:rPr>
          <w:rFonts w:ascii="Courier New" w:cs="Courier New" w:eastAsia="Courier New" w:hAnsi="Courier New"/>
          <w:color w:val="333333"/>
          <w:sz w:val="18"/>
          <w:szCs w:val="18"/>
        </w:rPr>
        <w:t xml:space="preserve">// roi_pixels[i]: DN value of pixel i in the flat featureless ROI</w:t>
      </w:r>
    </w:p>
    <w:p>
      <w:pPr>
        <w:spacing w:after="20" w:before="20"/>
        <w:ind w:left="720"/>
      </w:pPr>
      <w:r>
        <w:rPr>
          <w:rFonts w:ascii="Courier New" w:cs="Courier New" w:eastAsia="Courier New" w:hAnsi="Courier New"/>
          <w:color w:val="333333"/>
          <w:sz w:val="18"/>
          <w:szCs w:val="18"/>
        </w:rPr>
        <w:t xml:space="preserve"/>
      </w:r>
    </w:p>
    <w:p>
      <w:pPr>
        <w:spacing w:after="20" w:before="20"/>
        <w:ind w:left="720"/>
      </w:pPr>
      <w:r>
        <w:rPr>
          <w:rFonts w:ascii="Courier New" w:cs="Courier New" w:eastAsia="Courier New" w:hAnsi="Courier New"/>
          <w:color w:val="333333"/>
          <w:sz w:val="18"/>
          <w:szCs w:val="18"/>
        </w:rPr>
        <w:t xml:space="preserve">// Step 1: compute per-pixel mean across all frames</w:t>
      </w:r>
    </w:p>
    <w:p>
      <w:pPr>
        <w:spacing w:after="20" w:before="20"/>
        <w:ind w:left="720"/>
      </w:pPr>
      <w:r>
        <w:rPr>
          <w:rFonts w:ascii="Courier New" w:cs="Courier New" w:eastAsia="Courier New" w:hAnsi="Courier New"/>
          <w:color w:val="333333"/>
          <w:sz w:val="18"/>
          <w:szCs w:val="18"/>
        </w:rPr>
        <w:t xml:space="preserve">std::vector&lt;double&gt; pixel_means(roi_size, 0.0);</w:t>
      </w:r>
    </w:p>
    <w:p>
      <w:pPr>
        <w:spacing w:after="20" w:before="20"/>
        <w:ind w:left="720"/>
      </w:pPr>
      <w:r>
        <w:rPr>
          <w:rFonts w:ascii="Courier New" w:cs="Courier New" w:eastAsia="Courier New" w:hAnsi="Courier New"/>
          <w:color w:val="333333"/>
          <w:sz w:val="18"/>
          <w:szCs w:val="18"/>
        </w:rPr>
        <w:t xml:space="preserve">for (auto&amp; frame : frames)</w:t>
      </w:r>
    </w:p>
    <w:p>
      <w:pPr>
        <w:spacing w:after="20" w:before="20"/>
        <w:ind w:left="720"/>
      </w:pPr>
      <w:r>
        <w:rPr>
          <w:rFonts w:ascii="Courier New" w:cs="Courier New" w:eastAsia="Courier New" w:hAnsi="Courier New"/>
          <w:color w:val="333333"/>
          <w:sz w:val="18"/>
          <w:szCs w:val="18"/>
        </w:rPr>
        <w:t xml:space="preserve">    for (int i = 0; i &lt; roi_size; i++)</w:t>
      </w:r>
    </w:p>
    <w:p>
      <w:pPr>
        <w:spacing w:after="20" w:before="20"/>
        <w:ind w:left="720"/>
      </w:pPr>
      <w:r>
        <w:rPr>
          <w:rFonts w:ascii="Courier New" w:cs="Courier New" w:eastAsia="Courier New" w:hAnsi="Courier New"/>
          <w:color w:val="333333"/>
          <w:sz w:val="18"/>
          <w:szCs w:val="18"/>
        </w:rPr>
        <w:t xml:space="preserve">        pixel_means[i] += frame.roi_pixels[i] / frames.size();</w:t>
      </w:r>
    </w:p>
    <w:p>
      <w:pPr>
        <w:spacing w:after="20" w:before="20"/>
        <w:ind w:left="720"/>
      </w:pPr>
      <w:r>
        <w:rPr>
          <w:rFonts w:ascii="Courier New" w:cs="Courier New" w:eastAsia="Courier New" w:hAnsi="Courier New"/>
          <w:color w:val="333333"/>
          <w:sz w:val="18"/>
          <w:szCs w:val="18"/>
        </w:rPr>
        <w:t xml:space="preserve"/>
      </w:r>
    </w:p>
    <w:p>
      <w:pPr>
        <w:spacing w:after="20" w:before="20"/>
        <w:ind w:left="720"/>
      </w:pPr>
      <w:r>
        <w:rPr>
          <w:rFonts w:ascii="Courier New" w:cs="Courier New" w:eastAsia="Courier New" w:hAnsi="Courier New"/>
          <w:color w:val="333333"/>
          <w:sz w:val="18"/>
          <w:szCs w:val="18"/>
        </w:rPr>
        <w:t xml:space="preserve">// Step 2: compute variance across frames and pixels</w:t>
      </w:r>
    </w:p>
    <w:p>
      <w:pPr>
        <w:spacing w:after="20" w:before="20"/>
        <w:ind w:left="720"/>
      </w:pPr>
      <w:r>
        <w:rPr>
          <w:rFonts w:ascii="Courier New" w:cs="Courier New" w:eastAsia="Courier New" w:hAnsi="Courier New"/>
          <w:color w:val="333333"/>
          <w:sz w:val="18"/>
          <w:szCs w:val="18"/>
        </w:rPr>
        <w:t xml:space="preserve">double variance_sum = 0.0;</w:t>
      </w:r>
    </w:p>
    <w:p>
      <w:pPr>
        <w:spacing w:after="20" w:before="20"/>
        <w:ind w:left="720"/>
      </w:pPr>
      <w:r>
        <w:rPr>
          <w:rFonts w:ascii="Courier New" w:cs="Courier New" w:eastAsia="Courier New" w:hAnsi="Courier New"/>
          <w:color w:val="333333"/>
          <w:sz w:val="18"/>
          <w:szCs w:val="18"/>
        </w:rPr>
        <w:t xml:space="preserve">for (auto&amp; frame : frames)</w:t>
      </w:r>
    </w:p>
    <w:p>
      <w:pPr>
        <w:spacing w:after="20" w:before="20"/>
        <w:ind w:left="720"/>
      </w:pPr>
      <w:r>
        <w:rPr>
          <w:rFonts w:ascii="Courier New" w:cs="Courier New" w:eastAsia="Courier New" w:hAnsi="Courier New"/>
          <w:color w:val="333333"/>
          <w:sz w:val="18"/>
          <w:szCs w:val="18"/>
        </w:rPr>
        <w:t xml:space="preserve">    for (int i = 0; i &lt; roi_size; i++) {</w:t>
      </w:r>
    </w:p>
    <w:p>
      <w:pPr>
        <w:spacing w:after="20" w:before="20"/>
        <w:ind w:left="720"/>
      </w:pPr>
      <w:r>
        <w:rPr>
          <w:rFonts w:ascii="Courier New" w:cs="Courier New" w:eastAsia="Courier New" w:hAnsi="Courier New"/>
          <w:color w:val="333333"/>
          <w:sz w:val="18"/>
          <w:szCs w:val="18"/>
        </w:rPr>
        <w:t xml:space="preserve">        double diff = frame.roi_pixels[i] - pixel_means[i];</w:t>
      </w:r>
    </w:p>
    <w:p>
      <w:pPr>
        <w:spacing w:after="20" w:before="20"/>
        <w:ind w:left="720"/>
      </w:pPr>
      <w:r>
        <w:rPr>
          <w:rFonts w:ascii="Courier New" w:cs="Courier New" w:eastAsia="Courier New" w:hAnsi="Courier New"/>
          <w:color w:val="333333"/>
          <w:sz w:val="18"/>
          <w:szCs w:val="18"/>
        </w:rPr>
        <w:t xml:space="preserve">        variance_sum += diff * diff;</w:t>
      </w:r>
    </w:p>
    <w:p>
      <w:pPr>
        <w:spacing w:after="20" w:before="20"/>
        <w:ind w:left="720"/>
      </w:pPr>
      <w:r>
        <w:rPr>
          <w:rFonts w:ascii="Courier New" w:cs="Courier New" w:eastAsia="Courier New" w:hAnsi="Courier New"/>
          <w:color w:val="333333"/>
          <w:sz w:val="18"/>
          <w:szCs w:val="18"/>
        </w:rPr>
        <w:t xml:space="preserve">    }</w:t>
      </w:r>
    </w:p>
    <w:p>
      <w:pPr>
        <w:spacing w:after="20" w:before="20"/>
        <w:ind w:left="720"/>
      </w:pPr>
      <w:r>
        <w:rPr>
          <w:rFonts w:ascii="Courier New" w:cs="Courier New" w:eastAsia="Courier New" w:hAnsi="Courier New"/>
          <w:color w:val="333333"/>
          <w:sz w:val="18"/>
          <w:szCs w:val="18"/>
        </w:rPr>
        <w:t xml:space="preserve">double read_noise_dn = std::sqrt(variance_sum / (frames.size() * roi_size));</w:t>
      </w:r>
    </w:p>
    <w:p>
      <w:pPr>
        <w:spacing w:after="60" w:before="60"/>
      </w:pPr>
      <w:r>
        <w:t xml:space="preserve"/>
      </w:r>
    </w:p>
    <w:p>
      <w:pPr>
        <w:spacing w:after="60" w:before="60"/>
      </w:pPr>
      <w:r>
        <w:rPr>
          <w:rFonts w:ascii="Arial" w:cs="Arial" w:eastAsia="Arial" w:hAnsi="Arial"/>
          <w:sz w:val="22"/>
          <w:szCs w:val="22"/>
        </w:rPr>
        <w:t xml:space="preserve">Perform this calculation separately for each sensor. The result is read noise in DN (8-bit scale). To convert to electrons, divide by the conversion gain derived in B.7.2.</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D.2 Photon Transfer Curve and Conversion Gain</w:t>
      </w:r>
    </w:p>
    <w:p>
      <w:pPr>
        <w:spacing w:after="60" w:before="60"/>
      </w:pPr>
      <w:r>
        <w:rPr>
          <w:rFonts w:ascii="Arial" w:cs="Arial" w:eastAsia="Arial" w:hAnsi="Arial"/>
          <w:b/>
          <w:bCs/>
          <w:sz w:val="22"/>
          <w:szCs w:val="22"/>
        </w:rPr>
        <w:t xml:space="preserve">What it is: </w:t>
      </w:r>
      <w:r>
        <w:rPr>
          <w:rFonts w:ascii="Arial" w:cs="Arial" w:eastAsia="Arial" w:hAnsi="Arial"/>
          <w:sz w:val="22"/>
          <w:szCs w:val="22"/>
        </w:rPr>
        <w:t xml:space="preserve">the photon transfer curve (PTC) plots pixel variance against mean signal across a range of exposure levels. In the shot-noise-limited regime (the linear portion), the slope equals 1/K where K is the conversion gain in DN/electron. Knowing K converts all DN measurements to electrons — the unit used in sensor datasheets.</w:t>
      </w:r>
    </w:p>
    <w:p>
      <w:pPr>
        <w:spacing w:after="60" w:before="60"/>
      </w:pPr>
      <w:r>
        <w:t xml:space="preserve"/>
      </w:r>
    </w:p>
    <w:p>
      <w:pPr>
        <w:spacing w:after="60" w:before="60"/>
      </w:pPr>
      <w:r>
        <w:rPr>
          <w:rFonts w:ascii="Arial" w:cs="Arial" w:eastAsia="Arial" w:hAnsi="Arial"/>
          <w:b/>
          <w:bCs/>
          <w:sz w:val="22"/>
          <w:szCs w:val="22"/>
        </w:rPr>
        <w:t xml:space="preserve">How to compute from Test Case 1 data: </w:t>
      </w:r>
      <w:r>
        <w:rPr>
          <w:rFonts w:ascii="Arial" w:cs="Arial" w:eastAsia="Arial" w:hAnsi="Arial"/>
          <w:sz w:val="22"/>
          <w:szCs w:val="22"/>
        </w:rPr>
        <w:t xml:space="preserve">use the 0 dB gain exposure sweep (25, 50, 100, 200, 400, 800, 1600, 3200 µs) at Well-Lit illumination. At each exposure step, compute the mean and variance of pixel values in the same flat ROI used for read noise. Plot variance vs. mean — the slope of the linear portion is 1/K.</w:t>
      </w:r>
    </w:p>
    <w:p>
      <w:pPr>
        <w:spacing w:after="60" w:before="60"/>
      </w:pPr>
      <w:r>
        <w:t xml:space="preserve"/>
      </w:r>
    </w:p>
    <w:p>
      <w:pPr>
        <w:spacing w:after="20" w:before="20"/>
        <w:ind w:left="720"/>
      </w:pPr>
      <w:r>
        <w:rPr>
          <w:rFonts w:ascii="Courier New" w:cs="Courier New" w:eastAsia="Courier New" w:hAnsi="Courier New"/>
          <w:color w:val="333333"/>
          <w:sz w:val="18"/>
          <w:szCs w:val="18"/>
        </w:rPr>
        <w:t xml:space="preserve">// PTC — one data point per exposure step at 0 dB gain</w:t>
      </w:r>
    </w:p>
    <w:p>
      <w:pPr>
        <w:spacing w:after="20" w:before="20"/>
        <w:ind w:left="720"/>
      </w:pPr>
      <w:r>
        <w:rPr>
          <w:rFonts w:ascii="Courier New" w:cs="Courier New" w:eastAsia="Courier New" w:hAnsi="Courier New"/>
          <w:color w:val="333333"/>
          <w:sz w:val="18"/>
          <w:szCs w:val="18"/>
        </w:rPr>
        <w:t xml:space="preserve">struct PTCPoint { double mean_dn; double variance_dn; };</w:t>
      </w:r>
    </w:p>
    <w:p>
      <w:pPr>
        <w:spacing w:after="20" w:before="20"/>
        <w:ind w:left="720"/>
      </w:pPr>
      <w:r>
        <w:rPr>
          <w:rFonts w:ascii="Courier New" w:cs="Courier New" w:eastAsia="Courier New" w:hAnsi="Courier New"/>
          <w:color w:val="333333"/>
          <w:sz w:val="18"/>
          <w:szCs w:val="18"/>
        </w:rPr>
        <w:t xml:space="preserve">std::vector&lt;PTCPoint&gt; ptc;</w:t>
      </w:r>
    </w:p>
    <w:p>
      <w:pPr>
        <w:spacing w:after="20" w:before="20"/>
        <w:ind w:left="720"/>
      </w:pPr>
      <w:r>
        <w:rPr>
          <w:rFonts w:ascii="Courier New" w:cs="Courier New" w:eastAsia="Courier New" w:hAnsi="Courier New"/>
          <w:color w:val="333333"/>
          <w:sz w:val="18"/>
          <w:szCs w:val="18"/>
        </w:rPr>
        <w:t xml:space="preserve">for (auto&amp; step : exposure_sweep_0dB) {</w:t>
      </w:r>
    </w:p>
    <w:p>
      <w:pPr>
        <w:spacing w:after="20" w:before="20"/>
        <w:ind w:left="720"/>
      </w:pPr>
      <w:r>
        <w:rPr>
          <w:rFonts w:ascii="Courier New" w:cs="Courier New" w:eastAsia="Courier New" w:hAnsi="Courier New"/>
          <w:color w:val="333333"/>
          <w:sz w:val="18"/>
          <w:szCs w:val="18"/>
        </w:rPr>
        <w:t xml:space="preserve">    ptc.push_back({</w:t>
      </w:r>
    </w:p>
    <w:p>
      <w:pPr>
        <w:spacing w:after="20" w:before="20"/>
        <w:ind w:left="720"/>
      </w:pPr>
      <w:r>
        <w:rPr>
          <w:rFonts w:ascii="Courier New" w:cs="Courier New" w:eastAsia="Courier New" w:hAnsi="Courier New"/>
          <w:color w:val="333333"/>
          <w:sz w:val="18"/>
          <w:szCs w:val="18"/>
        </w:rPr>
        <w:t xml:space="preserve">        compute_roi_mean(step.frames, roi),</w:t>
      </w:r>
    </w:p>
    <w:p>
      <w:pPr>
        <w:spacing w:after="20" w:before="20"/>
        <w:ind w:left="720"/>
      </w:pPr>
      <w:r>
        <w:rPr>
          <w:rFonts w:ascii="Courier New" w:cs="Courier New" w:eastAsia="Courier New" w:hAnsi="Courier New"/>
          <w:color w:val="333333"/>
          <w:sz w:val="18"/>
          <w:szCs w:val="18"/>
        </w:rPr>
        <w:t xml:space="preserve">        compute_roi_variance(step.frames, roi)</w:t>
      </w:r>
    </w:p>
    <w:p>
      <w:pPr>
        <w:spacing w:after="20" w:before="20"/>
        <w:ind w:left="720"/>
      </w:pPr>
      <w:r>
        <w:rPr>
          <w:rFonts w:ascii="Courier New" w:cs="Courier New" w:eastAsia="Courier New" w:hAnsi="Courier New"/>
          <w:color w:val="333333"/>
          <w:sz w:val="18"/>
          <w:szCs w:val="18"/>
        </w:rPr>
        <w:t xml:space="preserve">    });</w:t>
      </w:r>
    </w:p>
    <w:p>
      <w:pPr>
        <w:spacing w:after="20" w:before="20"/>
        <w:ind w:left="720"/>
      </w:pPr>
      <w:r>
        <w:rPr>
          <w:rFonts w:ascii="Courier New" w:cs="Courier New" w:eastAsia="Courier New" w:hAnsi="Courier New"/>
          <w:color w:val="333333"/>
          <w:sz w:val="18"/>
          <w:szCs w:val="18"/>
        </w:rPr>
        <w:t xml:space="preserve">}</w:t>
      </w:r>
    </w:p>
    <w:p>
      <w:pPr>
        <w:spacing w:after="20" w:before="20"/>
        <w:ind w:left="720"/>
      </w:pPr>
      <w:r>
        <w:rPr>
          <w:rFonts w:ascii="Courier New" w:cs="Courier New" w:eastAsia="Courier New" w:hAnsi="Courier New"/>
          <w:color w:val="333333"/>
          <w:sz w:val="18"/>
          <w:szCs w:val="18"/>
        </w:rPr>
        <w:t xml:space="preserve">// Fit slope to linear (shot-noise) regime only</w:t>
      </w:r>
    </w:p>
    <w:p>
      <w:pPr>
        <w:spacing w:after="20" w:before="20"/>
        <w:ind w:left="720"/>
      </w:pPr>
      <w:r>
        <w:rPr>
          <w:rFonts w:ascii="Courier New" w:cs="Courier New" w:eastAsia="Courier New" w:hAnsi="Courier New"/>
          <w:color w:val="333333"/>
          <w:sz w:val="18"/>
          <w:szCs w:val="18"/>
        </w:rPr>
        <w:t xml:space="preserve">// Exclude points near zero signal and near saturation (white_mean_dn = 255)</w:t>
      </w:r>
    </w:p>
    <w:p>
      <w:pPr>
        <w:spacing w:after="20" w:before="20"/>
        <w:ind w:left="720"/>
      </w:pPr>
      <w:r>
        <w:rPr>
          <w:rFonts w:ascii="Courier New" w:cs="Courier New" w:eastAsia="Courier New" w:hAnsi="Courier New"/>
          <w:color w:val="333333"/>
          <w:sz w:val="18"/>
          <w:szCs w:val="18"/>
        </w:rPr>
        <w:t xml:space="preserve">double K = 1.0 / fit_linear_slope(ptc);  // conversion gain in DN/electron</w:t>
      </w:r>
    </w:p>
    <w:p>
      <w:pPr>
        <w:spacing w:after="20" w:before="20"/>
        <w:ind w:left="720"/>
      </w:pPr>
      <w:r>
        <w:rPr>
          <w:rFonts w:ascii="Courier New" w:cs="Courier New" w:eastAsia="Courier New" w:hAnsi="Courier New"/>
          <w:color w:val="333333"/>
          <w:sz w:val="18"/>
          <w:szCs w:val="18"/>
        </w:rPr>
        <w:t xml:space="preserve">double read_noise_electrons = read_noise_dn / K;</w:t>
      </w:r>
    </w:p>
    <w:p>
      <w:pPr>
        <w:spacing w:after="60" w:before="60"/>
      </w:pPr>
      <w:r>
        <w:t xml:space="preserve"/>
      </w:r>
    </w:p>
    <w:p>
      <w:pPr>
        <w:spacing w:after="60" w:before="60"/>
      </w:pPr>
      <w:r>
        <w:rPr>
          <w:rFonts w:ascii="Arial" w:cs="Arial" w:eastAsia="Arial" w:hAnsi="Arial"/>
          <w:b/>
          <w:bCs/>
          <w:sz w:val="22"/>
          <w:szCs w:val="22"/>
        </w:rPr>
        <w:t xml:space="preserve">PTC regimes: </w:t>
      </w:r>
      <w:r>
        <w:rPr>
          <w:rFonts w:ascii="Arial" w:cs="Arial" w:eastAsia="Arial" w:hAnsi="Arial"/>
          <w:sz w:val="22"/>
          <w:szCs w:val="22"/>
        </w:rPr>
        <w:t xml:space="preserve">the curve will show three distinct regions as exposure increases: (1) a flat read-noise floor at very low signal where variance is constant regardless of mean, (2) a linear shot-noise-limited slope — this is the region to fit, (3) a rolloff as pixels approach saturation and variance decreases. Only fit the linear middle region. The data log's saturated flag marks frames where white_mean_dn = 255 — exclude those points from the fit.</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D.3 Full Well Capacity</w:t>
      </w:r>
    </w:p>
    <w:p>
      <w:pPr>
        <w:spacing w:after="60" w:before="60"/>
      </w:pPr>
      <w:r>
        <w:rPr>
          <w:rFonts w:ascii="Arial" w:cs="Arial" w:eastAsia="Arial" w:hAnsi="Arial"/>
          <w:b/>
          <w:bCs/>
          <w:sz w:val="22"/>
          <w:szCs w:val="22"/>
        </w:rPr>
        <w:t xml:space="preserve">What it is: </w:t>
      </w:r>
      <w:r>
        <w:rPr>
          <w:rFonts w:ascii="Arial" w:cs="Arial" w:eastAsia="Arial" w:hAnsi="Arial"/>
          <w:sz w:val="22"/>
          <w:szCs w:val="22"/>
        </w:rPr>
        <w:t xml:space="preserve">full well capacity is the maximum charge a pixel can hold before clipping. In the 8-bit pipeline used here, saturation occurs at DN = 255. Full well in electrons is 255 / K, where K is conversion gain from B.7.2.</w:t>
      </w:r>
    </w:p>
    <w:p>
      <w:pPr>
        <w:spacing w:after="60" w:before="60"/>
      </w:pPr>
      <w:r>
        <w:t xml:space="preserve"/>
      </w:r>
    </w:p>
    <w:p>
      <w:pPr>
        <w:spacing w:after="60" w:before="60"/>
      </w:pPr>
      <w:r>
        <w:rPr>
          <w:rFonts w:ascii="Arial" w:cs="Arial" w:eastAsia="Arial" w:hAnsi="Arial"/>
          <w:b/>
          <w:bCs/>
          <w:sz w:val="22"/>
          <w:szCs w:val="22"/>
        </w:rPr>
        <w:t xml:space="preserve">How to identify from Test Case 1 data: </w:t>
      </w:r>
      <w:r>
        <w:rPr>
          <w:rFonts w:ascii="Arial" w:cs="Arial" w:eastAsia="Arial" w:hAnsi="Arial"/>
          <w:sz w:val="22"/>
          <w:szCs w:val="22"/>
        </w:rPr>
        <w:t xml:space="preserve">the data log records white_mean_dn and the saturated flag at every capture point. Full well is reached when white_mean_dn = 255 and saturated = true. Full well in electrons = 255 / K. No additional measurement is needed — the saturation boundary is already being mapped by the exposure sweep.</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D.4 Dynamic Range</w:t>
      </w:r>
    </w:p>
    <w:p>
      <w:pPr>
        <w:spacing w:after="60" w:before="60"/>
      </w:pPr>
      <w:r>
        <w:rPr>
          <w:rFonts w:ascii="Arial" w:cs="Arial" w:eastAsia="Arial" w:hAnsi="Arial"/>
          <w:sz w:val="22"/>
          <w:szCs w:val="22"/>
        </w:rPr>
        <w:t xml:space="preserve">Dynamic range is the ratio of full well to read noise in electrons, expressed in dB:</w:t>
      </w:r>
    </w:p>
    <w:p>
      <w:pPr>
        <w:spacing w:after="60" w:before="60"/>
      </w:pPr>
      <w:r>
        <w:t xml:space="preserve"/>
      </w:r>
    </w:p>
    <w:p>
      <w:pPr>
        <w:spacing w:after="20" w:before="20"/>
        <w:ind w:left="720"/>
      </w:pPr>
      <w:r>
        <w:rPr>
          <w:rFonts w:ascii="Courier New" w:cs="Courier New" w:eastAsia="Courier New" w:hAnsi="Courier New"/>
          <w:color w:val="333333"/>
          <w:sz w:val="18"/>
          <w:szCs w:val="18"/>
        </w:rPr>
        <w:t xml:space="preserve">double full_well_e    = 255.0 / K;                // electrons, from B.7.3</w:t>
      </w:r>
    </w:p>
    <w:p>
      <w:pPr>
        <w:spacing w:after="20" w:before="20"/>
        <w:ind w:left="720"/>
      </w:pPr>
      <w:r>
        <w:rPr>
          <w:rFonts w:ascii="Courier New" w:cs="Courier New" w:eastAsia="Courier New" w:hAnsi="Courier New"/>
          <w:color w:val="333333"/>
          <w:sz w:val="18"/>
          <w:szCs w:val="18"/>
        </w:rPr>
        <w:t xml:space="preserve">double read_noise_e   = read_noise_dn / K;        // electrons, from B.7.1 + B.7.2</w:t>
      </w:r>
    </w:p>
    <w:p>
      <w:pPr>
        <w:spacing w:after="20" w:before="20"/>
        <w:ind w:left="720"/>
      </w:pPr>
      <w:r>
        <w:rPr>
          <w:rFonts w:ascii="Courier New" w:cs="Courier New" w:eastAsia="Courier New" w:hAnsi="Courier New"/>
          <w:color w:val="333333"/>
          <w:sz w:val="18"/>
          <w:szCs w:val="18"/>
        </w:rPr>
        <w:t xml:space="preserve">double dr_db          = 20.0 * std::log10(full_well_e / read_noise_e);</w:t>
      </w:r>
    </w:p>
    <w:p>
      <w:pPr>
        <w:spacing w:after="60" w:before="60"/>
      </w:pPr>
      <w:r>
        <w:t xml:space="preserve"/>
      </w:r>
    </w:p>
    <w:p>
      <w:pPr>
        <w:spacing w:after="60" w:before="60"/>
      </w:pPr>
      <w:r>
        <w:rPr>
          <w:rFonts w:ascii="Arial" w:cs="Arial" w:eastAsia="Arial" w:hAnsi="Arial"/>
          <w:sz w:val="22"/>
          <w:szCs w:val="22"/>
        </w:rPr>
        <w:t xml:space="preserve">This is the effective dynamic range of the full pipeline — sensor → black level subtraction → 8-bit truncation — as seen by the AprilTag detector. It is the quantity that matters for this characterization and the appropriate one to compare against vendor-cited figures.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D.5 Reporting</w:t>
      </w:r>
    </w:p>
    <w:p>
      <w:pPr>
        <w:spacing w:after="60" w:before="60"/>
      </w:pPr>
      <w:r>
        <w:rPr>
          <w:rFonts w:ascii="Arial" w:cs="Arial" w:eastAsia="Arial" w:hAnsi="Arial"/>
          <w:sz w:val="22"/>
          <w:szCs w:val="22"/>
        </w:rPr>
        <w:t xml:space="preserve">Record the following per sensor in the session log and published results. These measured values replace the unverified estimates flagged in Sections 3.2 and 3.3, and are the authoritative figures for the cross-sensor comparison in Section 3.6.</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2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 noise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DN RMS (8-bit) and electrons RMS</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B.7.1 — dark frame variance at 0 dB gain, 25µs, low illumination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Conversion gain (K)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 / electron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B.7.2 — PTC slope, linear regime only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well capacity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DN and electrons</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B.7.3 — saturation point from Test Case 1 data log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range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B.7.4 — 20 × log10(full well / read noise), in electrons</w:t>
            </w:r>
          </w:p>
        </w:tc>
      </w:tr>
    </w:tbl>
    <w:p>
      <w:pPr>
        <w:spacing w:after="60" w:before="60"/>
      </w:pPr>
      <w:r>
        <w:t xml:space="preserve"/>
      </w:r>
    </w:p>
    <w:p>
      <w:pPr>
        <w:pBdr>
          <w:bottom w:val="single" w:color="2E75B6" w:sz="6" w:space="1"/>
        </w:pBdr>
        <w:spacing w:after="120" w:before="120"/>
      </w:pPr>
    </w:p>
    <w:p>
      <w:pPr>
        <w:spacing w:after="40" w:before="120"/>
      </w:pPr>
      <w:r>
        <w:rPr>
          <w:rFonts w:ascii="Arial" w:cs="Arial" w:eastAsia="Arial" w:hAnsi="Arial"/>
          <w:b/>
          <w:bCs/>
          <w:color w:val="888888"/>
          <w:sz w:val="20"/>
          <w:szCs w:val="20"/>
        </w:rPr>
        <w:t xml:space="preserve">Document Notes</w:t>
      </w:r>
    </w:p>
    <w:p>
      <w:r>
        <w:rPr>
          <w:rFonts w:ascii="Arial" w:cs="Arial" w:eastAsia="Arial" w:hAnsi="Arial"/>
          <w:color w:val="888888"/>
          <w:sz w:val="18"/>
          <w:szCs w:val="18"/>
        </w:rPr>
        <w:t xml:space="preserve">Version 17. Complete rewrite of generation script from scratch based on uploaded v16 document. All manual edits incorporated. Changes include: config naming Config A/C → Standard/Wide throughout; pixel pipeline corrected — sensor 10-bit raw → black level offset subtracted → bottom 2 bits dropped → 8-bit detector input (0–255); all DN references updated to 8-bit scale; Condition 2 (Uniform Baseline) removed — baseline setup folded into Test Cases 2 and 3. All test conditions renamed to Test Cases throughout. Sections restructured: Test Fixture moved to Appendix A; BOM removed; Lens Focusing and Camera Intrinsics Calibration moved to Appendix B. FRC Community Contribution renumbered to Section 11.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iwbdss4txt1v7qja4xrq" Type="http://schemas.openxmlformats.org/officeDocument/2006/relationships/hyperlink" Target="https://www.chiefdelphi.com/t/april-tag-visibility-at-gcr/518204" TargetMode="External"/><Relationship Id="rIdmfesviawivu8h_5zwct54" Type="http://schemas.openxmlformats.org/officeDocument/2006/relationships/hyperlink" Target="https://www.chiefdelphi.com/t/combating-apriltag-glare-from-the-sun/518053" TargetMode="External"/><Relationship Id="rId6fpm_fclzq6nogmixycgo" Type="http://schemas.openxmlformats.org/officeDocument/2006/relationships/hyperlink" Target="https://www.chiefdelphi.com/t/frc-6328-mechanical-advantage-2025-build-thread/477314?page=34" TargetMode="External"/><Relationship Id="rId9apx29htbtbs4ybzsrdfl" Type="http://schemas.openxmlformats.org/officeDocument/2006/relationships/hyperlink" Target="https://www.chiefdelphi.com/t/for-teams-using-apriltag-based-auto-align-has-it-worked-as-well-at-competition-as-it-has-at-home/495415/30" TargetMode="External"/><Relationship Id="rId6zxeuxmizbfjksn3wv8dr" Type="http://schemas.openxmlformats.org/officeDocument/2006/relationships/hyperlink" Target="https://www.chiefdelphi.com/t/dark-mode-at-pch-district-championship-makes-april-tags-useless/433220"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2026-04-25T21:26:28.037Z</dcterms:created>
  <dcterms:modified xsi:type="dcterms:W3CDTF">2026-04-25T21:26:28.038Z</dcterms:modified>
</cp:coreProperties>
</file>

<file path=docProps/custom.xml><?xml version="1.0" encoding="utf-8"?>
<Properties xmlns="http://schemas.openxmlformats.org/officeDocument/2006/custom-properties" xmlns:vt="http://schemas.openxmlformats.org/officeDocument/2006/docPropsVTypes"/>
</file>