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62e6f"/>
          <w:shd w:fill="d6eaff" w:val="clear"/>
        </w:rPr>
      </w:pPr>
      <w:r w:rsidDel="00000000" w:rsidR="00000000" w:rsidRPr="00000000">
        <w:rPr>
          <w:color w:val="062e6f"/>
          <w:shd w:fill="d6eaff" w:val="clear"/>
          <w:rtl w:val="0"/>
        </w:rPr>
        <w:t xml:space="preserve">24 de jul. de 2025</w:t>
      </w:r>
      <w:r w:rsidDel="00000000" w:rsidR="00000000" w:rsidRPr="00000000">
        <w:rPr>
          <w:rtl w:val="0"/>
        </w:rPr>
      </w:r>
    </w:p>
    <w:p w:rsidR="00000000" w:rsidDel="00000000" w:rsidP="00000000" w:rsidRDefault="00000000" w:rsidRPr="00000000" w14:paraId="00000002">
      <w:pPr>
        <w:pStyle w:val="Heading2"/>
        <w:rPr/>
      </w:pPr>
      <w:bookmarkStart w:colFirst="0" w:colLast="0" w:name="_ir4vftooyuli" w:id="0"/>
      <w:bookmarkEnd w:id="0"/>
      <w:r w:rsidDel="00000000" w:rsidR="00000000" w:rsidRPr="00000000">
        <w:rPr>
          <w:rtl w:val="0"/>
        </w:rPr>
        <w:t xml:space="preserve">Processo BeautyColor - Beestock</w:t>
      </w:r>
    </w:p>
    <w:p w:rsidR="00000000" w:rsidDel="00000000" w:rsidP="00000000" w:rsidRDefault="00000000" w:rsidRPr="00000000" w14:paraId="00000003">
      <w:pPr>
        <w:rPr/>
      </w:pPr>
      <w:r w:rsidDel="00000000" w:rsidR="00000000" w:rsidRPr="00000000">
        <w:rPr>
          <w:rtl w:val="0"/>
        </w:rPr>
        <w:t xml:space="preserve">Convidados </w:t>
      </w:r>
      <w:hyperlink r:id="rId6">
        <w:r w:rsidDel="00000000" w:rsidR="00000000" w:rsidRPr="00000000">
          <w:rPr>
            <w:color w:val="0000ee"/>
            <w:u w:val="single"/>
            <w:rtl w:val="0"/>
          </w:rPr>
          <w:t xml:space="preserve">José Fidalgo De Siqueira</w:t>
        </w:r>
      </w:hyperlink>
      <w:r w:rsidDel="00000000" w:rsidR="00000000" w:rsidRPr="00000000">
        <w:rPr>
          <w:rtl w:val="0"/>
        </w:rPr>
        <w:t xml:space="preserve"> </w:t>
      </w:r>
      <w:hyperlink r:id="rId7">
        <w:r w:rsidDel="00000000" w:rsidR="00000000" w:rsidRPr="00000000">
          <w:rPr>
            <w:color w:val="0000ee"/>
            <w:u w:val="single"/>
            <w:rtl w:val="0"/>
          </w:rPr>
          <w:t xml:space="preserve">Vitor Pellense</w:t>
        </w:r>
      </w:hyperlink>
      <w:r w:rsidDel="00000000" w:rsidR="00000000" w:rsidRPr="00000000">
        <w:rPr>
          <w:rtl w:val="0"/>
        </w:rPr>
        <w:t xml:space="preserve"> </w:t>
      </w:r>
      <w:hyperlink r:id="rId8">
        <w:r w:rsidDel="00000000" w:rsidR="00000000" w:rsidRPr="00000000">
          <w:rPr>
            <w:color w:val="0000ee"/>
            <w:u w:val="single"/>
            <w:rtl w:val="0"/>
          </w:rPr>
          <w:t xml:space="preserve">Wagner Tabordas Ribas</w:t>
        </w:r>
      </w:hyperlink>
      <w:r w:rsidDel="00000000" w:rsidR="00000000" w:rsidRPr="00000000">
        <w:rPr>
          <w:rtl w:val="0"/>
        </w:rPr>
        <w:t xml:space="preserve"> </w:t>
      </w:r>
      <w:hyperlink r:id="rId9">
        <w:r w:rsidDel="00000000" w:rsidR="00000000" w:rsidRPr="00000000">
          <w:rPr>
            <w:color w:val="0000ee"/>
            <w:u w:val="single"/>
            <w:rtl w:val="0"/>
          </w:rPr>
          <w:t xml:space="preserve">Fabio Mazon</w:t>
        </w:r>
      </w:hyperlink>
      <w:r w:rsidDel="00000000" w:rsidR="00000000" w:rsidRPr="00000000">
        <w:rPr>
          <w:rtl w:val="0"/>
        </w:rPr>
        <w:t xml:space="preserve"> </w:t>
      </w:r>
      <w:hyperlink r:id="rId10">
        <w:r w:rsidDel="00000000" w:rsidR="00000000" w:rsidRPr="00000000">
          <w:rPr>
            <w:color w:val="0000ee"/>
            <w:u w:val="single"/>
            <w:rtl w:val="0"/>
          </w:rPr>
          <w:t xml:space="preserve">Renan Fernandes Dias</w:t>
        </w:r>
      </w:hyperlink>
      <w:r w:rsidDel="00000000" w:rsidR="00000000" w:rsidRPr="00000000">
        <w:rPr>
          <w:rtl w:val="0"/>
        </w:rPr>
        <w:t xml:space="preserve"> </w:t>
      </w:r>
      <w:hyperlink r:id="rId11">
        <w:r w:rsidDel="00000000" w:rsidR="00000000" w:rsidRPr="00000000">
          <w:rPr>
            <w:color w:val="0000ee"/>
            <w:u w:val="single"/>
            <w:rtl w:val="0"/>
          </w:rPr>
          <w:t xml:space="preserve">Jeferson Moraes</w:t>
        </w:r>
      </w:hyperlink>
      <w:r w:rsidDel="00000000" w:rsidR="00000000" w:rsidRPr="00000000">
        <w:rPr>
          <w:rtl w:val="0"/>
        </w:rPr>
        <w:t xml:space="preserve"> </w:t>
      </w:r>
      <w:hyperlink r:id="rId12">
        <w:r w:rsidDel="00000000" w:rsidR="00000000" w:rsidRPr="00000000">
          <w:rPr>
            <w:color w:val="0000ee"/>
            <w:u w:val="single"/>
            <w:rtl w:val="0"/>
          </w:rPr>
          <w:t xml:space="preserve">Carlos Alberto Bertling Junior</w:t>
        </w:r>
      </w:hyperlink>
      <w:r w:rsidDel="00000000" w:rsidR="00000000" w:rsidRPr="00000000">
        <w:rPr>
          <w:rtl w:val="0"/>
        </w:rPr>
        <w:t xml:space="preserve"> </w:t>
      </w:r>
      <w:hyperlink r:id="rId13">
        <w:r w:rsidDel="00000000" w:rsidR="00000000" w:rsidRPr="00000000">
          <w:rPr>
            <w:color w:val="0000ee"/>
            <w:u w:val="single"/>
            <w:rtl w:val="0"/>
          </w:rPr>
          <w:t xml:space="preserve">Ramon SZ</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Anexos </w:t>
      </w:r>
      <w:hyperlink r:id="rId14">
        <w:r w:rsidDel="00000000" w:rsidR="00000000" w:rsidRPr="00000000">
          <w:rPr>
            <w:color w:val="0000ee"/>
            <w:u w:val="single"/>
            <w:rtl w:val="0"/>
          </w:rPr>
          <w:t xml:space="preserve">Processo BeautyColor - Beestock</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Registros da reunião </w:t>
      </w:r>
      <w:hyperlink r:id="rId15">
        <w:r w:rsidDel="00000000" w:rsidR="00000000" w:rsidRPr="00000000">
          <w:rPr>
            <w:color w:val="0000ee"/>
            <w:u w:val="single"/>
            <w:rtl w:val="0"/>
          </w:rPr>
          <w:t xml:space="preserve">Transcrição</w:t>
        </w:r>
      </w:hyperlink>
      <w:r w:rsidDel="00000000" w:rsidR="00000000" w:rsidRPr="00000000">
        <w:rPr>
          <w:rtl w:val="0"/>
        </w:rPr>
        <w:t xml:space="preserve"> </w:t>
      </w:r>
      <w:hyperlink r:id="rId16">
        <w:r w:rsidDel="00000000" w:rsidR="00000000" w:rsidRPr="00000000">
          <w:rPr>
            <w:color w:val="0000ee"/>
            <w:u w:val="single"/>
            <w:rtl w:val="0"/>
          </w:rPr>
          <w:t xml:space="preserve">Gravação</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l0klinbqegz" w:id="1"/>
      <w:bookmarkEnd w:id="1"/>
      <w:r w:rsidDel="00000000" w:rsidR="00000000" w:rsidRPr="00000000">
        <w:rPr>
          <w:rtl w:val="0"/>
        </w:rPr>
        <w:t xml:space="preserve">Resumo</w:t>
      </w:r>
    </w:p>
    <w:p w:rsidR="00000000" w:rsidDel="00000000" w:rsidP="00000000" w:rsidRDefault="00000000" w:rsidRPr="00000000" w14:paraId="00000008">
      <w:pPr>
        <w:spacing w:after="0" w:before="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Fabio Mazon, Ramon Mendes e José Fidalgo De Siqueira detalharam o fluxo de trabalho da Beauty Color com a Bip Plus, explicando que o processo logístico envolve caixas fechadas e fracionadas, controladas por etiquetas seriadas e agrupadoras. Fabio Mazon demonstrou a geração de etiquetas, a integração com o ERP e a movimentação entre filiais, onde as etiquetas agrupadoras são bipadas para gerar documentos de saída e controlar o estoque, além de explicar o processo de inventário por etiqueta e a separação de pedidos. Carlos Alberto Bertling Junior e Renan Fernandes Dias também participaram da discussão sobre os depósitos e tipos de documentos.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i5gkytdniob2" w:id="2"/>
      <w:bookmarkEnd w:id="2"/>
      <w:r w:rsidDel="00000000" w:rsidR="00000000" w:rsidRPr="00000000">
        <w:rPr>
          <w:rtl w:val="0"/>
        </w:rPr>
        <w:t xml:space="preserve">Detalhes</w:t>
      </w:r>
    </w:p>
    <w:p w:rsidR="00000000" w:rsidDel="00000000" w:rsidP="00000000" w:rsidRDefault="00000000" w:rsidRPr="00000000" w14:paraId="0000000B">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Fluxo de trabalho da Beauty Color</w:t>
      </w:r>
      <w:r w:rsidDel="00000000" w:rsidR="00000000" w:rsidRPr="00000000">
        <w:rPr>
          <w:rFonts w:ascii="Roboto" w:cs="Roboto" w:eastAsia="Roboto" w:hAnsi="Roboto"/>
          <w:sz w:val="24"/>
          <w:szCs w:val="24"/>
          <w:rtl w:val="0"/>
        </w:rPr>
        <w:t xml:space="preserve"> Fabio Mazon apresentou o fluxo de trabalho da empresa Beauty Color com o cliente Bip Plus, explicando que o processo logístico deles difere do padrão usual visto em outros clientes, especialmente por trabalharem com caixas fechadas e fracionadas (</w:t>
      </w:r>
      <w:hyperlink r:id="rId17">
        <w:r w:rsidDel="00000000" w:rsidR="00000000" w:rsidRPr="00000000">
          <w:rPr>
            <w:rFonts w:ascii="Roboto" w:cs="Roboto" w:eastAsia="Roboto" w:hAnsi="Roboto"/>
            <w:color w:val="1155cc"/>
            <w:sz w:val="24"/>
            <w:szCs w:val="24"/>
            <w:u w:val="single"/>
            <w:rtl w:val="0"/>
          </w:rPr>
          <w:t xml:space="preserve">00:00:00</w:t>
        </w:r>
      </w:hyperlink>
      <w:r w:rsidDel="00000000" w:rsidR="00000000" w:rsidRPr="00000000">
        <w:rPr>
          <w:rFonts w:ascii="Roboto" w:cs="Roboto" w:eastAsia="Roboto" w:hAnsi="Roboto"/>
          <w:sz w:val="24"/>
          <w:szCs w:val="24"/>
          <w:rtl w:val="0"/>
        </w:rPr>
        <w:t xml:space="preserve">). O controle é feito por meio de etiquetas seriadas, as quais são rastreadas desde o recebimento até a saída dos produtos (</w:t>
      </w:r>
      <w:hyperlink r:id="rId18">
        <w:r w:rsidDel="00000000" w:rsidR="00000000" w:rsidRPr="00000000">
          <w:rPr>
            <w:rFonts w:ascii="Roboto" w:cs="Roboto" w:eastAsia="Roboto" w:hAnsi="Roboto"/>
            <w:color w:val="1155cc"/>
            <w:sz w:val="24"/>
            <w:szCs w:val="24"/>
            <w:u w:val="single"/>
            <w:rtl w:val="0"/>
          </w:rPr>
          <w:t xml:space="preserve">00:03:59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Etiquetas Seriadas e Agrupadoras</w:t>
      </w:r>
      <w:r w:rsidDel="00000000" w:rsidR="00000000" w:rsidRPr="00000000">
        <w:rPr>
          <w:rFonts w:ascii="Roboto" w:cs="Roboto" w:eastAsia="Roboto" w:hAnsi="Roboto"/>
          <w:sz w:val="24"/>
          <w:szCs w:val="24"/>
          <w:rtl w:val="0"/>
        </w:rPr>
        <w:t xml:space="preserve"> Ramon Mendes e Fabio Mazon detalharam que as etiquetas seriadas são únicas, identificando cada produto, enquanto as etiquetas agrupadoras (etiquetas "pai") representam o saldo total em um palete (</w:t>
      </w:r>
      <w:hyperlink r:id="rId19">
        <w:r w:rsidDel="00000000" w:rsidR="00000000" w:rsidRPr="00000000">
          <w:rPr>
            <w:rFonts w:ascii="Roboto" w:cs="Roboto" w:eastAsia="Roboto" w:hAnsi="Roboto"/>
            <w:color w:val="1155cc"/>
            <w:sz w:val="24"/>
            <w:szCs w:val="24"/>
            <w:u w:val="single"/>
            <w:rtl w:val="0"/>
          </w:rPr>
          <w:t xml:space="preserve">00:05:18</w:t>
        </w:r>
      </w:hyperlink>
      <w:r w:rsidDel="00000000" w:rsidR="00000000" w:rsidRPr="00000000">
        <w:rPr>
          <w:rFonts w:ascii="Roboto" w:cs="Roboto" w:eastAsia="Roboto" w:hAnsi="Roboto"/>
          <w:sz w:val="24"/>
          <w:szCs w:val="24"/>
          <w:rtl w:val="0"/>
        </w:rPr>
        <w:t xml:space="preserve">) (</w:t>
      </w:r>
      <w:hyperlink r:id="rId20">
        <w:r w:rsidDel="00000000" w:rsidR="00000000" w:rsidRPr="00000000">
          <w:rPr>
            <w:rFonts w:ascii="Roboto" w:cs="Roboto" w:eastAsia="Roboto" w:hAnsi="Roboto"/>
            <w:color w:val="1155cc"/>
            <w:sz w:val="24"/>
            <w:szCs w:val="24"/>
            <w:u w:val="single"/>
            <w:rtl w:val="0"/>
          </w:rPr>
          <w:t xml:space="preserve">00:15:57</w:t>
        </w:r>
      </w:hyperlink>
      <w:r w:rsidDel="00000000" w:rsidR="00000000" w:rsidRPr="00000000">
        <w:rPr>
          <w:rFonts w:ascii="Roboto" w:cs="Roboto" w:eastAsia="Roboto" w:hAnsi="Roboto"/>
          <w:sz w:val="24"/>
          <w:szCs w:val="24"/>
          <w:rtl w:val="0"/>
        </w:rPr>
        <w:t xml:space="preserve">). Fabio Mazon explicou que o sistema Bstock calcula a quantidade de etiquetas necessárias com base no fator do produto, garantindo que as etiquetas agrupadoras recebam apenas etiquetas seriadas da mesma ordem de produção, produto, lote e validade (</w:t>
      </w:r>
      <w:hyperlink r:id="rId21">
        <w:r w:rsidDel="00000000" w:rsidR="00000000" w:rsidRPr="00000000">
          <w:rPr>
            <w:rFonts w:ascii="Roboto" w:cs="Roboto" w:eastAsia="Roboto" w:hAnsi="Roboto"/>
            <w:color w:val="1155cc"/>
            <w:sz w:val="24"/>
            <w:szCs w:val="24"/>
            <w:u w:val="single"/>
            <w:rtl w:val="0"/>
          </w:rPr>
          <w:t xml:space="preserve">00:07:39</w:t>
        </w:r>
      </w:hyperlink>
      <w:r w:rsidDel="00000000" w:rsidR="00000000" w:rsidRPr="00000000">
        <w:rPr>
          <w:rFonts w:ascii="Roboto" w:cs="Roboto" w:eastAsia="Roboto" w:hAnsi="Roboto"/>
          <w:sz w:val="24"/>
          <w:szCs w:val="24"/>
          <w:rtl w:val="0"/>
        </w:rPr>
        <w:t xml:space="preserve">) (</w:t>
      </w:r>
      <w:hyperlink r:id="rId22">
        <w:r w:rsidDel="00000000" w:rsidR="00000000" w:rsidRPr="00000000">
          <w:rPr>
            <w:rFonts w:ascii="Roboto" w:cs="Roboto" w:eastAsia="Roboto" w:hAnsi="Roboto"/>
            <w:color w:val="1155cc"/>
            <w:sz w:val="24"/>
            <w:szCs w:val="24"/>
            <w:u w:val="single"/>
            <w:rtl w:val="0"/>
          </w:rPr>
          <w:t xml:space="preserve">00:17:12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Geração de Etiquetas</w:t>
      </w:r>
      <w:r w:rsidDel="00000000" w:rsidR="00000000" w:rsidRPr="00000000">
        <w:rPr>
          <w:rFonts w:ascii="Roboto" w:cs="Roboto" w:eastAsia="Roboto" w:hAnsi="Roboto"/>
          <w:sz w:val="24"/>
          <w:szCs w:val="24"/>
          <w:rtl w:val="0"/>
        </w:rPr>
        <w:t xml:space="preserve"> Fabio Mazon demonstrou o processo de geração de etiquetas seriadas, que começa com a ordem de produção no RP e é integrada ao Bstock no módulo de indústria (</w:t>
      </w:r>
      <w:hyperlink r:id="rId23">
        <w:r w:rsidDel="00000000" w:rsidR="00000000" w:rsidRPr="00000000">
          <w:rPr>
            <w:rFonts w:ascii="Roboto" w:cs="Roboto" w:eastAsia="Roboto" w:hAnsi="Roboto"/>
            <w:color w:val="1155cc"/>
            <w:sz w:val="24"/>
            <w:szCs w:val="24"/>
            <w:u w:val="single"/>
            <w:rtl w:val="0"/>
          </w:rPr>
          <w:t xml:space="preserve">00:06:19</w:t>
        </w:r>
      </w:hyperlink>
      <w:r w:rsidDel="00000000" w:rsidR="00000000" w:rsidRPr="00000000">
        <w:rPr>
          <w:rFonts w:ascii="Roboto" w:cs="Roboto" w:eastAsia="Roboto" w:hAnsi="Roboto"/>
          <w:sz w:val="24"/>
          <w:szCs w:val="24"/>
          <w:rtl w:val="0"/>
        </w:rPr>
        <w:t xml:space="preserve">). Ele também explicou que o sistema gera um sequencial único para cada etiqueta, contendo informações como ano, mês, dia e quantidade do produto, e que os usuários podem imprimir etiquetas adicionais em caso de erros ou produção extra (</w:t>
      </w:r>
      <w:hyperlink r:id="rId24">
        <w:r w:rsidDel="00000000" w:rsidR="00000000" w:rsidRPr="00000000">
          <w:rPr>
            <w:rFonts w:ascii="Roboto" w:cs="Roboto" w:eastAsia="Roboto" w:hAnsi="Roboto"/>
            <w:color w:val="1155cc"/>
            <w:sz w:val="24"/>
            <w:szCs w:val="24"/>
            <w:u w:val="single"/>
            <w:rtl w:val="0"/>
          </w:rPr>
          <w:t xml:space="preserve">00:09:20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Integração com o ERP</w:t>
      </w:r>
      <w:r w:rsidDel="00000000" w:rsidR="00000000" w:rsidRPr="00000000">
        <w:rPr>
          <w:rFonts w:ascii="Roboto" w:cs="Roboto" w:eastAsia="Roboto" w:hAnsi="Roboto"/>
          <w:sz w:val="24"/>
          <w:szCs w:val="24"/>
          <w:rtl w:val="0"/>
        </w:rPr>
        <w:t xml:space="preserve"> Fabio Mazon explicou que, após a geração das etiquetas seriadas, o saldo é registrado no Bstock e integrado ao ERP, que armazena os dados e os utiliza para a geração de etiquetas agrupadoras por meio de um aplicativo externo (Six app) (</w:t>
      </w:r>
      <w:hyperlink r:id="rId25">
        <w:r w:rsidDel="00000000" w:rsidR="00000000" w:rsidRPr="00000000">
          <w:rPr>
            <w:rFonts w:ascii="Roboto" w:cs="Roboto" w:eastAsia="Roboto" w:hAnsi="Roboto"/>
            <w:color w:val="1155cc"/>
            <w:sz w:val="24"/>
            <w:szCs w:val="24"/>
            <w:u w:val="single"/>
            <w:rtl w:val="0"/>
          </w:rPr>
          <w:t xml:space="preserve">00:11:02</w:t>
        </w:r>
      </w:hyperlink>
      <w:r w:rsidDel="00000000" w:rsidR="00000000" w:rsidRPr="00000000">
        <w:rPr>
          <w:rFonts w:ascii="Roboto" w:cs="Roboto" w:eastAsia="Roboto" w:hAnsi="Roboto"/>
          <w:sz w:val="24"/>
          <w:szCs w:val="24"/>
          <w:rtl w:val="0"/>
        </w:rPr>
        <w:t xml:space="preserve">) (</w:t>
      </w:r>
      <w:hyperlink r:id="rId26">
        <w:r w:rsidDel="00000000" w:rsidR="00000000" w:rsidRPr="00000000">
          <w:rPr>
            <w:rFonts w:ascii="Roboto" w:cs="Roboto" w:eastAsia="Roboto" w:hAnsi="Roboto"/>
            <w:color w:val="1155cc"/>
            <w:sz w:val="24"/>
            <w:szCs w:val="24"/>
            <w:u w:val="single"/>
            <w:rtl w:val="0"/>
          </w:rPr>
          <w:t xml:space="preserve">00:14:35</w:t>
        </w:r>
      </w:hyperlink>
      <w:r w:rsidDel="00000000" w:rsidR="00000000" w:rsidRPr="00000000">
        <w:rPr>
          <w:rFonts w:ascii="Roboto" w:cs="Roboto" w:eastAsia="Roboto" w:hAnsi="Roboto"/>
          <w:sz w:val="24"/>
          <w:szCs w:val="24"/>
          <w:rtl w:val="0"/>
        </w:rPr>
        <w:t xml:space="preserve">). Ele detalhou que o Bstock só aceita etiquetas agrupadoras se todas as etiquetas seriadas vinculadas pertencerem à mesma ordem de produção, produto, lote e validade (</w:t>
      </w:r>
      <w:hyperlink r:id="rId27">
        <w:r w:rsidDel="00000000" w:rsidR="00000000" w:rsidRPr="00000000">
          <w:rPr>
            <w:rFonts w:ascii="Roboto" w:cs="Roboto" w:eastAsia="Roboto" w:hAnsi="Roboto"/>
            <w:color w:val="1155cc"/>
            <w:sz w:val="24"/>
            <w:szCs w:val="24"/>
            <w:u w:val="single"/>
            <w:rtl w:val="0"/>
          </w:rPr>
          <w:t xml:space="preserve">00:17:12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Movimentação entre Filiais</w:t>
      </w:r>
      <w:r w:rsidDel="00000000" w:rsidR="00000000" w:rsidRPr="00000000">
        <w:rPr>
          <w:rFonts w:ascii="Roboto" w:cs="Roboto" w:eastAsia="Roboto" w:hAnsi="Roboto"/>
          <w:sz w:val="24"/>
          <w:szCs w:val="24"/>
          <w:rtl w:val="0"/>
        </w:rPr>
        <w:t xml:space="preserve"> Fabio Mazon descreveu o processo de movimentação de materiais da filial de indústria (2011) para a filial de distribuição (301), onde as etiquetas agrupadoras são bipadas no coletor para gerar documentos de saída (</w:t>
      </w:r>
      <w:hyperlink r:id="rId28">
        <w:r w:rsidDel="00000000" w:rsidR="00000000" w:rsidRPr="00000000">
          <w:rPr>
            <w:rFonts w:ascii="Roboto" w:cs="Roboto" w:eastAsia="Roboto" w:hAnsi="Roboto"/>
            <w:color w:val="1155cc"/>
            <w:sz w:val="24"/>
            <w:szCs w:val="24"/>
            <w:u w:val="single"/>
            <w:rtl w:val="0"/>
          </w:rPr>
          <w:t xml:space="preserve">00:20:17</w:t>
        </w:r>
      </w:hyperlink>
      <w:r w:rsidDel="00000000" w:rsidR="00000000" w:rsidRPr="00000000">
        <w:rPr>
          <w:rFonts w:ascii="Roboto" w:cs="Roboto" w:eastAsia="Roboto" w:hAnsi="Roboto"/>
          <w:sz w:val="24"/>
          <w:szCs w:val="24"/>
          <w:rtl w:val="0"/>
        </w:rPr>
        <w:t xml:space="preserve">). Ele explicou que o ERP é notificado para criar o documento de expedição, e, após o faturamento, o Bstock registra a baixa do saldo na filial de origem e a entrada na filial de destino, automatizando o processo (</w:t>
      </w:r>
      <w:hyperlink r:id="rId29">
        <w:r w:rsidDel="00000000" w:rsidR="00000000" w:rsidRPr="00000000">
          <w:rPr>
            <w:rFonts w:ascii="Roboto" w:cs="Roboto" w:eastAsia="Roboto" w:hAnsi="Roboto"/>
            <w:color w:val="1155cc"/>
            <w:sz w:val="24"/>
            <w:szCs w:val="24"/>
            <w:u w:val="single"/>
            <w:rtl w:val="0"/>
          </w:rPr>
          <w:t xml:space="preserve">00:28:34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Conferência e Armazenamento na Distribuidora</w:t>
      </w:r>
      <w:r w:rsidDel="00000000" w:rsidR="00000000" w:rsidRPr="00000000">
        <w:rPr>
          <w:rFonts w:ascii="Roboto" w:cs="Roboto" w:eastAsia="Roboto" w:hAnsi="Roboto"/>
          <w:sz w:val="24"/>
          <w:szCs w:val="24"/>
          <w:rtl w:val="0"/>
        </w:rPr>
        <w:t xml:space="preserve"> Fabio Mazon explicou que, na filial de distribuição (301), a conferência dos produtos é feita por meio das etiquetas agrupadoras, que funcionam como uma "unidade" para cada palete, garantindo que o sistema valide as etiquetas recebidas com as que saíram da indústria (</w:t>
      </w:r>
      <w:hyperlink r:id="rId30">
        <w:r w:rsidDel="00000000" w:rsidR="00000000" w:rsidRPr="00000000">
          <w:rPr>
            <w:rFonts w:ascii="Roboto" w:cs="Roboto" w:eastAsia="Roboto" w:hAnsi="Roboto"/>
            <w:color w:val="1155cc"/>
            <w:sz w:val="24"/>
            <w:szCs w:val="24"/>
            <w:u w:val="single"/>
            <w:rtl w:val="0"/>
          </w:rPr>
          <w:t xml:space="preserve">00:33:38</w:t>
        </w:r>
      </w:hyperlink>
      <w:r w:rsidDel="00000000" w:rsidR="00000000" w:rsidRPr="00000000">
        <w:rPr>
          <w:rFonts w:ascii="Roboto" w:cs="Roboto" w:eastAsia="Roboto" w:hAnsi="Roboto"/>
          <w:sz w:val="24"/>
          <w:szCs w:val="24"/>
          <w:rtl w:val="0"/>
        </w:rPr>
        <w:t xml:space="preserve">). Ele também destacou que o armazenamento é feito bipando a etiqueta agrupadora, o que automaticamente calcula a quantidade total do item, simplificando o processo (</w:t>
      </w:r>
      <w:hyperlink r:id="rId31">
        <w:r w:rsidDel="00000000" w:rsidR="00000000" w:rsidRPr="00000000">
          <w:rPr>
            <w:rFonts w:ascii="Roboto" w:cs="Roboto" w:eastAsia="Roboto" w:hAnsi="Roboto"/>
            <w:color w:val="1155cc"/>
            <w:sz w:val="24"/>
            <w:szCs w:val="24"/>
            <w:u w:val="single"/>
            <w:rtl w:val="0"/>
          </w:rPr>
          <w:t xml:space="preserve">00:36:42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Depósitos de Saldo e Fracionamento</w:t>
      </w:r>
      <w:r w:rsidDel="00000000" w:rsidR="00000000" w:rsidRPr="00000000">
        <w:rPr>
          <w:rFonts w:ascii="Roboto" w:cs="Roboto" w:eastAsia="Roboto" w:hAnsi="Roboto"/>
          <w:sz w:val="24"/>
          <w:szCs w:val="24"/>
          <w:rtl w:val="0"/>
        </w:rPr>
        <w:t xml:space="preserve"> Fabio Mazon explicou que a filial 301 possui depósitos específicos para controle de estoque, como o EXL, para caixas fechadas, e o EXF e o Eco, que permitem o fracionamento de etiquetas (</w:t>
      </w:r>
      <w:hyperlink r:id="rId32">
        <w:r w:rsidDel="00000000" w:rsidR="00000000" w:rsidRPr="00000000">
          <w:rPr>
            <w:rFonts w:ascii="Roboto" w:cs="Roboto" w:eastAsia="Roboto" w:hAnsi="Roboto"/>
            <w:color w:val="1155cc"/>
            <w:sz w:val="24"/>
            <w:szCs w:val="24"/>
            <w:u w:val="single"/>
            <w:rtl w:val="0"/>
          </w:rPr>
          <w:t xml:space="preserve">00:43:10</w:t>
        </w:r>
      </w:hyperlink>
      <w:r w:rsidDel="00000000" w:rsidR="00000000" w:rsidRPr="00000000">
        <w:rPr>
          <w:rFonts w:ascii="Roboto" w:cs="Roboto" w:eastAsia="Roboto" w:hAnsi="Roboto"/>
          <w:sz w:val="24"/>
          <w:szCs w:val="24"/>
          <w:rtl w:val="0"/>
        </w:rPr>
        <w:t xml:space="preserve">). Ele detalhou que o sistema diferencia esses depósitos para controlar se a separação deve ser feita com a quantidade total da caixa ou com quantidades parciais (</w:t>
      </w:r>
      <w:hyperlink r:id="rId33">
        <w:r w:rsidDel="00000000" w:rsidR="00000000" w:rsidRPr="00000000">
          <w:rPr>
            <w:rFonts w:ascii="Roboto" w:cs="Roboto" w:eastAsia="Roboto" w:hAnsi="Roboto"/>
            <w:color w:val="1155cc"/>
            <w:sz w:val="24"/>
            <w:szCs w:val="24"/>
            <w:u w:val="single"/>
            <w:rtl w:val="0"/>
          </w:rPr>
          <w:t xml:space="preserve">00:44:51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Transferência por Onda</w:t>
      </w:r>
      <w:r w:rsidDel="00000000" w:rsidR="00000000" w:rsidRPr="00000000">
        <w:rPr>
          <w:rFonts w:ascii="Roboto" w:cs="Roboto" w:eastAsia="Roboto" w:hAnsi="Roboto"/>
          <w:sz w:val="24"/>
          <w:szCs w:val="24"/>
          <w:rtl w:val="0"/>
        </w:rPr>
        <w:t xml:space="preserve"> Fabio Mazon descreveu que, em caso de transferência por onda entre depósitos, uma etiqueta seriada pode se tornar uma etiqueta agrupadora própria se for desvinculada de sua agrupadora original, ao contrário das transferências de endereço, onde o palete inteiro (e sua agrupadora) deve ser movimentado (</w:t>
      </w:r>
      <w:hyperlink r:id="rId34">
        <w:r w:rsidDel="00000000" w:rsidR="00000000" w:rsidRPr="00000000">
          <w:rPr>
            <w:rFonts w:ascii="Roboto" w:cs="Roboto" w:eastAsia="Roboto" w:hAnsi="Roboto"/>
            <w:color w:val="1155cc"/>
            <w:sz w:val="24"/>
            <w:szCs w:val="24"/>
            <w:u w:val="single"/>
            <w:rtl w:val="0"/>
          </w:rPr>
          <w:t xml:space="preserve">00:49:37</w:t>
        </w:r>
      </w:hyperlink>
      <w:r w:rsidDel="00000000" w:rsidR="00000000" w:rsidRPr="00000000">
        <w:rPr>
          <w:rFonts w:ascii="Roboto" w:cs="Roboto" w:eastAsia="Roboto" w:hAnsi="Roboto"/>
          <w:sz w:val="24"/>
          <w:szCs w:val="24"/>
          <w:rtl w:val="0"/>
        </w:rPr>
        <w:t xml:space="preserve">). Ele ressaltou que esse cenário ocorre apenas em transferências por onda, pois o vínculo da seriada com a agrupadora é desfeito (</w:t>
      </w:r>
      <w:hyperlink r:id="rId35">
        <w:r w:rsidDel="00000000" w:rsidR="00000000" w:rsidRPr="00000000">
          <w:rPr>
            <w:rFonts w:ascii="Roboto" w:cs="Roboto" w:eastAsia="Roboto" w:hAnsi="Roboto"/>
            <w:color w:val="1155cc"/>
            <w:sz w:val="24"/>
            <w:szCs w:val="24"/>
            <w:u w:val="single"/>
            <w:rtl w:val="0"/>
          </w:rPr>
          <w:t xml:space="preserve">00:51:03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Separação de Pedidos</w:t>
      </w:r>
      <w:r w:rsidDel="00000000" w:rsidR="00000000" w:rsidRPr="00000000">
        <w:rPr>
          <w:rFonts w:ascii="Roboto" w:cs="Roboto" w:eastAsia="Roboto" w:hAnsi="Roboto"/>
          <w:sz w:val="24"/>
          <w:szCs w:val="24"/>
          <w:rtl w:val="0"/>
        </w:rPr>
        <w:t xml:space="preserve"> Fabio Mazon demonstrou como a separação de pedidos é realizada, onde o sistema Bstock, em cenários de depósitos que não fracionam, aloca o saldo pela etiqueta, e em depósitos que permitem fracionamento, o usuário pode informar a quantidade parcial retirada da caixa. Ele explicou que, ao bipar a etiqueta, o sistema já define a quantidade exata do item contida nela, automatizando a baixa do estoque (</w:t>
      </w:r>
      <w:hyperlink r:id="rId36">
        <w:r w:rsidDel="00000000" w:rsidR="00000000" w:rsidRPr="00000000">
          <w:rPr>
            <w:rFonts w:ascii="Roboto" w:cs="Roboto" w:eastAsia="Roboto" w:hAnsi="Roboto"/>
            <w:color w:val="1155cc"/>
            <w:sz w:val="24"/>
            <w:szCs w:val="24"/>
            <w:u w:val="single"/>
            <w:rtl w:val="0"/>
          </w:rPr>
          <w:t xml:space="preserve">00:52:39</w:t>
        </w:r>
      </w:hyperlink>
      <w:r w:rsidDel="00000000" w:rsidR="00000000" w:rsidRPr="00000000">
        <w:rPr>
          <w:rFonts w:ascii="Roboto" w:cs="Roboto" w:eastAsia="Roboto" w:hAnsi="Roboto"/>
          <w:sz w:val="24"/>
          <w:szCs w:val="24"/>
          <w:rtl w:val="0"/>
        </w:rPr>
        <w:t xml:space="preserve">) (</w:t>
      </w:r>
      <w:hyperlink r:id="rId37">
        <w:r w:rsidDel="00000000" w:rsidR="00000000" w:rsidRPr="00000000">
          <w:rPr>
            <w:rFonts w:ascii="Roboto" w:cs="Roboto" w:eastAsia="Roboto" w:hAnsi="Roboto"/>
            <w:color w:val="1155cc"/>
            <w:sz w:val="24"/>
            <w:szCs w:val="24"/>
            <w:u w:val="single"/>
            <w:rtl w:val="0"/>
          </w:rPr>
          <w:t xml:space="preserve">00:56:41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Alocação e Atribuição de Separação</w:t>
      </w:r>
      <w:r w:rsidDel="00000000" w:rsidR="00000000" w:rsidRPr="00000000">
        <w:rPr>
          <w:rFonts w:ascii="Roboto" w:cs="Roboto" w:eastAsia="Roboto" w:hAnsi="Roboto"/>
          <w:sz w:val="24"/>
          <w:szCs w:val="24"/>
          <w:rtl w:val="0"/>
        </w:rPr>
        <w:t xml:space="preserve"> Fabio Mazon explicou o processo de alocação de documentos e atribuição de separadores no sistema. Ele demonstrou que, para que um usuário possa realizar a separação em um determinado range, ele deve estar vinculado a este range. Se o usuário não estiver vinculado, o documento não aparecerá para atribuição nem no coletor (</w:t>
      </w:r>
      <w:hyperlink r:id="rId38">
        <w:r w:rsidDel="00000000" w:rsidR="00000000" w:rsidRPr="00000000">
          <w:rPr>
            <w:rFonts w:ascii="Roboto" w:cs="Roboto" w:eastAsia="Roboto" w:hAnsi="Roboto"/>
            <w:color w:val="1155cc"/>
            <w:sz w:val="24"/>
            <w:szCs w:val="24"/>
            <w:u w:val="single"/>
            <w:rtl w:val="0"/>
          </w:rPr>
          <w:t xml:space="preserve">01:00:25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Fluxo de Separação e Fracionamento</w:t>
      </w:r>
      <w:r w:rsidDel="00000000" w:rsidR="00000000" w:rsidRPr="00000000">
        <w:rPr>
          <w:rFonts w:ascii="Roboto" w:cs="Roboto" w:eastAsia="Roboto" w:hAnsi="Roboto"/>
          <w:sz w:val="24"/>
          <w:szCs w:val="24"/>
          <w:rtl w:val="0"/>
        </w:rPr>
        <w:t xml:space="preserve"> Fabio Mazon detalhou o fluxo de separação, indicando que o usuário precisa bipar a etiqueta do produto no endereço de locação e informar a quantidade a ser separada, diferente de quando a quantidade é pré-definida (</w:t>
      </w:r>
      <w:hyperlink r:id="rId39">
        <w:r w:rsidDel="00000000" w:rsidR="00000000" w:rsidRPr="00000000">
          <w:rPr>
            <w:rFonts w:ascii="Roboto" w:cs="Roboto" w:eastAsia="Roboto" w:hAnsi="Roboto"/>
            <w:color w:val="1155cc"/>
            <w:sz w:val="24"/>
            <w:szCs w:val="24"/>
            <w:u w:val="single"/>
            <w:rtl w:val="0"/>
          </w:rPr>
          <w:t xml:space="preserve">01:02:09</w:t>
        </w:r>
      </w:hyperlink>
      <w:r w:rsidDel="00000000" w:rsidR="00000000" w:rsidRPr="00000000">
        <w:rPr>
          <w:rFonts w:ascii="Roboto" w:cs="Roboto" w:eastAsia="Roboto" w:hAnsi="Roboto"/>
          <w:sz w:val="24"/>
          <w:szCs w:val="24"/>
          <w:rtl w:val="0"/>
        </w:rPr>
        <w:t xml:space="preserve">). Ele explicou que o sistema permite o fracionamento de materiais, como caixas que podem ser abertas para separar apenas uma unidade. José Fidalgo De Siqueira questionou sobre a quantidade solicitada no documento, e Fabio Mazon esclareceu que, para itens de e-commerce, o documento sempre solicita uma quantidade fracionada, não a quantidade total da etiqueta (</w:t>
      </w:r>
      <w:hyperlink r:id="rId40">
        <w:r w:rsidDel="00000000" w:rsidR="00000000" w:rsidRPr="00000000">
          <w:rPr>
            <w:rFonts w:ascii="Roboto" w:cs="Roboto" w:eastAsia="Roboto" w:hAnsi="Roboto"/>
            <w:color w:val="1155cc"/>
            <w:sz w:val="24"/>
            <w:szCs w:val="24"/>
            <w:u w:val="single"/>
            <w:rtl w:val="0"/>
          </w:rPr>
          <w:t xml:space="preserve">01:04:20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Inventário por Etiqueta</w:t>
      </w:r>
      <w:r w:rsidDel="00000000" w:rsidR="00000000" w:rsidRPr="00000000">
        <w:rPr>
          <w:rFonts w:ascii="Roboto" w:cs="Roboto" w:eastAsia="Roboto" w:hAnsi="Roboto"/>
          <w:sz w:val="24"/>
          <w:szCs w:val="24"/>
          <w:rtl w:val="0"/>
        </w:rPr>
        <w:t xml:space="preserve"> Fabio Mazon apresentou o processo de inventário por etiqueta desenvolvido para a Built Color, onde o usuário pode escolher qual item será inventariado. Ele ressaltou que o inventário é feito apenas para o saldo total da etiqueta em depósitos que não fracionam, e não para etiquetas que permitem fracionamento. Existem dois fluxos de inventário: o de picking e o de endereço pulmão (</w:t>
      </w:r>
      <w:hyperlink r:id="rId41">
        <w:r w:rsidDel="00000000" w:rsidR="00000000" w:rsidRPr="00000000">
          <w:rPr>
            <w:rFonts w:ascii="Roboto" w:cs="Roboto" w:eastAsia="Roboto" w:hAnsi="Roboto"/>
            <w:color w:val="1155cc"/>
            <w:sz w:val="24"/>
            <w:szCs w:val="24"/>
            <w:u w:val="single"/>
            <w:rtl w:val="0"/>
          </w:rPr>
          <w:t xml:space="preserve">01:06:16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Diferenças nos Fluxos de Inventário</w:t>
      </w:r>
      <w:r w:rsidDel="00000000" w:rsidR="00000000" w:rsidRPr="00000000">
        <w:rPr>
          <w:rFonts w:ascii="Roboto" w:cs="Roboto" w:eastAsia="Roboto" w:hAnsi="Roboto"/>
          <w:sz w:val="24"/>
          <w:szCs w:val="24"/>
          <w:rtl w:val="0"/>
        </w:rPr>
        <w:t xml:space="preserve"> Fabio Mazon descreveu as particularidades do inventário de picking, onde o usuário informa a quantidade de caixas, e se houver divergência, um segundo usuário bipa cada etiqueta seriada para validação (</w:t>
      </w:r>
      <w:hyperlink r:id="rId42">
        <w:r w:rsidDel="00000000" w:rsidR="00000000" w:rsidRPr="00000000">
          <w:rPr>
            <w:rFonts w:ascii="Roboto" w:cs="Roboto" w:eastAsia="Roboto" w:hAnsi="Roboto"/>
            <w:color w:val="1155cc"/>
            <w:sz w:val="24"/>
            <w:szCs w:val="24"/>
            <w:u w:val="single"/>
            <w:rtl w:val="0"/>
          </w:rPr>
          <w:t xml:space="preserve">01:08:13</w:t>
        </w:r>
      </w:hyperlink>
      <w:r w:rsidDel="00000000" w:rsidR="00000000" w:rsidRPr="00000000">
        <w:rPr>
          <w:rFonts w:ascii="Roboto" w:cs="Roboto" w:eastAsia="Roboto" w:hAnsi="Roboto"/>
          <w:sz w:val="24"/>
          <w:szCs w:val="24"/>
          <w:rtl w:val="0"/>
        </w:rPr>
        <w:t xml:space="preserve">). Para o inventário de pulmão, se o usuário encontrar divergência, ele mesmo realiza a bipagem de todas as seriadas no endereço. José Fidalgo De Siqueira confirmou que, no inventário de picking, se a contagem estiver correta, o processo finaliza na primeira contagem (</w:t>
      </w:r>
      <w:hyperlink r:id="rId43">
        <w:r w:rsidDel="00000000" w:rsidR="00000000" w:rsidRPr="00000000">
          <w:rPr>
            <w:rFonts w:ascii="Roboto" w:cs="Roboto" w:eastAsia="Roboto" w:hAnsi="Roboto"/>
            <w:color w:val="1155cc"/>
            <w:sz w:val="24"/>
            <w:szCs w:val="24"/>
            <w:u w:val="single"/>
            <w:rtl w:val="0"/>
          </w:rPr>
          <w:t xml:space="preserve">01:09:49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Processo de Separação e Agrupadora</w:t>
      </w:r>
      <w:r w:rsidDel="00000000" w:rsidR="00000000" w:rsidRPr="00000000">
        <w:rPr>
          <w:rFonts w:ascii="Roboto" w:cs="Roboto" w:eastAsia="Roboto" w:hAnsi="Roboto"/>
          <w:sz w:val="24"/>
          <w:szCs w:val="24"/>
          <w:rtl w:val="0"/>
        </w:rPr>
        <w:t xml:space="preserve"> Carlos Alberto Bertling Junior perguntou sobre o fracionamento no e-commerce versus outras ocasiões, e Fabio Mazon esclareceu que, fora do e-commerce, o sistema automaticamente baixa o saldo da etiqueta sem pop-ups, a menos que haja divergência (</w:t>
      </w:r>
      <w:hyperlink r:id="rId44">
        <w:r w:rsidDel="00000000" w:rsidR="00000000" w:rsidRPr="00000000">
          <w:rPr>
            <w:rFonts w:ascii="Roboto" w:cs="Roboto" w:eastAsia="Roboto" w:hAnsi="Roboto"/>
            <w:color w:val="1155cc"/>
            <w:sz w:val="24"/>
            <w:szCs w:val="24"/>
            <w:u w:val="single"/>
            <w:rtl w:val="0"/>
          </w:rPr>
          <w:t xml:space="preserve">01:10:58</w:t>
        </w:r>
      </w:hyperlink>
      <w:r w:rsidDel="00000000" w:rsidR="00000000" w:rsidRPr="00000000">
        <w:rPr>
          <w:rFonts w:ascii="Roboto" w:cs="Roboto" w:eastAsia="Roboto" w:hAnsi="Roboto"/>
          <w:sz w:val="24"/>
          <w:szCs w:val="24"/>
          <w:rtl w:val="0"/>
        </w:rPr>
        <w:t xml:space="preserve">). Renan Fernandes Dias solicitou uma explicação sobre a etiqueta agrupadora, e Fabio Mazon detalhou que a etiqueta seriada é gerada a partir de uma ordem de produção e é reportada no RP, enquanto a agrupadora é a "etiqueta pai" que soma o saldo total das seriadas e é colada no palete (</w:t>
      </w:r>
      <w:hyperlink r:id="rId45">
        <w:r w:rsidDel="00000000" w:rsidR="00000000" w:rsidRPr="00000000">
          <w:rPr>
            <w:rFonts w:ascii="Roboto" w:cs="Roboto" w:eastAsia="Roboto" w:hAnsi="Roboto"/>
            <w:color w:val="1155cc"/>
            <w:sz w:val="24"/>
            <w:szCs w:val="24"/>
            <w:u w:val="single"/>
            <w:rtl w:val="0"/>
          </w:rPr>
          <w:t xml:space="preserve">01:13:35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Depósitos e Tipos de Documentos</w:t>
      </w:r>
      <w:r w:rsidDel="00000000" w:rsidR="00000000" w:rsidRPr="00000000">
        <w:rPr>
          <w:rFonts w:ascii="Roboto" w:cs="Roboto" w:eastAsia="Roboto" w:hAnsi="Roboto"/>
          <w:sz w:val="24"/>
          <w:szCs w:val="24"/>
          <w:rtl w:val="0"/>
        </w:rPr>
        <w:t xml:space="preserve"> José Fidalgo De Siqueira perguntou sobre o depósito "eco" e Fabio Mazon confirmou que este é um depósito fracionado. Fabio Mazon explicou os tipos de documentos, como EXC e XF, que definem se o material será direcionado para um depósito de fracionado ou não fracionado, e detalhou as regras de fracionamento para cada tipo de depósito (e.g., XF fraciona em múltiplos de seis, "eco" fraciona unidade por unidade) (</w:t>
      </w:r>
      <w:hyperlink r:id="rId46">
        <w:r w:rsidDel="00000000" w:rsidR="00000000" w:rsidRPr="00000000">
          <w:rPr>
            <w:rFonts w:ascii="Roboto" w:cs="Roboto" w:eastAsia="Roboto" w:hAnsi="Roboto"/>
            <w:color w:val="1155cc"/>
            <w:sz w:val="24"/>
            <w:szCs w:val="24"/>
            <w:u w:val="single"/>
            <w:rtl w:val="0"/>
          </w:rPr>
          <w:t xml:space="preserve">01:16:12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Fluxo Completo do Cliente Beauty Color</w:t>
      </w:r>
      <w:r w:rsidDel="00000000" w:rsidR="00000000" w:rsidRPr="00000000">
        <w:rPr>
          <w:rFonts w:ascii="Roboto" w:cs="Roboto" w:eastAsia="Roboto" w:hAnsi="Roboto"/>
          <w:sz w:val="24"/>
          <w:szCs w:val="24"/>
          <w:rtl w:val="0"/>
        </w:rPr>
        <w:t xml:space="preserve"> Fabio Mazon recapitulou o fluxo completo da Beauty Color, iniciando na filial da indústria (2011) onde o RP retorna a ordem de produção para o BOC, que gera etiquetas seriadas e agrupadoras. Ele explicou que o saldo é transferido do depósito de qualidade (CQ) para o depósito EXB, onde ocorre a separação (</w:t>
      </w:r>
      <w:hyperlink r:id="rId47">
        <w:r w:rsidDel="00000000" w:rsidR="00000000" w:rsidRPr="00000000">
          <w:rPr>
            <w:rFonts w:ascii="Roboto" w:cs="Roboto" w:eastAsia="Roboto" w:hAnsi="Roboto"/>
            <w:color w:val="1155cc"/>
            <w:sz w:val="24"/>
            <w:szCs w:val="24"/>
            <w:u w:val="single"/>
            <w:rtl w:val="0"/>
          </w:rPr>
          <w:t xml:space="preserve">01:18:54</w:t>
        </w:r>
      </w:hyperlink>
      <w:r w:rsidDel="00000000" w:rsidR="00000000" w:rsidRPr="00000000">
        <w:rPr>
          <w:rFonts w:ascii="Roboto" w:cs="Roboto" w:eastAsia="Roboto" w:hAnsi="Roboto"/>
          <w:sz w:val="24"/>
          <w:szCs w:val="24"/>
          <w:rtl w:val="0"/>
        </w:rPr>
        <w:t xml:space="preserve">). A filial de distribuição (301) é responsável pelo recebimento e movimentações internas, incluindo a transferência por onda, que pode resultar na perda do vínculo das seriadas com a agrupadora, transformando o código da seriada no código da própria agrupadora (</w:t>
      </w:r>
      <w:hyperlink r:id="rId48">
        <w:r w:rsidDel="00000000" w:rsidR="00000000" w:rsidRPr="00000000">
          <w:rPr>
            <w:rFonts w:ascii="Roboto" w:cs="Roboto" w:eastAsia="Roboto" w:hAnsi="Roboto"/>
            <w:color w:val="1155cc"/>
            <w:sz w:val="24"/>
            <w:szCs w:val="24"/>
            <w:u w:val="single"/>
            <w:rtl w:val="0"/>
          </w:rPr>
          <w:t xml:space="preserve">01:21:46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b w:val="0"/>
          <w:i w:val="1"/>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Revise as anotações do Gemini para checar se estão corretas.</w:t>
      </w:r>
      <w:hyperlink r:id="rId49">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 </w:t>
        </w:r>
      </w:hyperlink>
      <w:hyperlink r:id="rId50">
        <w:r w:rsidDel="00000000" w:rsidR="00000000" w:rsidRPr="00000000">
          <w:rPr>
            <w:rFonts w:ascii="Roboto" w:cs="Roboto" w:eastAsia="Roboto" w:hAnsi="Roboto"/>
            <w:b w:val="0"/>
            <w:i w:val="1"/>
            <w:smallCaps w:val="0"/>
            <w:strike w:val="0"/>
            <w:color w:val="1155cc"/>
            <w:sz w:val="24"/>
            <w:szCs w:val="24"/>
            <w:u w:val="single"/>
            <w:shd w:fill="auto" w:val="clear"/>
            <w:vertAlign w:val="baseline"/>
            <w:rtl w:val="0"/>
          </w:rPr>
          <w:t xml:space="preserve">Confira dicas e saiba como o Gemini faz anotações</w:t>
        </w:r>
      </w:hyperlink>
      <w:r w:rsidDel="00000000" w:rsidR="00000000" w:rsidRPr="00000000">
        <w:rPr>
          <w:rtl w:val="0"/>
        </w:rPr>
      </w:r>
    </w:p>
    <w:p w:rsidR="00000000" w:rsidDel="00000000" w:rsidP="00000000" w:rsidRDefault="00000000" w:rsidRPr="00000000" w14:paraId="0000001D">
      <w:pPr>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Envie feedback sobre o uso do Gemini para criar notas</w:t>
      </w:r>
      <w:hyperlink r:id="rId51">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 </w:t>
        </w:r>
      </w:hyperlink>
      <w:hyperlink r:id="rId52">
        <w:r w:rsidDel="00000000" w:rsidR="00000000" w:rsidRPr="00000000">
          <w:rPr>
            <w:rFonts w:ascii="Roboto" w:cs="Roboto" w:eastAsia="Roboto" w:hAnsi="Roboto"/>
            <w:b w:val="0"/>
            <w:i w:val="1"/>
            <w:smallCaps w:val="0"/>
            <w:strike w:val="0"/>
            <w:color w:val="1155cc"/>
            <w:sz w:val="24"/>
            <w:szCs w:val="24"/>
            <w:u w:val="single"/>
            <w:shd w:fill="auto" w:val="clear"/>
            <w:vertAlign w:val="baseline"/>
            <w:rtl w:val="0"/>
          </w:rPr>
          <w:t xml:space="preserve">breve pesquisa.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pt_BR"/>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tab=t.t7icwavvmcbf#heading=h.e9b3kuau3pf9" TargetMode="External"/><Relationship Id="rId42" Type="http://schemas.openxmlformats.org/officeDocument/2006/relationships/hyperlink" Target="?tab=t.t7icwavvmcbf#heading=h.qmo0hsqqvo4l" TargetMode="External"/><Relationship Id="rId41" Type="http://schemas.openxmlformats.org/officeDocument/2006/relationships/hyperlink" Target="?tab=t.t7icwavvmcbf#heading=h.klnnm8vxaozs" TargetMode="External"/><Relationship Id="rId44" Type="http://schemas.openxmlformats.org/officeDocument/2006/relationships/hyperlink" Target="?tab=t.t7icwavvmcbf#heading=h.nam6vbn2coli" TargetMode="External"/><Relationship Id="rId43" Type="http://schemas.openxmlformats.org/officeDocument/2006/relationships/hyperlink" Target="?tab=t.t7icwavvmcbf#heading=h.yayhsjgm21hv" TargetMode="External"/><Relationship Id="rId46" Type="http://schemas.openxmlformats.org/officeDocument/2006/relationships/hyperlink" Target="?tab=t.t7icwavvmcbf#heading=h.ytabd34aamz9" TargetMode="External"/><Relationship Id="rId45" Type="http://schemas.openxmlformats.org/officeDocument/2006/relationships/hyperlink" Target="?tab=t.t7icwavvmcbf#heading=h.um1tk49r7vq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bio.mazon@szsolucoes.com.br" TargetMode="External"/><Relationship Id="rId48" Type="http://schemas.openxmlformats.org/officeDocument/2006/relationships/hyperlink" Target="?tab=t.t7icwavvmcbf#heading=h.jtkpdlkgzs4l" TargetMode="External"/><Relationship Id="rId47" Type="http://schemas.openxmlformats.org/officeDocument/2006/relationships/hyperlink" Target="?tab=t.t7icwavvmcbf#heading=h.8cd1pr6zk5q" TargetMode="External"/><Relationship Id="rId49" Type="http://schemas.openxmlformats.org/officeDocument/2006/relationships/hyperlink" Target="https://support.google.com/meet/answer/14754931" TargetMode="External"/><Relationship Id="rId5" Type="http://schemas.openxmlformats.org/officeDocument/2006/relationships/styles" Target="styles.xml"/><Relationship Id="rId6" Type="http://schemas.openxmlformats.org/officeDocument/2006/relationships/hyperlink" Target="mailto:jose.siqueira@szsolucoes.com.br" TargetMode="External"/><Relationship Id="rId7" Type="http://schemas.openxmlformats.org/officeDocument/2006/relationships/hyperlink" Target="mailto:vitor.pellense@szsolucoes.com.br" TargetMode="External"/><Relationship Id="rId8" Type="http://schemas.openxmlformats.org/officeDocument/2006/relationships/hyperlink" Target="mailto:wagner@szsolucoes.com.br" TargetMode="External"/><Relationship Id="rId31" Type="http://schemas.openxmlformats.org/officeDocument/2006/relationships/hyperlink" Target="?tab=t.t7icwavvmcbf#heading=h.iyznxjhnb9ub" TargetMode="External"/><Relationship Id="rId30" Type="http://schemas.openxmlformats.org/officeDocument/2006/relationships/hyperlink" Target="?tab=t.t7icwavvmcbf#heading=h.uqj72s8jd6xu" TargetMode="External"/><Relationship Id="rId33" Type="http://schemas.openxmlformats.org/officeDocument/2006/relationships/hyperlink" Target="?tab=t.t7icwavvmcbf#heading=h.iitvp5youino" TargetMode="External"/><Relationship Id="rId32" Type="http://schemas.openxmlformats.org/officeDocument/2006/relationships/hyperlink" Target="?tab=t.t7icwavvmcbf#heading=h.moyb2csw7c3p" TargetMode="External"/><Relationship Id="rId35" Type="http://schemas.openxmlformats.org/officeDocument/2006/relationships/hyperlink" Target="?tab=t.t7icwavvmcbf#heading=h.a195dvsu21v1" TargetMode="External"/><Relationship Id="rId34" Type="http://schemas.openxmlformats.org/officeDocument/2006/relationships/hyperlink" Target="?tab=t.t7icwavvmcbf#heading=h.lzibrac4qcy5" TargetMode="External"/><Relationship Id="rId37" Type="http://schemas.openxmlformats.org/officeDocument/2006/relationships/hyperlink" Target="?tab=t.t7icwavvmcbf#heading=h.ccaltwj1ztyo" TargetMode="External"/><Relationship Id="rId36" Type="http://schemas.openxmlformats.org/officeDocument/2006/relationships/hyperlink" Target="?tab=t.t7icwavvmcbf#heading=h.edecbt8664eo" TargetMode="External"/><Relationship Id="rId39" Type="http://schemas.openxmlformats.org/officeDocument/2006/relationships/hyperlink" Target="?tab=t.t7icwavvmcbf#heading=h.qfdwecfpvtcx" TargetMode="External"/><Relationship Id="rId38" Type="http://schemas.openxmlformats.org/officeDocument/2006/relationships/hyperlink" Target="?tab=t.t7icwavvmcbf#heading=h.8q388a8axxi7" TargetMode="External"/><Relationship Id="rId20" Type="http://schemas.openxmlformats.org/officeDocument/2006/relationships/hyperlink" Target="?tab=t.t7icwavvmcbf#heading=h.5292waiu8al6" TargetMode="External"/><Relationship Id="rId22" Type="http://schemas.openxmlformats.org/officeDocument/2006/relationships/hyperlink" Target="?tab=t.t7icwavvmcbf#heading=h.snh53ihjvocn" TargetMode="External"/><Relationship Id="rId21" Type="http://schemas.openxmlformats.org/officeDocument/2006/relationships/hyperlink" Target="?tab=t.t7icwavvmcbf#heading=h.eenxkwa717dd" TargetMode="External"/><Relationship Id="rId24" Type="http://schemas.openxmlformats.org/officeDocument/2006/relationships/hyperlink" Target="?tab=t.t7icwavvmcbf#heading=h.tr6qqovs1jbl" TargetMode="External"/><Relationship Id="rId23" Type="http://schemas.openxmlformats.org/officeDocument/2006/relationships/hyperlink" Target="?tab=t.t7icwavvmcbf#heading=h.7kzlaatup62y" TargetMode="External"/><Relationship Id="rId26" Type="http://schemas.openxmlformats.org/officeDocument/2006/relationships/hyperlink" Target="?tab=t.t7icwavvmcbf#heading=h.9zy7zxstcz40" TargetMode="External"/><Relationship Id="rId25" Type="http://schemas.openxmlformats.org/officeDocument/2006/relationships/hyperlink" Target="?tab=t.t7icwavvmcbf#heading=h.46u964xc1203" TargetMode="External"/><Relationship Id="rId28" Type="http://schemas.openxmlformats.org/officeDocument/2006/relationships/hyperlink" Target="?tab=t.t7icwavvmcbf#heading=h.8dc858eh9poo" TargetMode="External"/><Relationship Id="rId27" Type="http://schemas.openxmlformats.org/officeDocument/2006/relationships/hyperlink" Target="?tab=t.t7icwavvmcbf#heading=h.snh53ihjvocn" TargetMode="External"/><Relationship Id="rId29" Type="http://schemas.openxmlformats.org/officeDocument/2006/relationships/hyperlink" Target="?tab=t.t7icwavvmcbf#heading=h.n0thj6a5plzn" TargetMode="External"/><Relationship Id="rId51" Type="http://schemas.openxmlformats.org/officeDocument/2006/relationships/hyperlink" Target="https://google.qualtrics.com/jfe/form/SV_9vK3UZEaIQKKE7A?confid=lG6rBauLOX9URJOHv1oEDxIROAIIigIgABgBCA" TargetMode="External"/><Relationship Id="rId50" Type="http://schemas.openxmlformats.org/officeDocument/2006/relationships/hyperlink" Target="https://support.google.com/meet/answer/14754931" TargetMode="External"/><Relationship Id="rId52" Type="http://schemas.openxmlformats.org/officeDocument/2006/relationships/hyperlink" Target="https://google.qualtrics.com/jfe/form/SV_9vK3UZEaIQKKE7A?confid=lG6rBauLOX9URJOHv1oEDxIROAIIigIgABgBCA" TargetMode="External"/><Relationship Id="rId11" Type="http://schemas.openxmlformats.org/officeDocument/2006/relationships/hyperlink" Target="mailto:jmoraes@szsolucoes.com.br" TargetMode="External"/><Relationship Id="rId10" Type="http://schemas.openxmlformats.org/officeDocument/2006/relationships/hyperlink" Target="mailto:renan.dias@szsolucoes.com.br" TargetMode="External"/><Relationship Id="rId13" Type="http://schemas.openxmlformats.org/officeDocument/2006/relationships/hyperlink" Target="mailto:ramon@szsolucoes.com.br" TargetMode="External"/><Relationship Id="rId12" Type="http://schemas.openxmlformats.org/officeDocument/2006/relationships/hyperlink" Target="mailto:carlos.bertling@szsolucoes.com.br" TargetMode="External"/><Relationship Id="rId15" Type="http://schemas.openxmlformats.org/officeDocument/2006/relationships/hyperlink" Target="?tab=t.t7icwavvmcbf" TargetMode="External"/><Relationship Id="rId14" Type="http://schemas.openxmlformats.org/officeDocument/2006/relationships/hyperlink" Target="https://www.google.com/calendar/event?eid=MWVkbmhyN2lhMGMxbzRvZ2duNHY2bmtwNm4gd2FnbmVyQHN6c29sdWNvZXMuY29tLmJy" TargetMode="External"/><Relationship Id="rId17" Type="http://schemas.openxmlformats.org/officeDocument/2006/relationships/hyperlink" Target="?tab=t.t7icwavvmcbf#heading=h.b0djvqo6xn3d" TargetMode="External"/><Relationship Id="rId16" Type="http://schemas.openxmlformats.org/officeDocument/2006/relationships/hyperlink" Target="https://drive.google.com/file/d/1c0wLNjwa9m-4x-QQr-bMVVWs0aGLl8n7/view?usp=drive_web" TargetMode="External"/><Relationship Id="rId19" Type="http://schemas.openxmlformats.org/officeDocument/2006/relationships/hyperlink" Target="?tab=t.t7icwavvmcbf#heading=h.kozrsx9x8ut0" TargetMode="External"/><Relationship Id="rId18" Type="http://schemas.openxmlformats.org/officeDocument/2006/relationships/hyperlink" Target="?tab=t.t7icwavvmcbf#heading=h.fif1caw1i05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