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color w:val="062e6f"/>
          <w:shd w:fill="d6eaff" w:val="clear"/>
        </w:rPr>
      </w:pPr>
      <w:r w:rsidDel="00000000" w:rsidR="00000000" w:rsidRPr="00000000">
        <w:rPr>
          <w:color w:val="062e6f"/>
          <w:shd w:fill="d6eaff" w:val="clear"/>
          <w:rtl w:val="0"/>
        </w:rPr>
        <w:t xml:space="preserve">23 de jul. de 2025</w:t>
      </w:r>
      <w:r w:rsidDel="00000000" w:rsidR="00000000" w:rsidRPr="00000000">
        <w:rPr>
          <w:rtl w:val="0"/>
        </w:rPr>
      </w:r>
    </w:p>
    <w:p w:rsidR="00000000" w:rsidDel="00000000" w:rsidP="00000000" w:rsidRDefault="00000000" w:rsidRPr="00000000" w14:paraId="00000002">
      <w:pPr>
        <w:pStyle w:val="Heading2"/>
        <w:rPr/>
      </w:pPr>
      <w:bookmarkStart w:colFirst="0" w:colLast="0" w:name="_qqojokb5hsjq" w:id="0"/>
      <w:bookmarkEnd w:id="0"/>
      <w:r w:rsidDel="00000000" w:rsidR="00000000" w:rsidRPr="00000000">
        <w:rPr>
          <w:rtl w:val="0"/>
        </w:rPr>
        <w:t xml:space="preserve">Processos Pafer - Beestock</w:t>
      </w:r>
    </w:p>
    <w:p w:rsidR="00000000" w:rsidDel="00000000" w:rsidP="00000000" w:rsidRDefault="00000000" w:rsidRPr="00000000" w14:paraId="00000003">
      <w:pPr>
        <w:rPr/>
      </w:pPr>
      <w:r w:rsidDel="00000000" w:rsidR="00000000" w:rsidRPr="00000000">
        <w:rPr>
          <w:rtl w:val="0"/>
        </w:rPr>
        <w:t xml:space="preserve">Convidados </w:t>
      </w:r>
      <w:hyperlink r:id="rId6">
        <w:r w:rsidDel="00000000" w:rsidR="00000000" w:rsidRPr="00000000">
          <w:rPr>
            <w:color w:val="0000ee"/>
            <w:u w:val="single"/>
            <w:rtl w:val="0"/>
          </w:rPr>
          <w:t xml:space="preserve">José Fidalgo De Siqueira</w:t>
        </w:r>
      </w:hyperlink>
      <w:r w:rsidDel="00000000" w:rsidR="00000000" w:rsidRPr="00000000">
        <w:rPr>
          <w:rtl w:val="0"/>
        </w:rPr>
        <w:t xml:space="preserve"> </w:t>
      </w:r>
      <w:hyperlink r:id="rId7">
        <w:r w:rsidDel="00000000" w:rsidR="00000000" w:rsidRPr="00000000">
          <w:rPr>
            <w:color w:val="0000ee"/>
            <w:u w:val="single"/>
            <w:rtl w:val="0"/>
          </w:rPr>
          <w:t xml:space="preserve">Vitor Pellense</w:t>
        </w:r>
      </w:hyperlink>
      <w:r w:rsidDel="00000000" w:rsidR="00000000" w:rsidRPr="00000000">
        <w:rPr>
          <w:rtl w:val="0"/>
        </w:rPr>
        <w:t xml:space="preserve"> </w:t>
      </w:r>
      <w:hyperlink r:id="rId8">
        <w:r w:rsidDel="00000000" w:rsidR="00000000" w:rsidRPr="00000000">
          <w:rPr>
            <w:color w:val="0000ee"/>
            <w:u w:val="single"/>
            <w:rtl w:val="0"/>
          </w:rPr>
          <w:t xml:space="preserve">Wagner Tabordas Ribas</w:t>
        </w:r>
      </w:hyperlink>
      <w:r w:rsidDel="00000000" w:rsidR="00000000" w:rsidRPr="00000000">
        <w:rPr>
          <w:rtl w:val="0"/>
        </w:rPr>
        <w:t xml:space="preserve"> </w:t>
      </w:r>
      <w:hyperlink r:id="rId9">
        <w:r w:rsidDel="00000000" w:rsidR="00000000" w:rsidRPr="00000000">
          <w:rPr>
            <w:color w:val="0000ee"/>
            <w:u w:val="single"/>
            <w:rtl w:val="0"/>
          </w:rPr>
          <w:t xml:space="preserve">Fabio Mazon</w:t>
        </w:r>
      </w:hyperlink>
      <w:r w:rsidDel="00000000" w:rsidR="00000000" w:rsidRPr="00000000">
        <w:rPr>
          <w:rtl w:val="0"/>
        </w:rPr>
        <w:t xml:space="preserve"> </w:t>
      </w:r>
      <w:hyperlink r:id="rId10">
        <w:r w:rsidDel="00000000" w:rsidR="00000000" w:rsidRPr="00000000">
          <w:rPr>
            <w:color w:val="0000ee"/>
            <w:u w:val="single"/>
            <w:rtl w:val="0"/>
          </w:rPr>
          <w:t xml:space="preserve">Renan Fernandes Dias</w:t>
        </w:r>
      </w:hyperlink>
      <w:r w:rsidDel="00000000" w:rsidR="00000000" w:rsidRPr="00000000">
        <w:rPr>
          <w:rtl w:val="0"/>
        </w:rPr>
        <w:t xml:space="preserve"> </w:t>
      </w:r>
      <w:hyperlink r:id="rId11">
        <w:r w:rsidDel="00000000" w:rsidR="00000000" w:rsidRPr="00000000">
          <w:rPr>
            <w:color w:val="0000ee"/>
            <w:u w:val="single"/>
            <w:rtl w:val="0"/>
          </w:rPr>
          <w:t xml:space="preserve">Jeferson Moraes</w:t>
        </w:r>
      </w:hyperlink>
      <w:r w:rsidDel="00000000" w:rsidR="00000000" w:rsidRPr="00000000">
        <w:rPr>
          <w:rtl w:val="0"/>
        </w:rPr>
        <w:t xml:space="preserve"> </w:t>
      </w:r>
      <w:hyperlink r:id="rId12">
        <w:r w:rsidDel="00000000" w:rsidR="00000000" w:rsidRPr="00000000">
          <w:rPr>
            <w:color w:val="0000ee"/>
            <w:u w:val="single"/>
            <w:rtl w:val="0"/>
          </w:rPr>
          <w:t xml:space="preserve">Carlos Alberto Bertling Junior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Anexos </w:t>
      </w:r>
      <w:hyperlink r:id="rId13">
        <w:r w:rsidDel="00000000" w:rsidR="00000000" w:rsidRPr="00000000">
          <w:rPr>
            <w:color w:val="0000ee"/>
            <w:u w:val="single"/>
            <w:rtl w:val="0"/>
          </w:rPr>
          <w:t xml:space="preserve">Processos Pafer - Beestock</w:t>
        </w:r>
      </w:hyperlink>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Registros da reunião </w:t>
      </w:r>
      <w:hyperlink r:id="rId14">
        <w:r w:rsidDel="00000000" w:rsidR="00000000" w:rsidRPr="00000000">
          <w:rPr>
            <w:color w:val="0000ee"/>
            <w:u w:val="single"/>
            <w:rtl w:val="0"/>
          </w:rPr>
          <w:t xml:space="preserve">Transcrição</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3"/>
        <w:rPr/>
      </w:pPr>
      <w:bookmarkStart w:colFirst="0" w:colLast="0" w:name="_9padp3oyhwk6" w:id="1"/>
      <w:bookmarkEnd w:id="1"/>
      <w:r w:rsidDel="00000000" w:rsidR="00000000" w:rsidRPr="00000000">
        <w:rPr>
          <w:rtl w:val="0"/>
        </w:rPr>
        <w:t xml:space="preserve">Resumo</w:t>
      </w:r>
    </w:p>
    <w:p w:rsidR="00000000" w:rsidDel="00000000" w:rsidP="00000000" w:rsidRDefault="00000000" w:rsidRPr="00000000" w14:paraId="00000008">
      <w:pPr>
        <w:spacing w:after="0" w:before="0" w:line="276" w:lineRule="auto"/>
        <w:rPr>
          <w:rFonts w:ascii="Roboto" w:cs="Roboto" w:eastAsia="Roboto" w:hAnsi="Roboto"/>
          <w:sz w:val="28"/>
          <w:szCs w:val="28"/>
        </w:rPr>
      </w:pPr>
      <w:r w:rsidDel="00000000" w:rsidR="00000000" w:rsidRPr="00000000">
        <w:rPr>
          <w:rFonts w:ascii="Roboto" w:cs="Roboto" w:eastAsia="Roboto" w:hAnsi="Roboto"/>
          <w:sz w:val="28"/>
          <w:szCs w:val="28"/>
          <w:rtl w:val="0"/>
        </w:rPr>
        <w:t xml:space="preserve">Fabio Mazon apresentou o cliente Puffer, uma empresa de fixação que lida com produtos fracionados e utiliza "cento" como unidade de medida padrão, o que impacta o estoque e os processos de expedição e recebimento. Ele detalhou o fluxo de balcão e os modelos de recebimento (Nacional, Importado, Diverso e Zincagem), além de explicar a etiqueta de embalagem específica da Puffer e o processo de padronização das embalagens. Fabio Mazon e Jeferson Moraes explicaram o fluxo de expedição, que inclui pedidos de venda com alocação manual e prioridades, separação com etiqueta unitizadora, conferência, embalagem e controle de doca, e fluxos específicos para VEG e clientes de loja/retira, além do uso de RTS e RTE para ajuste de estoque.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3"/>
        <w:rPr/>
      </w:pPr>
      <w:bookmarkStart w:colFirst="0" w:colLast="0" w:name="_mc8j4k2pmqcn" w:id="2"/>
      <w:bookmarkEnd w:id="2"/>
      <w:r w:rsidDel="00000000" w:rsidR="00000000" w:rsidRPr="00000000">
        <w:rPr>
          <w:rtl w:val="0"/>
        </w:rPr>
        <w:t xml:space="preserve">Detalhes</w:t>
      </w:r>
    </w:p>
    <w:p w:rsidR="00000000" w:rsidDel="00000000" w:rsidP="00000000" w:rsidRDefault="00000000" w:rsidRPr="00000000" w14:paraId="0000000B">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Visão Geral do Cliente Puffer</w:t>
      </w:r>
      <w:r w:rsidDel="00000000" w:rsidR="00000000" w:rsidRPr="00000000">
        <w:rPr>
          <w:rFonts w:ascii="Roboto" w:cs="Roboto" w:eastAsia="Roboto" w:hAnsi="Roboto"/>
          <w:sz w:val="24"/>
          <w:szCs w:val="24"/>
          <w:rtl w:val="0"/>
        </w:rPr>
        <w:t xml:space="preserve"> Fabio Mazon apresentou o cliente Puffer, uma empresa de médio a grande porte no ramo de fixação, que lida com muitos produtos fracionados como parafusos e arruelas. Eles utilizam "cento" como unidade de medida padrão, o que significa que 10 parafusos são representados como 0,1, resultando em saldos fracionados no estoque (</w:t>
      </w:r>
      <w:hyperlink r:id="rId15">
        <w:r w:rsidDel="00000000" w:rsidR="00000000" w:rsidRPr="00000000">
          <w:rPr>
            <w:rFonts w:ascii="Roboto" w:cs="Roboto" w:eastAsia="Roboto" w:hAnsi="Roboto"/>
            <w:color w:val="1155cc"/>
            <w:sz w:val="24"/>
            <w:szCs w:val="24"/>
            <w:u w:val="single"/>
            <w:rtl w:val="0"/>
          </w:rPr>
          <w:t xml:space="preserve">00:00:00</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C">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Fluxo de Balcão e Prioridade de Pedidos</w:t>
      </w:r>
      <w:r w:rsidDel="00000000" w:rsidR="00000000" w:rsidRPr="00000000">
        <w:rPr>
          <w:rFonts w:ascii="Roboto" w:cs="Roboto" w:eastAsia="Roboto" w:hAnsi="Roboto"/>
          <w:sz w:val="24"/>
          <w:szCs w:val="24"/>
          <w:rtl w:val="0"/>
        </w:rPr>
        <w:t xml:space="preserve"> Fabio Mazon explicou que a Puffer opera com um fluxo de balcão, onde os clientes fazem pedidos diretamente na loja, e esses pedidos recebem prioridade sobre os demais. Ele também destacou que a Puffer não trabalha com peças ou unidades únicas, mas sim com a unidade de medida "cento", o que é um ponto de atenção em cenários de expedição e recebimento (</w:t>
      </w:r>
      <w:hyperlink r:id="rId16">
        <w:r w:rsidDel="00000000" w:rsidR="00000000" w:rsidRPr="00000000">
          <w:rPr>
            <w:rFonts w:ascii="Roboto" w:cs="Roboto" w:eastAsia="Roboto" w:hAnsi="Roboto"/>
            <w:color w:val="1155cc"/>
            <w:sz w:val="24"/>
            <w:szCs w:val="24"/>
            <w:u w:val="single"/>
            <w:rtl w:val="0"/>
          </w:rPr>
          <w:t xml:space="preserve">00:01:26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D">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Modelos de Recebimento</w:t>
      </w:r>
      <w:r w:rsidDel="00000000" w:rsidR="00000000" w:rsidRPr="00000000">
        <w:rPr>
          <w:rFonts w:ascii="Roboto" w:cs="Roboto" w:eastAsia="Roboto" w:hAnsi="Roboto"/>
          <w:sz w:val="24"/>
          <w:szCs w:val="24"/>
          <w:rtl w:val="0"/>
        </w:rPr>
        <w:t xml:space="preserve"> Fabio Mazon detalhou os modelos de recebimento da Puffer, que incluem o Recebimento Nacional (RCN) para materiais comprados no Brasil, com entrada quase imediata em estoque, e o Recebimento Importado (RCI) para grandes quantidades da China, que são direcionados para um depósito de pulmão para reabastecimento do picking. Ele também mencionou o recebimento diverso para materiais retornados, como vasilhames (</w:t>
      </w:r>
      <w:hyperlink r:id="rId17">
        <w:r w:rsidDel="00000000" w:rsidR="00000000" w:rsidRPr="00000000">
          <w:rPr>
            <w:rFonts w:ascii="Roboto" w:cs="Roboto" w:eastAsia="Roboto" w:hAnsi="Roboto"/>
            <w:color w:val="1155cc"/>
            <w:sz w:val="24"/>
            <w:szCs w:val="24"/>
            <w:u w:val="single"/>
            <w:rtl w:val="0"/>
          </w:rPr>
          <w:t xml:space="preserve">00:02:52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E">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Recebimento de Zincagem e Armazenamento Automático</w:t>
      </w:r>
      <w:r w:rsidDel="00000000" w:rsidR="00000000" w:rsidRPr="00000000">
        <w:rPr>
          <w:rFonts w:ascii="Roboto" w:cs="Roboto" w:eastAsia="Roboto" w:hAnsi="Roboto"/>
          <w:sz w:val="24"/>
          <w:szCs w:val="24"/>
          <w:rtl w:val="0"/>
        </w:rPr>
        <w:t xml:space="preserve"> Fabio Mazon descreveu o processo de recebimento de zincagem, utilizado para materiais oxidados ou divergentes no estoque, onde os parafusos são tratados e polidos. Ele explicou que, ao retornar, o material é conferido e o saldo é automaticamente disponibilizado no estoque de venda, utilizando o primeiro depósito atribuído para armazenamento automático (</w:t>
      </w:r>
      <w:hyperlink r:id="rId18">
        <w:r w:rsidDel="00000000" w:rsidR="00000000" w:rsidRPr="00000000">
          <w:rPr>
            <w:rFonts w:ascii="Roboto" w:cs="Roboto" w:eastAsia="Roboto" w:hAnsi="Roboto"/>
            <w:color w:val="1155cc"/>
            <w:sz w:val="24"/>
            <w:szCs w:val="24"/>
            <w:u w:val="single"/>
            <w:rtl w:val="0"/>
          </w:rPr>
          <w:t xml:space="preserve">00:04:19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0F">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Etiqueta de Embalagem Específica</w:t>
      </w:r>
      <w:r w:rsidDel="00000000" w:rsidR="00000000" w:rsidRPr="00000000">
        <w:rPr>
          <w:rFonts w:ascii="Roboto" w:cs="Roboto" w:eastAsia="Roboto" w:hAnsi="Roboto"/>
          <w:sz w:val="24"/>
          <w:szCs w:val="24"/>
          <w:rtl w:val="0"/>
        </w:rPr>
        <w:t xml:space="preserve"> Fabio Mazon apresentou a etiqueta de embalagem específica da Puffer, que é impressa diretamente no monitor de recebimento ou nas telas de saída e etiqueta de embalagem fracionada. Jeferson Moraes e Fabio Mazon esclareceram que essa etiqueta permite o fracionamento de pacotes com quantidades específicas e serve como controle de lote, diferente das etiquetas padrão que apenas exibem descrição, código e código de barras (</w:t>
      </w:r>
      <w:hyperlink r:id="rId19">
        <w:r w:rsidDel="00000000" w:rsidR="00000000" w:rsidRPr="00000000">
          <w:rPr>
            <w:rFonts w:ascii="Roboto" w:cs="Roboto" w:eastAsia="Roboto" w:hAnsi="Roboto"/>
            <w:color w:val="1155cc"/>
            <w:sz w:val="24"/>
            <w:szCs w:val="24"/>
            <w:u w:val="single"/>
            <w:rtl w:val="0"/>
          </w:rPr>
          <w:t xml:space="preserve">00:05:47</w:t>
        </w:r>
      </w:hyperlink>
      <w:r w:rsidDel="00000000" w:rsidR="00000000" w:rsidRPr="00000000">
        <w:rPr>
          <w:rFonts w:ascii="Roboto" w:cs="Roboto" w:eastAsia="Roboto" w:hAnsi="Roboto"/>
          <w:sz w:val="24"/>
          <w:szCs w:val="24"/>
          <w:rtl w:val="0"/>
        </w:rPr>
        <w:t xml:space="preserve">) (</w:t>
      </w:r>
      <w:hyperlink r:id="rId20">
        <w:r w:rsidDel="00000000" w:rsidR="00000000" w:rsidRPr="00000000">
          <w:rPr>
            <w:rFonts w:ascii="Roboto" w:cs="Roboto" w:eastAsia="Roboto" w:hAnsi="Roboto"/>
            <w:color w:val="1155cc"/>
            <w:sz w:val="24"/>
            <w:szCs w:val="24"/>
            <w:u w:val="single"/>
            <w:rtl w:val="0"/>
          </w:rPr>
          <w:t xml:space="preserve">00:08:59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0">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Processo de Padronização das Embalagens</w:t>
      </w:r>
      <w:r w:rsidDel="00000000" w:rsidR="00000000" w:rsidRPr="00000000">
        <w:rPr>
          <w:rFonts w:ascii="Roboto" w:cs="Roboto" w:eastAsia="Roboto" w:hAnsi="Roboto"/>
          <w:sz w:val="24"/>
          <w:szCs w:val="24"/>
          <w:rtl w:val="0"/>
        </w:rPr>
        <w:t xml:space="preserve"> Fabio Mazon explicou que após o recebimento de zincagem, os materiais ficam em uma área de "desencagem" esperando a embalagem padrão. Os usuários pesam os materiais, os embalam em pacotes específicos e colam a etiqueta de embalagem, o que facilita o fluxo de expedição ao ter pacotes prontos para quantidades específicas (</w:t>
      </w:r>
      <w:hyperlink r:id="rId21">
        <w:r w:rsidDel="00000000" w:rsidR="00000000" w:rsidRPr="00000000">
          <w:rPr>
            <w:rFonts w:ascii="Roboto" w:cs="Roboto" w:eastAsia="Roboto" w:hAnsi="Roboto"/>
            <w:color w:val="1155cc"/>
            <w:sz w:val="24"/>
            <w:szCs w:val="24"/>
            <w:u w:val="single"/>
            <w:rtl w:val="0"/>
          </w:rPr>
          <w:t xml:space="preserve">00:11:36</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1">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Fluxo de Expedição: Pedido de Venda</w:t>
      </w:r>
      <w:r w:rsidDel="00000000" w:rsidR="00000000" w:rsidRPr="00000000">
        <w:rPr>
          <w:rFonts w:ascii="Roboto" w:cs="Roboto" w:eastAsia="Roboto" w:hAnsi="Roboto"/>
          <w:sz w:val="24"/>
          <w:szCs w:val="24"/>
          <w:rtl w:val="0"/>
        </w:rPr>
        <w:t xml:space="preserve"> Fabio Mazon detalhou o fluxo de expedição, que inclui pedidos de venda e operações de loja e retirada. Ele explicou que os pedidos de venda, geralmente de maiores quantidades, caem em um monitor de pendência de alocação, pois a Puffer não utiliza alocação automática, e só são alocados se a expedição do dia anterior ou atual foi concluída (</w:t>
      </w:r>
      <w:hyperlink r:id="rId22">
        <w:r w:rsidDel="00000000" w:rsidR="00000000" w:rsidRPr="00000000">
          <w:rPr>
            <w:rFonts w:ascii="Roboto" w:cs="Roboto" w:eastAsia="Roboto" w:hAnsi="Roboto"/>
            <w:color w:val="1155cc"/>
            <w:sz w:val="24"/>
            <w:szCs w:val="24"/>
            <w:u w:val="single"/>
            <w:rtl w:val="0"/>
          </w:rPr>
          <w:t xml:space="preserve">00:12:58</w:t>
        </w:r>
      </w:hyperlink>
      <w:r w:rsidDel="00000000" w:rsidR="00000000" w:rsidRPr="00000000">
        <w:rPr>
          <w:rFonts w:ascii="Roboto" w:cs="Roboto" w:eastAsia="Roboto" w:hAnsi="Roboto"/>
          <w:sz w:val="24"/>
          <w:szCs w:val="24"/>
          <w:rtl w:val="0"/>
        </w:rPr>
        <w:t xml:space="preserve">). Jeferson Moraes complementou a explicação sobre a alocação manual e a diferença entre os depósitos DIP (disponível para venda) e pulmão (reabastecimento) (</w:t>
      </w:r>
      <w:hyperlink r:id="rId23">
        <w:r w:rsidDel="00000000" w:rsidR="00000000" w:rsidRPr="00000000">
          <w:rPr>
            <w:rFonts w:ascii="Roboto" w:cs="Roboto" w:eastAsia="Roboto" w:hAnsi="Roboto"/>
            <w:color w:val="1155cc"/>
            <w:sz w:val="24"/>
            <w:szCs w:val="24"/>
            <w:u w:val="single"/>
            <w:rtl w:val="0"/>
          </w:rPr>
          <w:t xml:space="preserve">00:15:49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2">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Prioridades e Sequenciamento de Pedidos</w:t>
      </w:r>
      <w:r w:rsidDel="00000000" w:rsidR="00000000" w:rsidRPr="00000000">
        <w:rPr>
          <w:rFonts w:ascii="Roboto" w:cs="Roboto" w:eastAsia="Roboto" w:hAnsi="Roboto"/>
          <w:sz w:val="24"/>
          <w:szCs w:val="24"/>
          <w:rtl w:val="0"/>
        </w:rPr>
        <w:t xml:space="preserve"> Fabio Mazon explicou que a Puffer utiliza um cadastro de prioridades para sequenciar os pedidos no coletor e na tela de visualização, com o cliente "loja" tendo a maior prioridade (</w:t>
      </w:r>
      <w:hyperlink r:id="rId24">
        <w:r w:rsidDel="00000000" w:rsidR="00000000" w:rsidRPr="00000000">
          <w:rPr>
            <w:rFonts w:ascii="Roboto" w:cs="Roboto" w:eastAsia="Roboto" w:hAnsi="Roboto"/>
            <w:color w:val="1155cc"/>
            <w:sz w:val="24"/>
            <w:szCs w:val="24"/>
            <w:u w:val="single"/>
            <w:rtl w:val="0"/>
          </w:rPr>
          <w:t xml:space="preserve">00:23:16</w:t>
        </w:r>
      </w:hyperlink>
      <w:r w:rsidDel="00000000" w:rsidR="00000000" w:rsidRPr="00000000">
        <w:rPr>
          <w:rFonts w:ascii="Roboto" w:cs="Roboto" w:eastAsia="Roboto" w:hAnsi="Roboto"/>
          <w:sz w:val="24"/>
          <w:szCs w:val="24"/>
          <w:rtl w:val="0"/>
        </w:rPr>
        <w:t xml:space="preserve">). Ele também mencionou que a prioridade e a data de entrega são usadas para gerenciar pedidos, como os com prioridade de 48 horas (</w:t>
      </w:r>
      <w:hyperlink r:id="rId25">
        <w:r w:rsidDel="00000000" w:rsidR="00000000" w:rsidRPr="00000000">
          <w:rPr>
            <w:rFonts w:ascii="Roboto" w:cs="Roboto" w:eastAsia="Roboto" w:hAnsi="Roboto"/>
            <w:color w:val="1155cc"/>
            <w:sz w:val="24"/>
            <w:szCs w:val="24"/>
            <w:u w:val="single"/>
            <w:rtl w:val="0"/>
          </w:rPr>
          <w:t xml:space="preserve">00:24:32</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3">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Processo de Alocação e Separação</w:t>
      </w:r>
      <w:r w:rsidDel="00000000" w:rsidR="00000000" w:rsidRPr="00000000">
        <w:rPr>
          <w:rFonts w:ascii="Roboto" w:cs="Roboto" w:eastAsia="Roboto" w:hAnsi="Roboto"/>
          <w:sz w:val="24"/>
          <w:szCs w:val="24"/>
          <w:rtl w:val="0"/>
        </w:rPr>
        <w:t xml:space="preserve"> Fabio Mazon demonstrou o processo de alocação, onde o sistema reserva o saldo do material no picking (</w:t>
      </w:r>
      <w:hyperlink r:id="rId26">
        <w:r w:rsidDel="00000000" w:rsidR="00000000" w:rsidRPr="00000000">
          <w:rPr>
            <w:rFonts w:ascii="Roboto" w:cs="Roboto" w:eastAsia="Roboto" w:hAnsi="Roboto"/>
            <w:color w:val="1155cc"/>
            <w:sz w:val="24"/>
            <w:szCs w:val="24"/>
            <w:u w:val="single"/>
            <w:rtl w:val="0"/>
          </w:rPr>
          <w:t xml:space="preserve">00:25:52</w:t>
        </w:r>
      </w:hyperlink>
      <w:r w:rsidDel="00000000" w:rsidR="00000000" w:rsidRPr="00000000">
        <w:rPr>
          <w:rFonts w:ascii="Roboto" w:cs="Roboto" w:eastAsia="Roboto" w:hAnsi="Roboto"/>
          <w:sz w:val="24"/>
          <w:szCs w:val="24"/>
          <w:rtl w:val="0"/>
        </w:rPr>
        <w:t xml:space="preserve">). Ele explicou que, se um item não tiver saldo no estoque disponível, o sistema imprime um relatório indicando os itens não alocados, e a Puffer pode cancelar esses itens do pedido, expedindo o restante do material (</w:t>
      </w:r>
      <w:hyperlink r:id="rId27">
        <w:r w:rsidDel="00000000" w:rsidR="00000000" w:rsidRPr="00000000">
          <w:rPr>
            <w:rFonts w:ascii="Roboto" w:cs="Roboto" w:eastAsia="Roboto" w:hAnsi="Roboto"/>
            <w:color w:val="1155cc"/>
            <w:sz w:val="24"/>
            <w:szCs w:val="24"/>
            <w:u w:val="single"/>
            <w:rtl w:val="0"/>
          </w:rPr>
          <w:t xml:space="preserve">00:19:08</w:t>
        </w:r>
      </w:hyperlink>
      <w:r w:rsidDel="00000000" w:rsidR="00000000" w:rsidRPr="00000000">
        <w:rPr>
          <w:rFonts w:ascii="Roboto" w:cs="Roboto" w:eastAsia="Roboto" w:hAnsi="Roboto"/>
          <w:sz w:val="24"/>
          <w:szCs w:val="24"/>
          <w:rtl w:val="0"/>
        </w:rPr>
        <w:t xml:space="preserve">). Jeferson Moraes esclareceu os conceitos de picking e pulmão, comparando-os com corredores de supermercado e estoque de retaguarda, respectivamente (</w:t>
      </w:r>
      <w:hyperlink r:id="rId28">
        <w:r w:rsidDel="00000000" w:rsidR="00000000" w:rsidRPr="00000000">
          <w:rPr>
            <w:rFonts w:ascii="Roboto" w:cs="Roboto" w:eastAsia="Roboto" w:hAnsi="Roboto"/>
            <w:color w:val="1155cc"/>
            <w:sz w:val="24"/>
            <w:szCs w:val="24"/>
            <w:u w:val="single"/>
            <w:rtl w:val="0"/>
          </w:rPr>
          <w:t xml:space="preserve">00:20:45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4">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Etiqueta Unitizadora e Identificação de Carrinhos</w:t>
      </w:r>
      <w:r w:rsidDel="00000000" w:rsidR="00000000" w:rsidRPr="00000000">
        <w:rPr>
          <w:rFonts w:ascii="Roboto" w:cs="Roboto" w:eastAsia="Roboto" w:hAnsi="Roboto"/>
          <w:sz w:val="24"/>
          <w:szCs w:val="24"/>
          <w:rtl w:val="0"/>
        </w:rPr>
        <w:t xml:space="preserve"> Fabio Mazon explicou que, antes da separação, é impressa uma etiqueta unitizadora para identificar os materiais separados dentro de um carrinho. Jeferson Moraes comparou essa etiqueta com um número de carrinho de supermercado, que permite identificar todos os itens dentro dele para conferência (</w:t>
      </w:r>
      <w:hyperlink r:id="rId29">
        <w:r w:rsidDel="00000000" w:rsidR="00000000" w:rsidRPr="00000000">
          <w:rPr>
            <w:rFonts w:ascii="Roboto" w:cs="Roboto" w:eastAsia="Roboto" w:hAnsi="Roboto"/>
            <w:color w:val="1155cc"/>
            <w:sz w:val="24"/>
            <w:szCs w:val="24"/>
            <w:u w:val="single"/>
            <w:rtl w:val="0"/>
          </w:rPr>
          <w:t xml:space="preserve">00:28:59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5">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Conferência, Embalagem e Controle de Doca</w:t>
      </w:r>
      <w:r w:rsidDel="00000000" w:rsidR="00000000" w:rsidRPr="00000000">
        <w:rPr>
          <w:rFonts w:ascii="Roboto" w:cs="Roboto" w:eastAsia="Roboto" w:hAnsi="Roboto"/>
          <w:sz w:val="24"/>
          <w:szCs w:val="24"/>
          <w:rtl w:val="0"/>
        </w:rPr>
        <w:t xml:space="preserve"> Fabio Mazon detalhou o processo de conferência, onde o sistema pede a quantidade conferida e o tipo de embalagem (caixa, pacote, sacola), gerando a etiqueta de volume. Ele explicou que, após a separação e conferência, os pedidos de venda passam por controle de doca, onde os volumes são embarcados na transportadora, com validação de que o material foi faturado e todos os volumes foram bipados antes da finalização da doca (</w:t>
      </w:r>
      <w:hyperlink r:id="rId30">
        <w:r w:rsidDel="00000000" w:rsidR="00000000" w:rsidRPr="00000000">
          <w:rPr>
            <w:rFonts w:ascii="Roboto" w:cs="Roboto" w:eastAsia="Roboto" w:hAnsi="Roboto"/>
            <w:color w:val="1155cc"/>
            <w:sz w:val="24"/>
            <w:szCs w:val="24"/>
            <w:u w:val="single"/>
            <w:rtl w:val="0"/>
          </w:rPr>
          <w:t xml:space="preserve">00:37:45</w:t>
        </w:r>
      </w:hyperlink>
      <w:r w:rsidDel="00000000" w:rsidR="00000000" w:rsidRPr="00000000">
        <w:rPr>
          <w:rFonts w:ascii="Roboto" w:cs="Roboto" w:eastAsia="Roboto" w:hAnsi="Roboto"/>
          <w:sz w:val="24"/>
          <w:szCs w:val="24"/>
          <w:rtl w:val="0"/>
        </w:rPr>
        <w:t xml:space="preserve">) (</w:t>
      </w:r>
      <w:hyperlink r:id="rId31">
        <w:r w:rsidDel="00000000" w:rsidR="00000000" w:rsidRPr="00000000">
          <w:rPr>
            <w:rFonts w:ascii="Roboto" w:cs="Roboto" w:eastAsia="Roboto" w:hAnsi="Roboto"/>
            <w:color w:val="1155cc"/>
            <w:sz w:val="24"/>
            <w:szCs w:val="24"/>
            <w:u w:val="single"/>
            <w:rtl w:val="0"/>
          </w:rPr>
          <w:t xml:space="preserve">00:42:55</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Fluxo de Expedição: VEG e Loja/Retira</w:t>
      </w:r>
      <w:r w:rsidDel="00000000" w:rsidR="00000000" w:rsidRPr="00000000">
        <w:rPr>
          <w:rFonts w:ascii="Roboto" w:cs="Roboto" w:eastAsia="Roboto" w:hAnsi="Roboto"/>
          <w:sz w:val="24"/>
          <w:szCs w:val="24"/>
          <w:rtl w:val="0"/>
        </w:rPr>
        <w:t xml:space="preserve"> Fabio Mazon descreveu o fluxo específico para a VEG, que utiliza um depósito exclusivo e produtos com a letra "W" no final do código. Ele também explicou os processos de "loja" e "retira", onde os pedidos de loja têm prioridade máxima, alocação automática e não passam por conferência, com um dashboard que exibe o status do pedido e emite alertas sonoros (</w:t>
      </w:r>
      <w:hyperlink r:id="rId32">
        <w:r w:rsidDel="00000000" w:rsidR="00000000" w:rsidRPr="00000000">
          <w:rPr>
            <w:rFonts w:ascii="Roboto" w:cs="Roboto" w:eastAsia="Roboto" w:hAnsi="Roboto"/>
            <w:color w:val="1155cc"/>
            <w:sz w:val="24"/>
            <w:szCs w:val="24"/>
            <w:u w:val="single"/>
            <w:rtl w:val="0"/>
          </w:rPr>
          <w:t xml:space="preserve">00:44:16</w:t>
        </w:r>
      </w:hyperlink>
      <w:r w:rsidDel="00000000" w:rsidR="00000000" w:rsidRPr="00000000">
        <w:rPr>
          <w:rFonts w:ascii="Roboto" w:cs="Roboto" w:eastAsia="Roboto" w:hAnsi="Roboto"/>
          <w:sz w:val="24"/>
          <w:szCs w:val="24"/>
          <w:rtl w:val="0"/>
        </w:rPr>
        <w:t xml:space="preserve">). Os pedidos de "retira" seguem um fluxo similar, com o cliente buscando o material após o pagamento (</w:t>
      </w:r>
      <w:hyperlink r:id="rId33">
        <w:r w:rsidDel="00000000" w:rsidR="00000000" w:rsidRPr="00000000">
          <w:rPr>
            <w:rFonts w:ascii="Roboto" w:cs="Roboto" w:eastAsia="Roboto" w:hAnsi="Roboto"/>
            <w:color w:val="1155cc"/>
            <w:sz w:val="24"/>
            <w:szCs w:val="24"/>
            <w:u w:val="single"/>
            <w:rtl w:val="0"/>
          </w:rPr>
          <w:t xml:space="preserve">00:47:19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numPr>
          <w:ilvl w:val="0"/>
          <w:numId w:val="1"/>
        </w:numPr>
        <w:spacing w:after="160" w:before="0" w:line="276" w:lineRule="auto"/>
        <w:ind w:left="720" w:hanging="360"/>
      </w:pPr>
      <w:r w:rsidDel="00000000" w:rsidR="00000000" w:rsidRPr="00000000">
        <w:rPr>
          <w:rFonts w:ascii="Roboto" w:cs="Roboto" w:eastAsia="Roboto" w:hAnsi="Roboto"/>
          <w:b w:val="1"/>
          <w:sz w:val="24"/>
          <w:szCs w:val="24"/>
          <w:rtl w:val="0"/>
        </w:rPr>
        <w:t xml:space="preserve">Ajuste de Estoque via RT e RTE</w:t>
      </w:r>
      <w:r w:rsidDel="00000000" w:rsidR="00000000" w:rsidRPr="00000000">
        <w:rPr>
          <w:rFonts w:ascii="Roboto" w:cs="Roboto" w:eastAsia="Roboto" w:hAnsi="Roboto"/>
          <w:sz w:val="24"/>
          <w:szCs w:val="24"/>
          <w:rtl w:val="0"/>
        </w:rPr>
        <w:t xml:space="preserve"> Fabio Mazon explicou o uso dos documentos RTS (Registro de Transferência de Saída) e RTE (Registro de Transferência de Entrada) para ajustes de estoque (</w:t>
      </w:r>
      <w:hyperlink r:id="rId34">
        <w:r w:rsidDel="00000000" w:rsidR="00000000" w:rsidRPr="00000000">
          <w:rPr>
            <w:rFonts w:ascii="Roboto" w:cs="Roboto" w:eastAsia="Roboto" w:hAnsi="Roboto"/>
            <w:color w:val="1155cc"/>
            <w:sz w:val="24"/>
            <w:szCs w:val="24"/>
            <w:u w:val="single"/>
            <w:rtl w:val="0"/>
          </w:rPr>
          <w:t xml:space="preserve">00:48:48</w:t>
        </w:r>
      </w:hyperlink>
      <w:r w:rsidDel="00000000" w:rsidR="00000000" w:rsidRPr="00000000">
        <w:rPr>
          <w:rFonts w:ascii="Roboto" w:cs="Roboto" w:eastAsia="Roboto" w:hAnsi="Roboto"/>
          <w:sz w:val="24"/>
          <w:szCs w:val="24"/>
          <w:rtl w:val="0"/>
        </w:rPr>
        <w:t xml:space="preserve">). Jeferson Moraes e Fabio Mazon detalharam que esses documentos são usados para converter produtos do tipo importado para nacional e vice-versa, permitindo que a Puffer ajuste seu estoque no WMS para coincidir com o RP, sem gerar custos de inventário (</w:t>
      </w:r>
      <w:hyperlink r:id="rId35">
        <w:r w:rsidDel="00000000" w:rsidR="00000000" w:rsidRPr="00000000">
          <w:rPr>
            <w:rFonts w:ascii="Roboto" w:cs="Roboto" w:eastAsia="Roboto" w:hAnsi="Roboto"/>
            <w:color w:val="1155cc"/>
            <w:sz w:val="24"/>
            <w:szCs w:val="24"/>
            <w:u w:val="single"/>
            <w:rtl w:val="0"/>
          </w:rPr>
          <w:t xml:space="preserve">00:50:22</w:t>
        </w:r>
      </w:hyperlink>
      <w:r w:rsidDel="00000000" w:rsidR="00000000" w:rsidRPr="00000000">
        <w:rPr>
          <w:rFonts w:ascii="Roboto" w:cs="Roboto" w:eastAsia="Roboto" w:hAnsi="Roboto"/>
          <w:sz w:val="24"/>
          <w:szCs w:val="24"/>
          <w:rtl w:val="0"/>
        </w:rPr>
        <w:t xml:space="preserve">) (</w:t>
      </w:r>
      <w:hyperlink r:id="rId36">
        <w:r w:rsidDel="00000000" w:rsidR="00000000" w:rsidRPr="00000000">
          <w:rPr>
            <w:rFonts w:ascii="Roboto" w:cs="Roboto" w:eastAsia="Roboto" w:hAnsi="Roboto"/>
            <w:color w:val="1155cc"/>
            <w:sz w:val="24"/>
            <w:szCs w:val="24"/>
            <w:u w:val="single"/>
            <w:rtl w:val="0"/>
          </w:rPr>
          <w:t xml:space="preserve">00:54:39</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Roboto" w:cs="Roboto" w:eastAsia="Roboto" w:hAnsi="Roboto"/>
          <w:b w:val="0"/>
          <w:i w:val="1"/>
          <w:smallCaps w:val="0"/>
          <w:strike w:val="0"/>
          <w:color w:val="1155cc"/>
          <w:sz w:val="24"/>
          <w:szCs w:val="24"/>
          <w:u w:val="single"/>
          <w:shd w:fill="auto" w:val="clear"/>
          <w:vertAlign w:val="baseline"/>
        </w:rPr>
      </w:pPr>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Revise as anotações do Gemini para checar se estão corretas.</w:t>
      </w:r>
      <w:hyperlink r:id="rId37">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 </w:t>
        </w:r>
      </w:hyperlink>
      <w:hyperlink r:id="rId38">
        <w:r w:rsidDel="00000000" w:rsidR="00000000" w:rsidRPr="00000000">
          <w:rPr>
            <w:rFonts w:ascii="Roboto" w:cs="Roboto" w:eastAsia="Roboto" w:hAnsi="Roboto"/>
            <w:b w:val="0"/>
            <w:i w:val="1"/>
            <w:smallCaps w:val="0"/>
            <w:strike w:val="0"/>
            <w:color w:val="1155cc"/>
            <w:sz w:val="24"/>
            <w:szCs w:val="24"/>
            <w:u w:val="single"/>
            <w:shd w:fill="auto" w:val="clear"/>
            <w:vertAlign w:val="baseline"/>
            <w:rtl w:val="0"/>
          </w:rPr>
          <w:t xml:space="preserve">Confira dicas e saiba como o Gemini faz anotações</w:t>
        </w:r>
      </w:hyperlink>
      <w:r w:rsidDel="00000000" w:rsidR="00000000" w:rsidRPr="00000000">
        <w:rPr>
          <w:rtl w:val="0"/>
        </w:rPr>
      </w:r>
    </w:p>
    <w:p w:rsidR="00000000" w:rsidDel="00000000" w:rsidP="00000000" w:rsidRDefault="00000000" w:rsidRPr="00000000" w14:paraId="0000001A">
      <w:pPr>
        <w:rPr/>
      </w:pPr>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Envie feedback sobre o uso do Gemini para criar notas</w:t>
      </w:r>
      <w:hyperlink r:id="rId39">
        <w:r w:rsidDel="00000000" w:rsidR="00000000" w:rsidRPr="00000000">
          <w:rPr>
            <w:rFonts w:ascii="Roboto" w:cs="Roboto" w:eastAsia="Roboto" w:hAnsi="Roboto"/>
            <w:b w:val="0"/>
            <w:i w:val="1"/>
            <w:smallCaps w:val="0"/>
            <w:strike w:val="0"/>
            <w:color w:val="747775"/>
            <w:sz w:val="24"/>
            <w:szCs w:val="24"/>
            <w:u w:val="none"/>
            <w:shd w:fill="auto" w:val="clear"/>
            <w:vertAlign w:val="baseline"/>
            <w:rtl w:val="0"/>
          </w:rPr>
          <w:t xml:space="preserve"> </w:t>
        </w:r>
      </w:hyperlink>
      <w:hyperlink r:id="rId40">
        <w:r w:rsidDel="00000000" w:rsidR="00000000" w:rsidRPr="00000000">
          <w:rPr>
            <w:rFonts w:ascii="Roboto" w:cs="Roboto" w:eastAsia="Roboto" w:hAnsi="Roboto"/>
            <w:b w:val="0"/>
            <w:i w:val="1"/>
            <w:smallCaps w:val="0"/>
            <w:strike w:val="0"/>
            <w:color w:val="1155cc"/>
            <w:sz w:val="24"/>
            <w:szCs w:val="24"/>
            <w:u w:val="single"/>
            <w:shd w:fill="auto" w:val="clear"/>
            <w:vertAlign w:val="baseline"/>
            <w:rtl w:val="0"/>
          </w:rPr>
          <w:t xml:space="preserve">breve pesquisa.</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303030"/>
        <w:sz w:val="24"/>
        <w:szCs w:val="24"/>
        <w:lang w:val="pt_BR"/>
      </w:rPr>
    </w:rPrDefault>
    <w:pPrDefault>
      <w:pPr>
        <w:spacing w:after="8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276" w:lineRule="auto"/>
    </w:pPr>
    <w:rPr>
      <w:rFonts w:ascii="Roboto Medium" w:cs="Roboto Medium" w:eastAsia="Roboto Medium" w:hAnsi="Roboto Medium"/>
      <w:sz w:val="60"/>
      <w:szCs w:val="60"/>
    </w:rPr>
  </w:style>
  <w:style w:type="paragraph" w:styleId="Heading2">
    <w:name w:val="heading 2"/>
    <w:basedOn w:val="Normal"/>
    <w:next w:val="Normal"/>
    <w:pPr>
      <w:keepNext w:val="1"/>
      <w:keepLines w:val="1"/>
      <w:pageBreakBefore w:val="0"/>
      <w:spacing w:after="320" w:before="240" w:line="276" w:lineRule="auto"/>
    </w:pPr>
    <w:rPr>
      <w:rFonts w:ascii="Roboto Medium" w:cs="Roboto Medium" w:eastAsia="Roboto Medium" w:hAnsi="Roboto Medium"/>
      <w:b w:val="0"/>
      <w:sz w:val="56"/>
      <w:szCs w:val="56"/>
    </w:rPr>
  </w:style>
  <w:style w:type="paragraph" w:styleId="Heading3">
    <w:name w:val="heading 3"/>
    <w:basedOn w:val="Normal"/>
    <w:next w:val="Normal"/>
    <w:pPr>
      <w:keepNext w:val="1"/>
      <w:keepLines w:val="1"/>
      <w:pageBreakBefore w:val="0"/>
      <w:spacing w:after="40" w:before="0" w:line="276" w:lineRule="auto"/>
    </w:pPr>
    <w:rPr>
      <w:rFonts w:ascii="Roboto Medium" w:cs="Roboto Medium" w:eastAsia="Roboto Medium" w:hAnsi="Roboto Medium"/>
      <w:b w:val="0"/>
      <w:color w:val="1f1f1f"/>
      <w:sz w:val="32"/>
      <w:szCs w:val="32"/>
    </w:rPr>
  </w:style>
  <w:style w:type="paragraph" w:styleId="Heading4">
    <w:name w:val="heading 4"/>
    <w:basedOn w:val="Normal"/>
    <w:next w:val="Normal"/>
    <w:pPr>
      <w:keepNext w:val="1"/>
      <w:keepLines w:val="1"/>
      <w:pageBreakBefore w:val="0"/>
      <w:spacing w:after="160" w:before="80" w:line="276" w:lineRule="auto"/>
    </w:pPr>
    <w:rPr>
      <w:rFonts w:ascii="Roboto Medium" w:cs="Roboto Medium" w:eastAsia="Roboto Medium" w:hAnsi="Roboto Medium"/>
      <w:color w:val="434343"/>
      <w:sz w:val="28"/>
      <w:szCs w:val="28"/>
    </w:rPr>
  </w:style>
  <w:style w:type="paragraph" w:styleId="Heading5">
    <w:name w:val="heading 5"/>
    <w:basedOn w:val="Normal"/>
    <w:next w:val="Normal"/>
    <w:pPr>
      <w:keepNext w:val="1"/>
      <w:keepLines w:val="1"/>
      <w:pageBreakBefore w:val="0"/>
      <w:spacing w:after="80" w:before="0" w:line="276" w:lineRule="auto"/>
    </w:pPr>
    <w:rPr>
      <w:rFonts w:ascii="Roboto Medium" w:cs="Roboto Medium" w:eastAsia="Roboto Medium" w:hAnsi="Roboto Medium"/>
      <w:color w:val="1f1f1f"/>
      <w:sz w:val="24"/>
      <w:szCs w:val="24"/>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276" w:lineRule="auto"/>
    </w:pPr>
    <w:rPr>
      <w:rFonts w:ascii="Roboto Medium" w:cs="Roboto Medium" w:eastAsia="Roboto Medium" w:hAnsi="Roboto Medium"/>
      <w:sz w:val="64"/>
      <w:szCs w:val="64"/>
    </w:rPr>
  </w:style>
  <w:style w:type="paragraph" w:styleId="Subtitle">
    <w:name w:val="Subtitle"/>
    <w:basedOn w:val="Normal"/>
    <w:next w:val="Normal"/>
    <w:pPr>
      <w:keepNext w:val="1"/>
      <w:keepLines w:val="1"/>
      <w:pageBreakBefore w:val="0"/>
      <w:spacing w:after="320" w:before="0" w:line="276" w:lineRule="auto"/>
    </w:pPr>
    <w:rPr>
      <w:rFonts w:ascii="Roboto" w:cs="Roboto" w:eastAsia="Roboto" w:hAnsi="Roboto"/>
      <w:i w:val="0"/>
      <w:color w:val="1f1f1f"/>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google.qualtrics.com/jfe/form/SV_9vK3UZEaIQKKE7A?confid=vJTSOgYLktLOwMLSWbPUDxIROAIIigIgABgFCA" TargetMode="External"/><Relationship Id="rId20" Type="http://schemas.openxmlformats.org/officeDocument/2006/relationships/hyperlink" Target="?tab=t.lf0kobyv4mb1#heading=h.9p34isn5bu0g" TargetMode="External"/><Relationship Id="rId22" Type="http://schemas.openxmlformats.org/officeDocument/2006/relationships/hyperlink" Target="?tab=t.lf0kobyv4mb1#heading=h.b52qzfg6eoxb" TargetMode="External"/><Relationship Id="rId21" Type="http://schemas.openxmlformats.org/officeDocument/2006/relationships/hyperlink" Target="?tab=t.lf0kobyv4mb1#heading=h.cpv5o5ldxdsb" TargetMode="External"/><Relationship Id="rId24" Type="http://schemas.openxmlformats.org/officeDocument/2006/relationships/hyperlink" Target="?tab=t.lf0kobyv4mb1#heading=h.ow1fallgf0or" TargetMode="External"/><Relationship Id="rId23" Type="http://schemas.openxmlformats.org/officeDocument/2006/relationships/hyperlink" Target="?tab=t.lf0kobyv4mb1#heading=h.wilsg2xs6yv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abio.mazon@szsolucoes.com.br" TargetMode="External"/><Relationship Id="rId26" Type="http://schemas.openxmlformats.org/officeDocument/2006/relationships/hyperlink" Target="?tab=t.lf0kobyv4mb1#heading=h.bzvkq3wmobpl" TargetMode="External"/><Relationship Id="rId25" Type="http://schemas.openxmlformats.org/officeDocument/2006/relationships/hyperlink" Target="?tab=t.lf0kobyv4mb1#heading=h.r6014pnnxl2u" TargetMode="External"/><Relationship Id="rId28" Type="http://schemas.openxmlformats.org/officeDocument/2006/relationships/hyperlink" Target="?tab=t.lf0kobyv4mb1#heading=h.9nyzydrrrvrk" TargetMode="External"/><Relationship Id="rId27" Type="http://schemas.openxmlformats.org/officeDocument/2006/relationships/hyperlink" Target="?tab=t.lf0kobyv4mb1#heading=h.ninjq0qg1swj" TargetMode="External"/><Relationship Id="rId5" Type="http://schemas.openxmlformats.org/officeDocument/2006/relationships/styles" Target="styles.xml"/><Relationship Id="rId6" Type="http://schemas.openxmlformats.org/officeDocument/2006/relationships/hyperlink" Target="mailto:jose.siqueira@szsolucoes.com.br" TargetMode="External"/><Relationship Id="rId29" Type="http://schemas.openxmlformats.org/officeDocument/2006/relationships/hyperlink" Target="?tab=t.lf0kobyv4mb1#heading=h.dqgcq6pgoefp" TargetMode="External"/><Relationship Id="rId7" Type="http://schemas.openxmlformats.org/officeDocument/2006/relationships/hyperlink" Target="mailto:vitor.pellense@szsolucoes.com.br" TargetMode="External"/><Relationship Id="rId8" Type="http://schemas.openxmlformats.org/officeDocument/2006/relationships/hyperlink" Target="mailto:wagner@szsolucoes.com.br" TargetMode="External"/><Relationship Id="rId31" Type="http://schemas.openxmlformats.org/officeDocument/2006/relationships/hyperlink" Target="?tab=t.lf0kobyv4mb1#heading=h.c4badurvz962" TargetMode="External"/><Relationship Id="rId30" Type="http://schemas.openxmlformats.org/officeDocument/2006/relationships/hyperlink" Target="?tab=t.lf0kobyv4mb1#heading=h.fpqne2lvrjo4" TargetMode="External"/><Relationship Id="rId11" Type="http://schemas.openxmlformats.org/officeDocument/2006/relationships/hyperlink" Target="mailto:jmoraes@szsolucoes.com.br" TargetMode="External"/><Relationship Id="rId33" Type="http://schemas.openxmlformats.org/officeDocument/2006/relationships/hyperlink" Target="?tab=t.lf0kobyv4mb1#heading=h.8c6aibwp81u0" TargetMode="External"/><Relationship Id="rId10" Type="http://schemas.openxmlformats.org/officeDocument/2006/relationships/hyperlink" Target="mailto:renan.dias@szsolucoes.com.br" TargetMode="External"/><Relationship Id="rId32" Type="http://schemas.openxmlformats.org/officeDocument/2006/relationships/hyperlink" Target="?tab=t.lf0kobyv4mb1#heading=h.b0qetyc5ad1g" TargetMode="External"/><Relationship Id="rId13" Type="http://schemas.openxmlformats.org/officeDocument/2006/relationships/hyperlink" Target="https://www.google.com/calendar/event?eid=NWJhN2JpZDljOTk2djg0Y3V0dDBzcGdza2cgd2FnbmVyQHN6c29sdWNvZXMuY29tLmJy" TargetMode="External"/><Relationship Id="rId35" Type="http://schemas.openxmlformats.org/officeDocument/2006/relationships/hyperlink" Target="?tab=t.lf0kobyv4mb1#heading=h.280frlg3bxje" TargetMode="External"/><Relationship Id="rId12" Type="http://schemas.openxmlformats.org/officeDocument/2006/relationships/hyperlink" Target="mailto:carlos.bertling@szsolucoes.com.br" TargetMode="External"/><Relationship Id="rId34" Type="http://schemas.openxmlformats.org/officeDocument/2006/relationships/hyperlink" Target="?tab=t.lf0kobyv4mb1#heading=h.fyl0i8gn4zb4" TargetMode="External"/><Relationship Id="rId15" Type="http://schemas.openxmlformats.org/officeDocument/2006/relationships/hyperlink" Target="?tab=t.lf0kobyv4mb1#heading=h.w5qrew9ufbaa" TargetMode="External"/><Relationship Id="rId37" Type="http://schemas.openxmlformats.org/officeDocument/2006/relationships/hyperlink" Target="https://support.google.com/meet/answer/14754931" TargetMode="External"/><Relationship Id="rId14" Type="http://schemas.openxmlformats.org/officeDocument/2006/relationships/hyperlink" Target="?tab=t.lf0kobyv4mb1" TargetMode="External"/><Relationship Id="rId36" Type="http://schemas.openxmlformats.org/officeDocument/2006/relationships/hyperlink" Target="?tab=t.lf0kobyv4mb1#heading=h.j268nwqe0noi" TargetMode="External"/><Relationship Id="rId17" Type="http://schemas.openxmlformats.org/officeDocument/2006/relationships/hyperlink" Target="?tab=t.lf0kobyv4mb1#heading=h.18o8lmcr7ypj" TargetMode="External"/><Relationship Id="rId39" Type="http://schemas.openxmlformats.org/officeDocument/2006/relationships/hyperlink" Target="https://google.qualtrics.com/jfe/form/SV_9vK3UZEaIQKKE7A?confid=vJTSOgYLktLOwMLSWbPUDxIROAIIigIgABgFCA" TargetMode="External"/><Relationship Id="rId16" Type="http://schemas.openxmlformats.org/officeDocument/2006/relationships/hyperlink" Target="?tab=t.lf0kobyv4mb1#heading=h.sjzw6p4bulkd" TargetMode="External"/><Relationship Id="rId38" Type="http://schemas.openxmlformats.org/officeDocument/2006/relationships/hyperlink" Target="https://support.google.com/meet/answer/14754931" TargetMode="External"/><Relationship Id="rId19" Type="http://schemas.openxmlformats.org/officeDocument/2006/relationships/hyperlink" Target="?tab=t.lf0kobyv4mb1#heading=h.5tu6sb4o8xym" TargetMode="External"/><Relationship Id="rId18" Type="http://schemas.openxmlformats.org/officeDocument/2006/relationships/hyperlink" Target="?tab=t.lf0kobyv4mb1#heading=h.f6jdhkpte4p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