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CONEXÕES PROJETO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Conexões feitas pelo usuário (não pré populadas)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Condomino → Prestadores de serviços OBJETIVO: Cadastrar um prestador de serviço que vier no prédio fazer algum serviço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Condomino </w:t>
      </w:r>
      <w:r w:rsidDel="00000000" w:rsidR="00000000" w:rsidRPr="00000000">
        <w:rPr>
          <w:rtl w:val="0"/>
        </w:rPr>
        <w:t xml:space="preserve">→ Visitante OBJETIVO: Cadastrar um visitante que vier no prédio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Visitante → Visitante_status OBJETIVO: Para validar a entrada do visitante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Condomino → Encomenda OBJETIVO: Cadastrar uma encomenda que virá ser entregue para o condomino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Encomenda → Encomenda_status OBJETIVO: Validar a chegada/retirada da encomenda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Condomino → Contrato OBJETIVO: Cada condômino, quando cadastrado, deve colocar o contrato referente ao seu apartamento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Condomino → Reserva OBJETIVO: cadastrar uma reserva de área do prédio com validação de horário para não ocorrer duas reservas no mesmo horário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Conexôes Pré Populadas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Condominio → Areas em comum (crud com insert)</w:t>
        <w:br w:type="textWrapping"/>
        <w:t xml:space="preserve">Condominio → Apartamentos (Crud com insert)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Condominio → Funcionarios (Crud com insert)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