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86lxx4br1ztm" w:id="0"/>
    <w:bookmarkEnd w:id="0"/>
    <w:p w:rsidR="00000000" w:rsidDel="00000000" w:rsidP="00000000" w:rsidRDefault="00000000" w:rsidRPr="00000000" w14:paraId="00000001">
      <w:pPr>
        <w:jc w:val="right"/>
        <w:rPr>
          <w:vertAlign w:val="baseline"/>
        </w:rPr>
      </w:pPr>
      <w:r w:rsidDel="00000000" w:rsidR="00000000" w:rsidRPr="00000000">
        <w:rPr>
          <w:vertAlign w:val="baseline"/>
          <w:rtl w:val="0"/>
        </w:rPr>
        <w:t xml:space="preserve">PRD-VER-COD</w:t>
      </w:r>
    </w:p>
    <w:p w:rsidR="00000000" w:rsidDel="00000000" w:rsidP="00000000" w:rsidRDefault="00000000" w:rsidRPr="00000000" w14:paraId="00000002">
      <w:pPr>
        <w:jc w:val="right"/>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5">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6">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7">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8">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9">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A">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B">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C">
      <w:pPr>
        <w:spacing w:before="100" w:lineRule="auto"/>
        <w:jc w:val="right"/>
        <w:rPr>
          <w:b w:val="1"/>
          <w:bCs w:val="1"/>
          <w:sz w:val="36"/>
          <w:szCs w:val="36"/>
        </w:rPr>
      </w:pPr>
      <w:r w:rsidDel="00000000" w:rsidR="00000000" w:rsidRPr="00000000">
        <w:rPr>
          <w:rtl w:val="0"/>
        </w:rPr>
      </w:r>
    </w:p>
    <w:p w:rsidR="00000000" w:rsidDel="00000000" w:rsidP="00000000" w:rsidRDefault="00000000" w:rsidRPr="00000000" w14:paraId="0000000D">
      <w:pPr>
        <w:spacing w:before="100" w:lineRule="auto"/>
        <w:jc w:val="right"/>
        <w:rPr>
          <w:vertAlign w:val="baseline"/>
        </w:rPr>
      </w:pPr>
      <w:r w:rsidDel="00000000" w:rsidR="00000000" w:rsidRPr="00000000">
        <w:rPr>
          <w:b w:val="1"/>
          <w:bCs w:val="1"/>
          <w:sz w:val="36"/>
          <w:szCs w:val="36"/>
          <w:rtl w:val="0"/>
        </w:rPr>
        <w:t xml:space="preserve">SchoIA+</w:t>
      </w:r>
      <w:r w:rsidDel="00000000" w:rsidR="00000000" w:rsidRPr="00000000">
        <w:rPr>
          <w:rtl w:val="0"/>
        </w:rPr>
      </w:r>
    </w:p>
    <w:p w:rsidR="00000000" w:rsidDel="00000000" w:rsidP="00000000" w:rsidRDefault="00000000" w:rsidRPr="00000000" w14:paraId="0000000E">
      <w:pPr>
        <w:spacing w:before="100" w:lineRule="auto"/>
        <w:jc w:val="right"/>
        <w:rPr>
          <w:vertAlign w:val="baseline"/>
        </w:rPr>
      </w:pPr>
      <w:r w:rsidDel="00000000" w:rsidR="00000000" w:rsidRPr="00000000">
        <w:rPr>
          <w:i w:val="1"/>
          <w:iCs w:val="1"/>
          <w:sz w:val="32"/>
          <w:szCs w:val="32"/>
          <w:rtl w:val="0"/>
        </w:rPr>
        <w:t xml:space="preserve">Proceso de Integración DevOps</w:t>
      </w:r>
      <w:r w:rsidDel="00000000" w:rsidR="00000000" w:rsidRPr="00000000">
        <w:rPr>
          <w:rtl w:val="0"/>
        </w:rPr>
      </w:r>
    </w:p>
    <w:p w:rsidR="00000000" w:rsidDel="00000000" w:rsidP="00000000" w:rsidRDefault="00000000" w:rsidRPr="00000000" w14:paraId="0000000F">
      <w:pPr>
        <w:spacing w:before="100" w:lineRule="auto"/>
        <w:jc w:val="right"/>
        <w:rPr>
          <w:vertAlign w:val="baseline"/>
        </w:rPr>
      </w:pPr>
      <w:r w:rsidDel="00000000" w:rsidR="00000000" w:rsidRPr="00000000">
        <w:rPr>
          <w:rtl w:val="0"/>
        </w:rPr>
      </w:r>
    </w:p>
    <w:bookmarkStart w:colFirst="0" w:colLast="0" w:name="bookmark=id.oh7z89utwn3t" w:id="1"/>
    <w:bookmarkEnd w:id="1"/>
    <w:p w:rsidR="00000000" w:rsidDel="00000000" w:rsidP="00000000" w:rsidRDefault="00000000" w:rsidRPr="00000000" w14:paraId="00000010">
      <w:pPr>
        <w:spacing w:before="100" w:lineRule="auto"/>
        <w:jc w:val="right"/>
        <w:rPr>
          <w:vertAlign w:val="baseline"/>
        </w:rPr>
      </w:pPr>
      <w:r w:rsidDel="00000000" w:rsidR="00000000" w:rsidRPr="00000000">
        <w:rPr>
          <w:vertAlign w:val="baseline"/>
          <w:rtl w:val="0"/>
        </w:rPr>
        <w:t xml:space="preserve">Versión 1.0.0</w:t>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Información General</w:t>
      </w:r>
    </w:p>
    <w:tbl>
      <w:tblPr>
        <w:tblStyle w:val="Table1"/>
        <w:tblW w:w="9004.0" w:type="dxa"/>
        <w:jc w:val="left"/>
        <w:tblInd w:w="-108.0" w:type="dxa"/>
        <w:tblLayout w:type="fixed"/>
        <w:tblLook w:val="0000"/>
      </w:tblPr>
      <w:tblGrid>
        <w:gridCol w:w="1238"/>
        <w:gridCol w:w="7766"/>
        <w:tblGridChange w:id="0">
          <w:tblGrid>
            <w:gridCol w:w="1238"/>
            <w:gridCol w:w="7766"/>
          </w:tblGrid>
        </w:tblGridChange>
      </w:tblGrid>
      <w:tr>
        <w:trPr>
          <w:cantSplit w:val="0"/>
          <w:tblHeader w:val="0"/>
        </w:trPr>
        <w:tc>
          <w:tcPr>
            <w:tcBorders>
              <w:top w:color="808080" w:space="0" w:sz="8" w:val="single"/>
            </w:tcBorders>
            <w:vAlign w:val="top"/>
          </w:tcPr>
          <w:p w:rsidR="00000000" w:rsidDel="00000000" w:rsidP="00000000" w:rsidRDefault="00000000" w:rsidRPr="00000000" w14:paraId="0000001B">
            <w:pPr>
              <w:rPr>
                <w:smallCaps w:val="0"/>
                <w:vertAlign w:val="baseline"/>
              </w:rPr>
            </w:pPr>
            <w:r w:rsidDel="00000000" w:rsidR="00000000" w:rsidRPr="00000000">
              <w:rPr>
                <w:smallCaps w:val="1"/>
                <w:vertAlign w:val="baseline"/>
                <w:rtl w:val="0"/>
              </w:rPr>
              <w:t xml:space="preserve">Título:</w:t>
            </w:r>
            <w:r w:rsidDel="00000000" w:rsidR="00000000" w:rsidRPr="00000000">
              <w:rPr>
                <w:rtl w:val="0"/>
              </w:rPr>
            </w:r>
          </w:p>
        </w:tc>
        <w:tc>
          <w:tcPr>
            <w:tcBorders>
              <w:top w:color="808080" w:space="0" w:sz="8" w:val="single"/>
            </w:tcBorders>
            <w:vAlign w:val="top"/>
          </w:tcPr>
          <w:p w:rsidR="00000000" w:rsidDel="00000000" w:rsidP="00000000" w:rsidRDefault="00000000" w:rsidRPr="00000000" w14:paraId="0000001C">
            <w:pPr>
              <w:rPr>
                <w:smallCaps w:val="0"/>
                <w:vertAlign w:val="baseline"/>
              </w:rPr>
            </w:pPr>
            <w:r w:rsidDel="00000000" w:rsidR="00000000" w:rsidRPr="00000000">
              <w:rPr>
                <w:rtl w:val="0"/>
              </w:rPr>
              <w:t xml:space="preserve">SchoIA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rPr>
                <w:smallCaps w:val="0"/>
                <w:vertAlign w:val="baseline"/>
              </w:rPr>
            </w:pPr>
            <w:r w:rsidDel="00000000" w:rsidR="00000000" w:rsidRPr="00000000">
              <w:rPr>
                <w:smallCaps w:val="1"/>
                <w:vertAlign w:val="baseline"/>
                <w:rtl w:val="0"/>
              </w:rPr>
              <w:t xml:space="preserve">Subtítulo:</w:t>
            </w:r>
            <w:r w:rsidDel="00000000" w:rsidR="00000000" w:rsidRPr="00000000">
              <w:rPr>
                <w:rtl w:val="0"/>
              </w:rPr>
            </w:r>
          </w:p>
        </w:tc>
        <w:tc>
          <w:tcPr>
            <w:vAlign w:val="top"/>
          </w:tcPr>
          <w:p w:rsidR="00000000" w:rsidDel="00000000" w:rsidP="00000000" w:rsidRDefault="00000000" w:rsidRPr="00000000" w14:paraId="0000001E">
            <w:pPr>
              <w:rPr/>
            </w:pPr>
            <w:r w:rsidDel="00000000" w:rsidR="00000000" w:rsidRPr="00000000">
              <w:rPr>
                <w:rtl w:val="0"/>
              </w:rPr>
              <w:t xml:space="preserve">Proceso de Integración DevOps</w:t>
            </w:r>
          </w:p>
        </w:tc>
      </w:tr>
      <w:tr>
        <w:trPr>
          <w:cantSplit w:val="0"/>
          <w:tblHeader w:val="0"/>
        </w:trPr>
        <w:tc>
          <w:tcPr>
            <w:vAlign w:val="top"/>
          </w:tcPr>
          <w:p w:rsidR="00000000" w:rsidDel="00000000" w:rsidP="00000000" w:rsidRDefault="00000000" w:rsidRPr="00000000" w14:paraId="0000001F">
            <w:pPr>
              <w:rPr>
                <w:smallCaps w:val="0"/>
                <w:vertAlign w:val="baseline"/>
              </w:rPr>
            </w:pPr>
            <w:r w:rsidDel="00000000" w:rsidR="00000000" w:rsidRPr="00000000">
              <w:rPr>
                <w:smallCaps w:val="1"/>
                <w:vertAlign w:val="baseline"/>
                <w:rtl w:val="0"/>
              </w:rPr>
              <w:t xml:space="preserve">Versión:</w:t>
            </w:r>
            <w:r w:rsidDel="00000000" w:rsidR="00000000" w:rsidRPr="00000000">
              <w:rPr>
                <w:rtl w:val="0"/>
              </w:rPr>
            </w:r>
          </w:p>
        </w:tc>
        <w:tc>
          <w:tcPr>
            <w:vAlign w:val="top"/>
          </w:tcPr>
          <w:p w:rsidR="00000000" w:rsidDel="00000000" w:rsidP="00000000" w:rsidRDefault="00000000" w:rsidRPr="00000000" w14:paraId="00000020">
            <w:pPr>
              <w:rPr>
                <w:smallCaps w:val="0"/>
                <w:vertAlign w:val="baseline"/>
              </w:rPr>
            </w:pPr>
            <w:r w:rsidDel="00000000" w:rsidR="00000000" w:rsidRPr="00000000">
              <w:rPr>
                <w:vertAlign w:val="baseline"/>
                <w:rtl w:val="0"/>
              </w:rPr>
              <w:t xml:space="preserve">1.0.0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rPr>
                <w:smallCaps w:val="0"/>
                <w:vertAlign w:val="baseline"/>
              </w:rPr>
            </w:pPr>
            <w:r w:rsidDel="00000000" w:rsidR="00000000" w:rsidRPr="00000000">
              <w:rPr>
                <w:smallCaps w:val="1"/>
                <w:vertAlign w:val="baseline"/>
                <w:rtl w:val="0"/>
              </w:rPr>
              <w:t xml:space="preserve">Archivo:</w:t>
            </w:r>
            <w:r w:rsidDel="00000000" w:rsidR="00000000" w:rsidRPr="00000000">
              <w:rPr>
                <w:rtl w:val="0"/>
              </w:rPr>
            </w:r>
          </w:p>
        </w:tc>
        <w:tc>
          <w:tcPr>
            <w:vAlign w:val="top"/>
          </w:tcPr>
          <w:p w:rsidR="00000000" w:rsidDel="00000000" w:rsidP="00000000" w:rsidRDefault="00000000" w:rsidRPr="00000000" w14:paraId="00000022">
            <w:pPr>
              <w:rPr>
                <w:smallCaps w:val="0"/>
                <w:vertAlign w:val="baseline"/>
              </w:rPr>
            </w:pPr>
            <w:r w:rsidDel="00000000" w:rsidR="00000000" w:rsidRPr="00000000">
              <w:rPr>
                <w:rtl w:val="0"/>
              </w:rPr>
              <w:t xml:space="preserve">Proceso de Integración DevOps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rPr>
                <w:smallCaps w:val="0"/>
                <w:vertAlign w:val="baseline"/>
              </w:rPr>
            </w:pPr>
            <w:r w:rsidDel="00000000" w:rsidR="00000000" w:rsidRPr="00000000">
              <w:rPr>
                <w:smallCaps w:val="1"/>
                <w:vertAlign w:val="baseline"/>
                <w:rtl w:val="0"/>
              </w:rPr>
              <w:t xml:space="preserve">Autor:</w:t>
            </w:r>
            <w:r w:rsidDel="00000000" w:rsidR="00000000" w:rsidRPr="00000000">
              <w:rPr>
                <w:rtl w:val="0"/>
              </w:rPr>
            </w:r>
          </w:p>
        </w:tc>
        <w:tc>
          <w:tcPr>
            <w:vAlign w:val="top"/>
          </w:tcPr>
          <w:p w:rsidR="00000000" w:rsidDel="00000000" w:rsidP="00000000" w:rsidRDefault="00000000" w:rsidRPr="00000000" w14:paraId="00000024">
            <w:pPr>
              <w:rPr>
                <w:vertAlign w:val="baseline"/>
              </w:rPr>
            </w:pPr>
            <w:r w:rsidDel="00000000" w:rsidR="00000000" w:rsidRPr="00000000">
              <w:rPr>
                <w:rtl w:val="0"/>
              </w:rPr>
              <w:t xml:space="preserve">Josue Merino Calderòn</w:t>
            </w:r>
            <w:r w:rsidDel="00000000" w:rsidR="00000000" w:rsidRPr="00000000">
              <w:rPr>
                <w:rtl w:val="0"/>
              </w:rPr>
            </w:r>
          </w:p>
        </w:tc>
      </w:tr>
      <w:tr>
        <w:trPr>
          <w:cantSplit w:val="0"/>
          <w:tblHeader w:val="0"/>
        </w:trPr>
        <w:tc>
          <w:tcPr>
            <w:tcBorders>
              <w:bottom w:color="808080" w:space="0" w:sz="8" w:val="single"/>
            </w:tcBorders>
            <w:vAlign w:val="top"/>
          </w:tcPr>
          <w:p w:rsidR="00000000" w:rsidDel="00000000" w:rsidP="00000000" w:rsidRDefault="00000000" w:rsidRPr="00000000" w14:paraId="00000025">
            <w:pPr>
              <w:rPr>
                <w:smallCaps w:val="0"/>
                <w:vertAlign w:val="baseline"/>
              </w:rPr>
            </w:pPr>
            <w:r w:rsidDel="00000000" w:rsidR="00000000" w:rsidRPr="00000000">
              <w:rPr>
                <w:smallCaps w:val="1"/>
                <w:vertAlign w:val="baseline"/>
                <w:rtl w:val="0"/>
              </w:rPr>
              <w:t xml:space="preserve">Estado:</w:t>
            </w:r>
            <w:r w:rsidDel="00000000" w:rsidR="00000000" w:rsidRPr="00000000">
              <w:rPr>
                <w:rtl w:val="0"/>
              </w:rPr>
            </w:r>
          </w:p>
        </w:tc>
        <w:tc>
          <w:tcPr>
            <w:tcBorders>
              <w:bottom w:color="808080" w:space="0" w:sz="8" w:val="single"/>
            </w:tcBorders>
            <w:vAlign w:val="top"/>
          </w:tcPr>
          <w:p w:rsidR="00000000" w:rsidDel="00000000" w:rsidP="00000000" w:rsidRDefault="00000000" w:rsidRPr="00000000" w14:paraId="00000026">
            <w:pPr>
              <w:rPr>
                <w:vertAlign w:val="baseline"/>
              </w:rPr>
            </w:pPr>
            <w:r w:rsidDel="00000000" w:rsidR="00000000" w:rsidRPr="00000000">
              <w:rPr>
                <w:rtl w:val="0"/>
              </w:rPr>
              <w:t xml:space="preserve">En Desarrollo</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both"/>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Firmas y Aprobaciones</w:t>
      </w:r>
    </w:p>
    <w:tbl>
      <w:tblPr>
        <w:tblStyle w:val="Table2"/>
        <w:tblW w:w="9004.0" w:type="dxa"/>
        <w:jc w:val="left"/>
        <w:tblInd w:w="-108.0" w:type="dxa"/>
        <w:tblLayout w:type="fixed"/>
        <w:tblLook w:val="0000"/>
      </w:tblPr>
      <w:tblGrid>
        <w:gridCol w:w="1803"/>
        <w:gridCol w:w="1630"/>
        <w:gridCol w:w="1857"/>
        <w:gridCol w:w="3714"/>
        <w:tblGridChange w:id="0">
          <w:tblGrid>
            <w:gridCol w:w="1803"/>
            <w:gridCol w:w="1630"/>
            <w:gridCol w:w="1857"/>
            <w:gridCol w:w="3714"/>
          </w:tblGrid>
        </w:tblGridChange>
      </w:tblGrid>
      <w:tr>
        <w:trPr>
          <w:cantSplit w:val="1"/>
          <w:trHeight w:val="480" w:hRule="atLeast"/>
          <w:tblHeader w:val="0"/>
        </w:trPr>
        <w:tc>
          <w:tcPr>
            <w:tcBorders>
              <w:top w:color="808080" w:space="0" w:sz="8" w:val="single"/>
            </w:tcBorders>
            <w:vAlign w:val="top"/>
          </w:tcPr>
          <w:p w:rsidR="00000000" w:rsidDel="00000000" w:rsidP="00000000" w:rsidRDefault="00000000" w:rsidRPr="00000000" w14:paraId="00000028">
            <w:pPr>
              <w:rPr>
                <w:smallCaps w:val="0"/>
                <w:vertAlign w:val="baseline"/>
              </w:rPr>
            </w:pPr>
            <w:r w:rsidDel="00000000" w:rsidR="00000000" w:rsidRPr="00000000">
              <w:rPr>
                <w:smallCaps w:val="1"/>
                <w:vertAlign w:val="baseline"/>
                <w:rtl w:val="0"/>
              </w:rPr>
              <w:t xml:space="preserve">Elaborado Por:</w:t>
            </w:r>
            <w:r w:rsidDel="00000000" w:rsidR="00000000" w:rsidRPr="00000000">
              <w:rPr>
                <w:rtl w:val="0"/>
              </w:rPr>
            </w:r>
          </w:p>
        </w:tc>
        <w:tc>
          <w:tcPr>
            <w:gridSpan w:val="2"/>
            <w:tcBorders>
              <w:top w:color="808080" w:space="0" w:sz="8" w:val="single"/>
              <w:bottom w:color="c0c0c0" w:space="0" w:sz="4" w:val="single"/>
            </w:tcBorders>
            <w:vAlign w:val="top"/>
          </w:tcPr>
          <w:p w:rsidR="00000000" w:rsidDel="00000000" w:rsidP="00000000" w:rsidRDefault="00000000" w:rsidRPr="00000000" w14:paraId="00000029">
            <w:pPr>
              <w:rPr/>
            </w:pPr>
            <w:r w:rsidDel="00000000" w:rsidR="00000000" w:rsidRPr="00000000">
              <w:rPr>
                <w:rtl w:val="0"/>
              </w:rPr>
              <w:t xml:space="preserve">Sebastián Arias</w:t>
            </w:r>
          </w:p>
          <w:p w:rsidR="00000000" w:rsidDel="00000000" w:rsidP="00000000" w:rsidRDefault="00000000" w:rsidRPr="00000000" w14:paraId="0000002A">
            <w:pPr>
              <w:rPr/>
            </w:pPr>
            <w:r w:rsidDel="00000000" w:rsidR="00000000" w:rsidRPr="00000000">
              <w:rPr>
                <w:rtl w:val="0"/>
              </w:rPr>
              <w:t xml:space="preserve">Área de Desarrollo</w:t>
            </w:r>
          </w:p>
        </w:tc>
        <w:tc>
          <w:tcPr>
            <w:vMerge w:val="restart"/>
            <w:tcBorders>
              <w:top w:color="808080" w:space="0" w:sz="8" w:val="single"/>
              <w:bottom w:color="c0c0c0" w:space="0" w:sz="4" w:val="single"/>
            </w:tcBorders>
            <w:vAlign w:val="top"/>
          </w:tcPr>
          <w:p w:rsidR="00000000" w:rsidDel="00000000" w:rsidP="00000000" w:rsidRDefault="00000000" w:rsidRPr="00000000" w14:paraId="0000002C">
            <w:pPr>
              <w:rPr>
                <w:vertAlign w:val="baseline"/>
              </w:rPr>
            </w:pPr>
            <w:r w:rsidDel="00000000" w:rsidR="00000000" w:rsidRPr="00000000">
              <w:rPr/>
              <w:drawing>
                <wp:inline distB="114300" distT="114300" distL="114300" distR="114300">
                  <wp:extent cx="1880937" cy="604587"/>
                  <wp:effectExtent b="0" l="0" r="0" t="0"/>
                  <wp:docPr id="9"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880937" cy="604587"/>
                          </a:xfrm>
                          <a:prstGeom prst="rect"/>
                          <a:ln/>
                        </pic:spPr>
                      </pic:pic>
                    </a:graphicData>
                  </a:graphic>
                </wp:inline>
              </w:drawing>
            </w:r>
            <w:r w:rsidDel="00000000" w:rsidR="00000000" w:rsidRPr="00000000">
              <w:rPr>
                <w:rtl w:val="0"/>
              </w:rPr>
            </w:r>
          </w:p>
        </w:tc>
      </w:tr>
      <w:tr>
        <w:trPr>
          <w:cantSplit w:val="1"/>
          <w:trHeight w:val="231" w:hRule="atLeast"/>
          <w:tblHeader w:val="0"/>
        </w:trPr>
        <w:tc>
          <w:tcPr>
            <w:vAlign w:val="top"/>
          </w:tcPr>
          <w:p w:rsidR="00000000" w:rsidDel="00000000" w:rsidP="00000000" w:rsidRDefault="00000000" w:rsidRPr="00000000" w14:paraId="0000002D">
            <w:pPr>
              <w:rPr>
                <w:smallCaps w:val="0"/>
                <w:vertAlign w:val="baseline"/>
              </w:rPr>
            </w:pPr>
            <w:r w:rsidDel="00000000" w:rsidR="00000000" w:rsidRPr="00000000">
              <w:rPr>
                <w:smallCaps w:val="1"/>
                <w:vertAlign w:val="baseline"/>
                <w:rtl w:val="0"/>
              </w:rPr>
              <w:t xml:space="preserve">Fecha:</w:t>
            </w:r>
            <w:r w:rsidDel="00000000" w:rsidR="00000000" w:rsidRPr="00000000">
              <w:rPr>
                <w:rtl w:val="0"/>
              </w:rPr>
            </w:r>
          </w:p>
        </w:tc>
        <w:tc>
          <w:tcPr>
            <w:tcBorders>
              <w:bottom w:color="c0c0c0" w:space="0" w:sz="4" w:val="single"/>
            </w:tcBorders>
            <w:vAlign w:val="top"/>
          </w:tcPr>
          <w:p w:rsidR="00000000" w:rsidDel="00000000" w:rsidP="00000000" w:rsidRDefault="00000000" w:rsidRPr="00000000" w14:paraId="0000002E">
            <w:pPr>
              <w:rPr>
                <w:vertAlign w:val="baseline"/>
              </w:rPr>
            </w:pPr>
            <w:r w:rsidDel="00000000" w:rsidR="00000000" w:rsidRPr="00000000">
              <w:rPr>
                <w:rtl w:val="0"/>
              </w:rPr>
              <w:t xml:space="preserve">2025-12-01</w:t>
            </w:r>
            <w:r w:rsidDel="00000000" w:rsidR="00000000" w:rsidRPr="00000000">
              <w:rPr>
                <w:rtl w:val="0"/>
              </w:rPr>
            </w:r>
          </w:p>
        </w:tc>
        <w:tc>
          <w:tcPr>
            <w:vAlign w:val="top"/>
          </w:tcPr>
          <w:p w:rsidR="00000000" w:rsidDel="00000000" w:rsidP="00000000" w:rsidRDefault="00000000" w:rsidRPr="00000000" w14:paraId="0000002F">
            <w:pPr>
              <w:jc w:val="right"/>
              <w:rPr>
                <w:vertAlign w:val="baseline"/>
              </w:rPr>
            </w:pPr>
            <w:r w:rsidDel="00000000" w:rsidR="00000000" w:rsidRPr="00000000">
              <w:rPr>
                <w:vertAlign w:val="baseline"/>
                <w:rtl w:val="0"/>
              </w:rPr>
              <w:t xml:space="preserve">Firma:</w:t>
            </w:r>
          </w:p>
        </w:tc>
        <w:tc>
          <w:tcPr>
            <w:vMerge w:val="continue"/>
            <w:tcBorders>
              <w:top w:color="808080" w:space="0" w:sz="8" w:val="single"/>
              <w:bottom w:color="c0c0c0" w:space="0" w:sz="4" w:val="single"/>
            </w:tcBorders>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031">
      <w:pPr>
        <w:rPr>
          <w:vertAlign w:val="baseline"/>
        </w:rPr>
      </w:pP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rtl w:val="0"/>
        </w:rPr>
      </w:r>
    </w:p>
    <w:tbl>
      <w:tblPr>
        <w:tblStyle w:val="Table3"/>
        <w:tblW w:w="9004.0" w:type="dxa"/>
        <w:jc w:val="left"/>
        <w:tblInd w:w="-108.0" w:type="dxa"/>
        <w:tblLayout w:type="fixed"/>
        <w:tblLook w:val="0000"/>
      </w:tblPr>
      <w:tblGrid>
        <w:gridCol w:w="1803"/>
        <w:gridCol w:w="1630"/>
        <w:gridCol w:w="1857"/>
        <w:gridCol w:w="3714"/>
        <w:tblGridChange w:id="0">
          <w:tblGrid>
            <w:gridCol w:w="1803"/>
            <w:gridCol w:w="1630"/>
            <w:gridCol w:w="1857"/>
            <w:gridCol w:w="3714"/>
          </w:tblGrid>
        </w:tblGridChange>
      </w:tblGrid>
      <w:tr>
        <w:trPr>
          <w:cantSplit w:val="1"/>
          <w:trHeight w:val="480" w:hRule="atLeast"/>
          <w:tblHeader w:val="0"/>
        </w:trPr>
        <w:tc>
          <w:tcPr>
            <w:tcBorders>
              <w:top w:color="808080" w:space="0" w:sz="8" w:val="single"/>
            </w:tcBorders>
            <w:vAlign w:val="top"/>
          </w:tcPr>
          <w:p w:rsidR="00000000" w:rsidDel="00000000" w:rsidP="00000000" w:rsidRDefault="00000000" w:rsidRPr="00000000" w14:paraId="00000033">
            <w:pPr>
              <w:rPr>
                <w:smallCaps w:val="0"/>
                <w:vertAlign w:val="baseline"/>
              </w:rPr>
            </w:pPr>
            <w:r w:rsidDel="00000000" w:rsidR="00000000" w:rsidRPr="00000000">
              <w:rPr>
                <w:smallCaps w:val="1"/>
                <w:vertAlign w:val="baseline"/>
                <w:rtl w:val="0"/>
              </w:rPr>
              <w:t xml:space="preserve">Revisado Por:</w:t>
            </w:r>
            <w:r w:rsidDel="00000000" w:rsidR="00000000" w:rsidRPr="00000000">
              <w:rPr>
                <w:rtl w:val="0"/>
              </w:rPr>
            </w:r>
          </w:p>
        </w:tc>
        <w:tc>
          <w:tcPr>
            <w:gridSpan w:val="2"/>
            <w:tcBorders>
              <w:top w:color="808080" w:space="0" w:sz="8" w:val="single"/>
              <w:bottom w:color="c0c0c0" w:space="0" w:sz="4" w:val="single"/>
            </w:tcBorders>
            <w:vAlign w:val="top"/>
          </w:tcPr>
          <w:p w:rsidR="00000000" w:rsidDel="00000000" w:rsidP="00000000" w:rsidRDefault="00000000" w:rsidRPr="00000000" w14:paraId="00000034">
            <w:pPr>
              <w:rPr>
                <w:vertAlign w:val="baseline"/>
              </w:rPr>
            </w:pPr>
            <w:r w:rsidDel="00000000" w:rsidR="00000000" w:rsidRPr="00000000">
              <w:rPr>
                <w:rtl w:val="0"/>
              </w:rPr>
              <w:t xml:space="preserve">Josue Merino </w:t>
            </w:r>
            <w:r w:rsidDel="00000000" w:rsidR="00000000" w:rsidRPr="00000000">
              <w:rPr>
                <w:rtl w:val="0"/>
              </w:rPr>
            </w:r>
          </w:p>
          <w:p w:rsidR="00000000" w:rsidDel="00000000" w:rsidP="00000000" w:rsidRDefault="00000000" w:rsidRPr="00000000" w14:paraId="00000035">
            <w:pPr>
              <w:rPr>
                <w:i w:val="0"/>
                <w:iCs w:val="0"/>
                <w:vertAlign w:val="baseline"/>
              </w:rPr>
            </w:pPr>
            <w:r w:rsidDel="00000000" w:rsidR="00000000" w:rsidRPr="00000000">
              <w:rPr>
                <w:i w:val="1"/>
                <w:iCs w:val="1"/>
                <w:rtl w:val="0"/>
              </w:rPr>
              <w:t xml:space="preserve">Lìder de Proyecto</w:t>
            </w:r>
            <w:r w:rsidDel="00000000" w:rsidR="00000000" w:rsidRPr="00000000">
              <w:rPr>
                <w:rtl w:val="0"/>
              </w:rPr>
            </w:r>
          </w:p>
        </w:tc>
        <w:tc>
          <w:tcPr>
            <w:vMerge w:val="restart"/>
            <w:tcBorders>
              <w:top w:color="808080" w:space="0" w:sz="8" w:val="single"/>
              <w:bottom w:color="c0c0c0" w:space="0" w:sz="4" w:val="single"/>
            </w:tcBorders>
            <w:vAlign w:val="top"/>
          </w:tcPr>
          <w:p w:rsidR="00000000" w:rsidDel="00000000" w:rsidP="00000000" w:rsidRDefault="00000000" w:rsidRPr="00000000" w14:paraId="00000037">
            <w:pPr>
              <w:rPr>
                <w:vertAlign w:val="baseline"/>
              </w:rPr>
            </w:pPr>
            <w:r w:rsidDel="00000000" w:rsidR="00000000" w:rsidRPr="00000000">
              <w:rPr/>
              <w:drawing>
                <wp:inline distB="114300" distT="114300" distL="114300" distR="114300">
                  <wp:extent cx="1591628" cy="557984"/>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591628" cy="557984"/>
                          </a:xfrm>
                          <a:prstGeom prst="rect"/>
                          <a:ln/>
                        </pic:spPr>
                      </pic:pic>
                    </a:graphicData>
                  </a:graphic>
                </wp:inline>
              </w:drawing>
            </w:r>
            <w:r w:rsidDel="00000000" w:rsidR="00000000" w:rsidRPr="00000000">
              <w:rPr>
                <w:rtl w:val="0"/>
              </w:rPr>
            </w:r>
          </w:p>
        </w:tc>
      </w:tr>
      <w:tr>
        <w:trPr>
          <w:cantSplit w:val="1"/>
          <w:trHeight w:val="231" w:hRule="atLeast"/>
          <w:tblHeader w:val="0"/>
        </w:trPr>
        <w:tc>
          <w:tcPr>
            <w:vAlign w:val="top"/>
          </w:tcPr>
          <w:p w:rsidR="00000000" w:rsidDel="00000000" w:rsidP="00000000" w:rsidRDefault="00000000" w:rsidRPr="00000000" w14:paraId="00000038">
            <w:pPr>
              <w:rPr>
                <w:smallCaps w:val="0"/>
                <w:vertAlign w:val="baseline"/>
              </w:rPr>
            </w:pPr>
            <w:r w:rsidDel="00000000" w:rsidR="00000000" w:rsidRPr="00000000">
              <w:rPr>
                <w:smallCaps w:val="1"/>
                <w:vertAlign w:val="baseline"/>
                <w:rtl w:val="0"/>
              </w:rPr>
              <w:t xml:space="preserve">Fecha:</w:t>
            </w:r>
            <w:r w:rsidDel="00000000" w:rsidR="00000000" w:rsidRPr="00000000">
              <w:rPr>
                <w:rtl w:val="0"/>
              </w:rPr>
            </w:r>
          </w:p>
        </w:tc>
        <w:tc>
          <w:tcPr>
            <w:tcBorders>
              <w:bottom w:color="c0c0c0" w:space="0" w:sz="4" w:val="single"/>
            </w:tcBorders>
            <w:vAlign w:val="top"/>
          </w:tcPr>
          <w:p w:rsidR="00000000" w:rsidDel="00000000" w:rsidP="00000000" w:rsidRDefault="00000000" w:rsidRPr="00000000" w14:paraId="00000039">
            <w:pPr>
              <w:rPr/>
            </w:pPr>
            <w:r w:rsidDel="00000000" w:rsidR="00000000" w:rsidRPr="00000000">
              <w:rPr>
                <w:rtl w:val="0"/>
              </w:rPr>
              <w:t xml:space="preserve">2025-12-01</w:t>
            </w:r>
          </w:p>
        </w:tc>
        <w:tc>
          <w:tcPr>
            <w:vAlign w:val="top"/>
          </w:tcPr>
          <w:p w:rsidR="00000000" w:rsidDel="00000000" w:rsidP="00000000" w:rsidRDefault="00000000" w:rsidRPr="00000000" w14:paraId="0000003A">
            <w:pPr>
              <w:jc w:val="right"/>
              <w:rPr>
                <w:vertAlign w:val="baseline"/>
              </w:rPr>
            </w:pPr>
            <w:r w:rsidDel="00000000" w:rsidR="00000000" w:rsidRPr="00000000">
              <w:rPr>
                <w:vertAlign w:val="baseline"/>
                <w:rtl w:val="0"/>
              </w:rPr>
              <w:t xml:space="preserve">Firma:</w:t>
            </w:r>
          </w:p>
        </w:tc>
        <w:tc>
          <w:tcPr>
            <w:vMerge w:val="continue"/>
            <w:tcBorders>
              <w:top w:color="808080" w:space="0" w:sz="8" w:val="single"/>
              <w:bottom w:color="c0c0c0" w:space="0" w:sz="4" w:val="single"/>
            </w:tcBorders>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tbl>
      <w:tblPr>
        <w:tblStyle w:val="Table4"/>
        <w:tblW w:w="9004.0" w:type="dxa"/>
        <w:jc w:val="left"/>
        <w:tblInd w:w="-108.0" w:type="dxa"/>
        <w:tblLayout w:type="fixed"/>
        <w:tblLook w:val="0000"/>
      </w:tblPr>
      <w:tblGrid>
        <w:gridCol w:w="1803"/>
        <w:gridCol w:w="1630"/>
        <w:gridCol w:w="1857"/>
        <w:gridCol w:w="3714"/>
        <w:tblGridChange w:id="0">
          <w:tblGrid>
            <w:gridCol w:w="1803"/>
            <w:gridCol w:w="1630"/>
            <w:gridCol w:w="1857"/>
            <w:gridCol w:w="3714"/>
          </w:tblGrid>
        </w:tblGridChange>
      </w:tblGrid>
      <w:tr>
        <w:trPr>
          <w:cantSplit w:val="1"/>
          <w:trHeight w:val="460" w:hRule="atLeast"/>
          <w:tblHeader w:val="0"/>
        </w:trPr>
        <w:tc>
          <w:tcPr>
            <w:tcBorders>
              <w:top w:color="808080" w:space="0" w:sz="4" w:val="single"/>
            </w:tcBorders>
            <w:vAlign w:val="top"/>
          </w:tcPr>
          <w:p w:rsidR="00000000" w:rsidDel="00000000" w:rsidP="00000000" w:rsidRDefault="00000000" w:rsidRPr="00000000" w14:paraId="0000003E">
            <w:pPr>
              <w:rPr>
                <w:smallCaps w:val="0"/>
                <w:vertAlign w:val="baseline"/>
              </w:rPr>
            </w:pPr>
            <w:r w:rsidDel="00000000" w:rsidR="00000000" w:rsidRPr="00000000">
              <w:rPr>
                <w:smallCaps w:val="1"/>
                <w:vertAlign w:val="baseline"/>
                <w:rtl w:val="0"/>
              </w:rPr>
              <w:t xml:space="preserve">Aprobado Por:</w:t>
            </w:r>
            <w:r w:rsidDel="00000000" w:rsidR="00000000" w:rsidRPr="00000000">
              <w:rPr>
                <w:rtl w:val="0"/>
              </w:rPr>
            </w:r>
          </w:p>
        </w:tc>
        <w:tc>
          <w:tcPr>
            <w:gridSpan w:val="2"/>
            <w:tcBorders>
              <w:top w:color="808080" w:space="0" w:sz="8" w:val="single"/>
              <w:bottom w:color="c0c0c0" w:space="0" w:sz="4" w:val="single"/>
            </w:tcBorders>
            <w:vAlign w:val="top"/>
          </w:tcPr>
          <w:p w:rsidR="00000000" w:rsidDel="00000000" w:rsidP="00000000" w:rsidRDefault="00000000" w:rsidRPr="00000000" w14:paraId="0000003F">
            <w:pPr>
              <w:rPr/>
            </w:pPr>
            <w:r w:rsidDel="00000000" w:rsidR="00000000" w:rsidRPr="00000000">
              <w:rPr>
                <w:rtl w:val="0"/>
              </w:rPr>
              <w:t xml:space="preserve">Josue Merino </w:t>
            </w:r>
          </w:p>
          <w:p w:rsidR="00000000" w:rsidDel="00000000" w:rsidP="00000000" w:rsidRDefault="00000000" w:rsidRPr="00000000" w14:paraId="00000040">
            <w:pPr>
              <w:rPr/>
            </w:pPr>
            <w:r w:rsidDel="00000000" w:rsidR="00000000" w:rsidRPr="00000000">
              <w:rPr>
                <w:i w:val="1"/>
                <w:iCs w:val="1"/>
                <w:rtl w:val="0"/>
              </w:rPr>
              <w:t xml:space="preserve">Lìder de Proyecto</w:t>
            </w:r>
            <w:r w:rsidDel="00000000" w:rsidR="00000000" w:rsidRPr="00000000">
              <w:rPr>
                <w:rtl w:val="0"/>
              </w:rPr>
            </w:r>
          </w:p>
        </w:tc>
        <w:tc>
          <w:tcPr>
            <w:vMerge w:val="restart"/>
            <w:tcBorders>
              <w:top w:color="808080" w:space="0" w:sz="4" w:val="single"/>
              <w:bottom w:color="c0c0c0" w:space="0" w:sz="4" w:val="single"/>
            </w:tcBorders>
            <w:vAlign w:val="top"/>
          </w:tcPr>
          <w:p w:rsidR="00000000" w:rsidDel="00000000" w:rsidP="00000000" w:rsidRDefault="00000000" w:rsidRPr="00000000" w14:paraId="00000042">
            <w:pPr>
              <w:rPr>
                <w:vertAlign w:val="baseline"/>
              </w:rPr>
            </w:pPr>
            <w:r w:rsidDel="00000000" w:rsidR="00000000" w:rsidRPr="00000000">
              <w:rPr/>
              <w:drawing>
                <wp:inline distB="114300" distT="114300" distL="114300" distR="114300">
                  <wp:extent cx="1591628" cy="557984"/>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591628" cy="557984"/>
                          </a:xfrm>
                          <a:prstGeom prst="rect"/>
                          <a:ln/>
                        </pic:spPr>
                      </pic:pic>
                    </a:graphicData>
                  </a:graphic>
                </wp:inline>
              </w:drawing>
            </w:r>
            <w:r w:rsidDel="00000000" w:rsidR="00000000" w:rsidRPr="00000000">
              <w:rPr>
                <w:rtl w:val="0"/>
              </w:rPr>
            </w:r>
          </w:p>
        </w:tc>
      </w:tr>
      <w:tr>
        <w:trPr>
          <w:cantSplit w:val="1"/>
          <w:trHeight w:val="231" w:hRule="atLeast"/>
          <w:tblHeader w:val="0"/>
        </w:trPr>
        <w:tc>
          <w:tcPr>
            <w:vAlign w:val="top"/>
          </w:tcPr>
          <w:p w:rsidR="00000000" w:rsidDel="00000000" w:rsidP="00000000" w:rsidRDefault="00000000" w:rsidRPr="00000000" w14:paraId="00000043">
            <w:pPr>
              <w:rPr>
                <w:smallCaps w:val="0"/>
                <w:vertAlign w:val="baseline"/>
              </w:rPr>
            </w:pPr>
            <w:r w:rsidDel="00000000" w:rsidR="00000000" w:rsidRPr="00000000">
              <w:rPr>
                <w:smallCaps w:val="1"/>
                <w:vertAlign w:val="baseline"/>
                <w:rtl w:val="0"/>
              </w:rPr>
              <w:t xml:space="preserve">Fecha:</w:t>
            </w:r>
            <w:r w:rsidDel="00000000" w:rsidR="00000000" w:rsidRPr="00000000">
              <w:rPr>
                <w:rtl w:val="0"/>
              </w:rPr>
            </w:r>
          </w:p>
        </w:tc>
        <w:tc>
          <w:tcPr>
            <w:tcBorders>
              <w:bottom w:color="c0c0c0" w:space="0" w:sz="4" w:val="single"/>
            </w:tcBorders>
            <w:vAlign w:val="top"/>
          </w:tcPr>
          <w:p w:rsidR="00000000" w:rsidDel="00000000" w:rsidP="00000000" w:rsidRDefault="00000000" w:rsidRPr="00000000" w14:paraId="00000044">
            <w:pPr>
              <w:rPr/>
            </w:pPr>
            <w:r w:rsidDel="00000000" w:rsidR="00000000" w:rsidRPr="00000000">
              <w:rPr>
                <w:rtl w:val="0"/>
              </w:rPr>
              <w:t xml:space="preserve">2025-12-01</w:t>
            </w:r>
          </w:p>
        </w:tc>
        <w:tc>
          <w:tcPr>
            <w:vAlign w:val="top"/>
          </w:tcPr>
          <w:p w:rsidR="00000000" w:rsidDel="00000000" w:rsidP="00000000" w:rsidRDefault="00000000" w:rsidRPr="00000000" w14:paraId="00000045">
            <w:pPr>
              <w:jc w:val="right"/>
              <w:rPr/>
            </w:pPr>
            <w:r w:rsidDel="00000000" w:rsidR="00000000" w:rsidRPr="00000000">
              <w:rPr>
                <w:rtl w:val="0"/>
              </w:rPr>
              <w:t xml:space="preserve">Firma:</w:t>
            </w:r>
          </w:p>
        </w:tc>
        <w:tc>
          <w:tcPr>
            <w:vMerge w:val="continue"/>
            <w:tcBorders>
              <w:top w:color="808080" w:space="0" w:sz="4" w:val="single"/>
              <w:bottom w:color="c0c0c0" w:space="0" w:sz="4" w:val="single"/>
            </w:tcBorders>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tcBorders>
              <w:bottom w:color="808080" w:space="0" w:sz="4" w:val="single"/>
            </w:tcBorders>
            <w:vAlign w:val="top"/>
          </w:tcPr>
          <w:p w:rsidR="00000000" w:rsidDel="00000000" w:rsidP="00000000" w:rsidRDefault="00000000" w:rsidRPr="00000000" w14:paraId="00000047">
            <w:pPr>
              <w:rPr>
                <w:smallCaps w:val="0"/>
                <w:vertAlign w:val="baseline"/>
              </w:rPr>
            </w:pPr>
            <w:r w:rsidDel="00000000" w:rsidR="00000000" w:rsidRPr="00000000">
              <w:rPr>
                <w:rtl w:val="0"/>
              </w:rPr>
            </w:r>
          </w:p>
        </w:tc>
        <w:tc>
          <w:tcPr>
            <w:tcBorders>
              <w:bottom w:color="808080" w:space="0" w:sz="4" w:val="single"/>
            </w:tcBorders>
            <w:vAlign w:val="top"/>
          </w:tcPr>
          <w:p w:rsidR="00000000" w:rsidDel="00000000" w:rsidP="00000000" w:rsidRDefault="00000000" w:rsidRPr="00000000" w14:paraId="00000048">
            <w:pPr>
              <w:rPr>
                <w:vertAlign w:val="baseline"/>
              </w:rPr>
            </w:pPr>
            <w:r w:rsidDel="00000000" w:rsidR="00000000" w:rsidRPr="00000000">
              <w:rPr>
                <w:rtl w:val="0"/>
              </w:rPr>
            </w:r>
          </w:p>
        </w:tc>
        <w:tc>
          <w:tcPr>
            <w:tcBorders>
              <w:bottom w:color="808080" w:space="0" w:sz="4" w:val="single"/>
            </w:tcBorders>
            <w:vAlign w:val="top"/>
          </w:tcPr>
          <w:p w:rsidR="00000000" w:rsidDel="00000000" w:rsidP="00000000" w:rsidRDefault="00000000" w:rsidRPr="00000000" w14:paraId="00000049">
            <w:pPr>
              <w:jc w:val="right"/>
              <w:rPr>
                <w:vertAlign w:val="baseline"/>
              </w:rPr>
            </w:pPr>
            <w:r w:rsidDel="00000000" w:rsidR="00000000" w:rsidRPr="00000000">
              <w:rPr>
                <w:rtl w:val="0"/>
              </w:rPr>
            </w:r>
          </w:p>
        </w:tc>
        <w:tc>
          <w:tcPr>
            <w:tcBorders>
              <w:bottom w:color="808080" w:space="0" w:sz="4" w:val="single"/>
            </w:tcBorders>
            <w:vAlign w:val="top"/>
          </w:tcPr>
          <w:p w:rsidR="00000000" w:rsidDel="00000000" w:rsidP="00000000" w:rsidRDefault="00000000" w:rsidRPr="00000000" w14:paraId="0000004A">
            <w:pPr>
              <w:rPr>
                <w:vertAlign w:val="baseline"/>
              </w:rPr>
            </w:pPr>
            <w:r w:rsidDel="00000000" w:rsidR="00000000" w:rsidRPr="00000000">
              <w:rPr>
                <w:rtl w:val="0"/>
              </w:rPr>
            </w:r>
          </w:p>
        </w:tc>
      </w:tr>
    </w:tbl>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tbl>
      <w:tblPr>
        <w:tblStyle w:val="Table5"/>
        <w:tblW w:w="9004.0" w:type="dxa"/>
        <w:jc w:val="left"/>
        <w:tblInd w:w="-108.0" w:type="dxa"/>
        <w:tblLayout w:type="fixed"/>
        <w:tblLook w:val="0000"/>
      </w:tblPr>
      <w:tblGrid>
        <w:gridCol w:w="1803"/>
        <w:gridCol w:w="1630"/>
        <w:gridCol w:w="1857"/>
        <w:gridCol w:w="3714"/>
        <w:tblGridChange w:id="0">
          <w:tblGrid>
            <w:gridCol w:w="1803"/>
            <w:gridCol w:w="1630"/>
            <w:gridCol w:w="1857"/>
            <w:gridCol w:w="3714"/>
          </w:tblGrid>
        </w:tblGridChange>
      </w:tblGrid>
      <w:tr>
        <w:trPr>
          <w:cantSplit w:val="1"/>
          <w:trHeight w:val="460" w:hRule="atLeast"/>
          <w:tblHeader w:val="0"/>
        </w:trPr>
        <w:tc>
          <w:tcPr>
            <w:tcBorders>
              <w:top w:color="808080" w:space="0" w:sz="4" w:val="single"/>
            </w:tcBorders>
            <w:vAlign w:val="top"/>
          </w:tcPr>
          <w:p w:rsidR="00000000" w:rsidDel="00000000" w:rsidP="00000000" w:rsidRDefault="00000000" w:rsidRPr="00000000" w14:paraId="0000004D">
            <w:pPr>
              <w:rPr>
                <w:smallCaps w:val="0"/>
                <w:vertAlign w:val="baseline"/>
              </w:rPr>
            </w:pPr>
            <w:r w:rsidDel="00000000" w:rsidR="00000000" w:rsidRPr="00000000">
              <w:rPr>
                <w:smallCaps w:val="1"/>
                <w:vertAlign w:val="baseline"/>
                <w:rtl w:val="0"/>
              </w:rPr>
              <w:t xml:space="preserve">Aplicado Por:</w:t>
            </w:r>
            <w:r w:rsidDel="00000000" w:rsidR="00000000" w:rsidRPr="00000000">
              <w:rPr>
                <w:rtl w:val="0"/>
              </w:rPr>
            </w:r>
          </w:p>
        </w:tc>
        <w:tc>
          <w:tcPr>
            <w:gridSpan w:val="2"/>
            <w:tcBorders>
              <w:top w:color="808080" w:space="0" w:sz="4" w:val="single"/>
            </w:tcBorders>
            <w:vAlign w:val="top"/>
          </w:tcPr>
          <w:p w:rsidR="00000000" w:rsidDel="00000000" w:rsidP="00000000" w:rsidRDefault="00000000" w:rsidRPr="00000000" w14:paraId="0000004E">
            <w:pPr>
              <w:rPr>
                <w:vertAlign w:val="baseline"/>
              </w:rPr>
            </w:pPr>
            <w:r w:rsidDel="00000000" w:rsidR="00000000" w:rsidRPr="00000000">
              <w:rPr>
                <w:rtl w:val="0"/>
              </w:rPr>
              <w:t xml:space="preserve">Nahir Carrera</w:t>
            </w:r>
            <w:r w:rsidDel="00000000" w:rsidR="00000000" w:rsidRPr="00000000">
              <w:rPr>
                <w:rtl w:val="0"/>
              </w:rPr>
            </w:r>
          </w:p>
          <w:p w:rsidR="00000000" w:rsidDel="00000000" w:rsidP="00000000" w:rsidRDefault="00000000" w:rsidRPr="00000000" w14:paraId="0000004F">
            <w:pPr>
              <w:rPr>
                <w:i w:val="0"/>
                <w:iCs w:val="0"/>
                <w:vertAlign w:val="baseline"/>
              </w:rPr>
            </w:pPr>
            <w:r w:rsidDel="00000000" w:rsidR="00000000" w:rsidRPr="00000000">
              <w:rPr>
                <w:i w:val="1"/>
                <w:iCs w:val="1"/>
                <w:rtl w:val="0"/>
              </w:rPr>
              <w:t xml:space="preserve">Area de Desarrollo</w:t>
            </w:r>
            <w:r w:rsidDel="00000000" w:rsidR="00000000" w:rsidRPr="00000000">
              <w:rPr>
                <w:rtl w:val="0"/>
              </w:rPr>
            </w:r>
          </w:p>
        </w:tc>
        <w:tc>
          <w:tcPr>
            <w:vMerge w:val="restart"/>
            <w:tcBorders>
              <w:top w:color="808080" w:space="0" w:sz="4" w:val="single"/>
            </w:tcBorders>
            <w:vAlign w:val="top"/>
          </w:tcPr>
          <w:p w:rsidR="00000000" w:rsidDel="00000000" w:rsidP="00000000" w:rsidRDefault="00000000" w:rsidRPr="00000000" w14:paraId="00000051">
            <w:pPr>
              <w:rPr>
                <w:vertAlign w:val="baseline"/>
              </w:rPr>
            </w:pPr>
            <w:r w:rsidDel="00000000" w:rsidR="00000000" w:rsidRPr="00000000">
              <w:rPr/>
              <w:drawing>
                <wp:inline distB="114300" distT="114300" distL="114300" distR="114300">
                  <wp:extent cx="1753552" cy="689431"/>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53552" cy="689431"/>
                          </a:xfrm>
                          <a:prstGeom prst="rect"/>
                          <a:ln/>
                        </pic:spPr>
                      </pic:pic>
                    </a:graphicData>
                  </a:graphic>
                </wp:inline>
              </w:drawing>
            </w:r>
            <w:r w:rsidDel="00000000" w:rsidR="00000000" w:rsidRPr="00000000">
              <w:rPr>
                <w:rtl w:val="0"/>
              </w:rPr>
            </w:r>
          </w:p>
        </w:tc>
      </w:tr>
      <w:tr>
        <w:trPr>
          <w:cantSplit w:val="1"/>
          <w:trHeight w:val="231" w:hRule="atLeast"/>
          <w:tblHeader w:val="0"/>
        </w:trPr>
        <w:tc>
          <w:tcPr>
            <w:vAlign w:val="top"/>
          </w:tcPr>
          <w:p w:rsidR="00000000" w:rsidDel="00000000" w:rsidP="00000000" w:rsidRDefault="00000000" w:rsidRPr="00000000" w14:paraId="00000052">
            <w:pPr>
              <w:rPr>
                <w:smallCaps w:val="0"/>
                <w:vertAlign w:val="baseline"/>
              </w:rPr>
            </w:pPr>
            <w:r w:rsidDel="00000000" w:rsidR="00000000" w:rsidRPr="00000000">
              <w:rPr>
                <w:smallCaps w:val="1"/>
                <w:vertAlign w:val="baseline"/>
                <w:rtl w:val="0"/>
              </w:rPr>
              <w:t xml:space="preserve">Fecha:</w:t>
            </w:r>
            <w:r w:rsidDel="00000000" w:rsidR="00000000" w:rsidRPr="00000000">
              <w:rPr>
                <w:rtl w:val="0"/>
              </w:rPr>
            </w:r>
          </w:p>
        </w:tc>
        <w:tc>
          <w:tcPr>
            <w:tcBorders>
              <w:bottom w:color="c0c0c0" w:space="0" w:sz="4" w:val="single"/>
            </w:tcBorders>
            <w:vAlign w:val="top"/>
          </w:tcPr>
          <w:p w:rsidR="00000000" w:rsidDel="00000000" w:rsidP="00000000" w:rsidRDefault="00000000" w:rsidRPr="00000000" w14:paraId="00000053">
            <w:pPr>
              <w:rPr/>
            </w:pPr>
            <w:r w:rsidDel="00000000" w:rsidR="00000000" w:rsidRPr="00000000">
              <w:rPr>
                <w:rtl w:val="0"/>
              </w:rPr>
              <w:t xml:space="preserve">2025-12-01</w:t>
            </w:r>
          </w:p>
        </w:tc>
        <w:tc>
          <w:tcPr>
            <w:vAlign w:val="top"/>
          </w:tcPr>
          <w:p w:rsidR="00000000" w:rsidDel="00000000" w:rsidP="00000000" w:rsidRDefault="00000000" w:rsidRPr="00000000" w14:paraId="00000054">
            <w:pPr>
              <w:jc w:val="right"/>
              <w:rPr>
                <w:vertAlign w:val="baseline"/>
              </w:rPr>
            </w:pPr>
            <w:r w:rsidDel="00000000" w:rsidR="00000000" w:rsidRPr="00000000">
              <w:rPr>
                <w:vertAlign w:val="baseline"/>
                <w:rtl w:val="0"/>
              </w:rPr>
              <w:t xml:space="preserve">Firma:</w:t>
            </w:r>
          </w:p>
        </w:tc>
        <w:tc>
          <w:tcPr>
            <w:vMerge w:val="continue"/>
            <w:tcBorders>
              <w:top w:color="808080" w:space="0" w:sz="4" w:val="single"/>
            </w:tcBorders>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056">
      <w:pPr>
        <w:rPr>
          <w:vertAlign w:val="baseline"/>
        </w:rPr>
        <w:sectPr>
          <w:headerReference r:id="rId10" w:type="default"/>
          <w:pgSz w:h="16838" w:w="11906" w:orient="portrait"/>
          <w:pgMar w:bottom="1418" w:top="1418" w:left="1701" w:right="1418" w:header="709" w:footer="709"/>
          <w:pgNumType w:start="1"/>
        </w:sectPr>
      </w:pPr>
      <w:r w:rsidDel="00000000" w:rsidR="00000000" w:rsidRPr="00000000">
        <w:rPr>
          <w:rtl w:val="0"/>
        </w:rPr>
      </w:r>
    </w:p>
    <w:p w:rsidR="00000000" w:rsidDel="00000000" w:rsidP="00000000" w:rsidRDefault="00000000" w:rsidRPr="00000000" w14:paraId="00000057">
      <w:pPr>
        <w:rPr>
          <w:vertAlign w:val="baseline"/>
        </w:rPr>
        <w:sectPr>
          <w:type w:val="continuous"/>
          <w:pgSz w:h="16838" w:w="11906" w:orient="portrait"/>
          <w:pgMar w:bottom="1418" w:top="1418" w:left="1701" w:right="1418" w:header="709" w:footer="709"/>
        </w:sectPr>
      </w:pPr>
      <w:r w:rsidDel="00000000" w:rsidR="00000000" w:rsidRPr="00000000">
        <w:rPr>
          <w:rtl w:val="0"/>
        </w:rPr>
      </w:r>
    </w:p>
    <w:p w:rsidR="00000000" w:rsidDel="00000000" w:rsidP="00000000" w:rsidRDefault="00000000" w:rsidRPr="00000000" w14:paraId="00000058">
      <w:pPr>
        <w:rPr>
          <w:vertAlign w:val="baseline"/>
        </w:rPr>
        <w:sectPr>
          <w:type w:val="continuous"/>
          <w:pgSz w:h="16838" w:w="11906" w:orient="portrait"/>
          <w:pgMar w:bottom="1418" w:top="1418" w:left="1701" w:right="1418" w:header="709" w:footer="709"/>
        </w:sectPr>
      </w:pPr>
      <w:r w:rsidDel="00000000" w:rsidR="00000000" w:rsidRPr="00000000">
        <w:rPr>
          <w:rtl w:val="0"/>
        </w:rPr>
      </w:r>
    </w:p>
    <w:p w:rsidR="00000000" w:rsidDel="00000000" w:rsidP="00000000" w:rsidRDefault="00000000" w:rsidRPr="00000000" w14:paraId="00000059">
      <w:pPr>
        <w:rPr>
          <w:vertAlign w:val="baseline"/>
        </w:rPr>
        <w:sectPr>
          <w:type w:val="continuous"/>
          <w:pgSz w:h="16838" w:w="11906" w:orient="portrait"/>
          <w:pgMar w:bottom="1418" w:top="1418" w:left="1701" w:right="1418" w:header="709" w:footer="709"/>
        </w:sectPr>
      </w:pPr>
      <w:r w:rsidDel="00000000" w:rsidR="00000000" w:rsidRPr="00000000">
        <w:rPr>
          <w:rtl w:val="0"/>
        </w:rPr>
      </w:r>
    </w:p>
    <w:p w:rsidR="00000000" w:rsidDel="00000000" w:rsidP="00000000" w:rsidRDefault="00000000" w:rsidRPr="00000000" w14:paraId="0000005A">
      <w:pPr>
        <w:rPr>
          <w:vertAlign w:val="baseline"/>
        </w:rPr>
        <w:sectPr>
          <w:type w:val="continuous"/>
          <w:pgSz w:h="16838" w:w="11906" w:orient="portrait"/>
          <w:pgMar w:bottom="1418" w:top="1418" w:left="1701" w:right="1418" w:header="709" w:footer="709"/>
        </w:sectPr>
      </w:pPr>
      <w:r w:rsidDel="00000000" w:rsidR="00000000" w:rsidRPr="00000000">
        <w:rPr>
          <w:rtl w:val="0"/>
        </w:rPr>
      </w:r>
    </w:p>
    <w:p w:rsidR="00000000" w:rsidDel="00000000" w:rsidP="00000000" w:rsidRDefault="00000000" w:rsidRPr="00000000" w14:paraId="0000005B">
      <w:pPr>
        <w:rPr>
          <w:vertAlign w:val="baseline"/>
        </w:rPr>
        <w:sectPr>
          <w:type w:val="continuous"/>
          <w:pgSz w:h="16838" w:w="11906" w:orient="portrait"/>
          <w:pgMar w:bottom="1418" w:top="1418" w:left="1701" w:right="1418" w:header="709" w:footer="709"/>
        </w:sectPr>
      </w:pPr>
      <w:r w:rsidDel="00000000" w:rsidR="00000000" w:rsidRPr="00000000">
        <w:rPr>
          <w:rtl w:val="0"/>
        </w:rPr>
      </w:r>
    </w:p>
    <w:p w:rsidR="00000000" w:rsidDel="00000000" w:rsidP="00000000" w:rsidRDefault="00000000" w:rsidRPr="00000000" w14:paraId="0000005C">
      <w:pPr>
        <w:rPr>
          <w:vertAlign w:val="baseline"/>
        </w:rPr>
        <w:sectPr>
          <w:type w:val="continuous"/>
          <w:pgSz w:h="16838" w:w="11906" w:orient="portrait"/>
          <w:pgMar w:bottom="1418" w:top="1418" w:left="1701" w:right="1418" w:header="709" w:footer="709"/>
        </w:sectPr>
      </w:pPr>
      <w:r w:rsidDel="00000000" w:rsidR="00000000" w:rsidRPr="00000000">
        <w:rPr>
          <w:rtl w:val="0"/>
        </w:rPr>
      </w:r>
    </w:p>
    <w:p w:rsidR="00000000" w:rsidDel="00000000" w:rsidP="00000000" w:rsidRDefault="00000000" w:rsidRPr="00000000" w14:paraId="0000005D">
      <w:pPr>
        <w:rPr>
          <w:vertAlign w:val="baseline"/>
        </w:rPr>
        <w:sectPr>
          <w:type w:val="continuous"/>
          <w:pgSz w:h="16838" w:w="11906" w:orient="portrait"/>
          <w:pgMar w:bottom="1418" w:top="1418" w:left="1701" w:right="1418" w:header="709" w:footer="709"/>
        </w:sectPr>
      </w:pPr>
      <w:r w:rsidDel="00000000" w:rsidR="00000000" w:rsidRPr="00000000">
        <w:rPr>
          <w:rtl w:val="0"/>
        </w:rPr>
      </w:r>
    </w:p>
    <w:p w:rsidR="00000000" w:rsidDel="00000000" w:rsidP="00000000" w:rsidRDefault="00000000" w:rsidRPr="00000000" w14:paraId="0000005E">
      <w:pPr>
        <w:rPr>
          <w:vertAlign w:val="baseline"/>
        </w:rPr>
        <w:sectPr>
          <w:type w:val="continuous"/>
          <w:pgSz w:h="16838" w:w="11906" w:orient="portrait"/>
          <w:pgMar w:bottom="1418" w:top="1418" w:left="1701" w:right="1418" w:header="709" w:footer="709"/>
        </w:sectPr>
      </w:pPr>
      <w:r w:rsidDel="00000000" w:rsidR="00000000" w:rsidRPr="00000000">
        <w:rPr>
          <w:rtl w:val="0"/>
        </w:rPr>
      </w:r>
    </w:p>
    <w:p w:rsidR="00000000" w:rsidDel="00000000" w:rsidP="00000000" w:rsidRDefault="00000000" w:rsidRPr="00000000" w14:paraId="0000005F">
      <w:pPr>
        <w:spacing w:after="100" w:before="400" w:lineRule="auto"/>
        <w:rPr>
          <w:b w:val="1"/>
          <w:bCs w:val="1"/>
          <w:sz w:val="32"/>
          <w:szCs w:val="32"/>
        </w:rPr>
      </w:pPr>
      <w:r w:rsidDel="00000000" w:rsidR="00000000" w:rsidRPr="00000000">
        <w:rPr>
          <w:b w:val="1"/>
          <w:bCs w:val="1"/>
          <w:sz w:val="32"/>
          <w:szCs w:val="32"/>
          <w:rtl w:val="0"/>
        </w:rPr>
        <w:t xml:space="preserve">Contenido</w:t>
      </w:r>
    </w:p>
    <w:sdt>
      <w:sdtPr>
        <w:id w:val="-1903166826"/>
        <w:docPartObj>
          <w:docPartGallery w:val="Table of Contents"/>
          <w:docPartUnique w:val="1"/>
        </w:docPartObj>
      </w:sdtPr>
      <w:sdtContent>
        <w:p w:rsidR="00000000" w:rsidDel="00000000" w:rsidP="00000000" w:rsidRDefault="00000000" w:rsidRPr="00000000" w14:paraId="00000060">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5oxhmc3ar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 y Alcance</w:t>
              <w:tab/>
              <w:t xml:space="preserve">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ibrw0rwao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Introducción</w:t>
              <w:tab/>
              <w:t xml:space="preserve">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mj5cnizqe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6khow9abg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w:t>
              <w:tab/>
              <w:t xml:space="preserve">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v2hsqsz1r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1 Objetivo General</w:t>
              <w:tab/>
              <w:t xml:space="preserve">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1s3o5wb4d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2 Objetivos Específicos</w:t>
              <w:tab/>
              <w:t xml:space="preserve">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hb52l21mm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Base Legal</w:t>
              <w:tab/>
              <w:t xml:space="preserve">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4aquf2ac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Definición de Roles y Responsabilidades</w:t>
              <w:tab/>
              <w:t xml:space="preserve">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z3de6203d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1 Líder de Proyecto</w:t>
              <w:tab/>
              <w:t xml:space="preserve">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ib1ktu0ib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2 Ingeniero DevOps</w:t>
              <w:tab/>
              <w:t xml:space="preserve">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gich8q2j5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3 QA / Tester (Aseguramiento de Calidad)</w:t>
              <w:tab/>
              <w:t xml:space="preserve">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l8k6eqxo4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4 Equipo de Desarrollo (Frontend/Backend)</w:t>
              <w:tab/>
              <w:t xml:space="preserve">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jxploaj5b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Descripción del Proceso</w:t>
              <w:tab/>
              <w:t xml:space="preserve">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fj1ukdqlm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1 Diagrama de  Procesos</w:t>
              <w:tab/>
              <w:t xml:space="preserve">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93qzlg9mn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2 Descripción de Actividades</w:t>
              <w:tab/>
              <w:t xml:space="preserve">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5uv4i7qgc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Glosario de Términos y Abreviaturas</w:t>
              <w:tab/>
              <w:t xml:space="preserve">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color w:val="000000"/>
              <w:sz w:val="22"/>
              <w:szCs w:val="22"/>
              <w:u w:val="none"/>
              <w:rtl w:val="0"/>
            </w:rPr>
            <w:t xml:space="preserve">7 </w:t>
          </w:r>
          <w:hyperlink w:anchor="_heading=h.s5ythljr5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72">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73">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74">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75">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76">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77">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78">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79">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7A">
      <w:pPr>
        <w:spacing w:after="100" w:before="400" w:lineRule="auto"/>
        <w:rPr>
          <w:b w:val="1"/>
          <w:bCs w:val="1"/>
          <w:sz w:val="36"/>
          <w:szCs w:val="36"/>
        </w:rPr>
      </w:pPr>
      <w:r w:rsidDel="00000000" w:rsidR="00000000" w:rsidRPr="00000000">
        <w:rPr>
          <w:rtl w:val="0"/>
        </w:rPr>
      </w:r>
    </w:p>
    <w:p w:rsidR="00000000" w:rsidDel="00000000" w:rsidP="00000000" w:rsidRDefault="00000000" w:rsidRPr="00000000" w14:paraId="0000007B">
      <w:pPr>
        <w:tabs>
          <w:tab w:val="left" w:leader="none" w:pos="400"/>
          <w:tab w:val="right" w:leader="none" w:pos="8776"/>
        </w:tabs>
        <w:spacing w:after="200" w:before="0" w:lineRule="auto"/>
        <w:jc w:val="center"/>
        <w:rPr>
          <w:vertAlign w:val="baseline"/>
        </w:rPr>
      </w:pPr>
      <w:r w:rsidDel="00000000" w:rsidR="00000000" w:rsidRPr="00000000">
        <w:rPr>
          <w:b w:val="1"/>
          <w:bCs w:val="1"/>
          <w:sz w:val="36"/>
          <w:szCs w:val="36"/>
          <w:rtl w:val="0"/>
        </w:rPr>
        <w:t xml:space="preserve">SchoIA</w:t>
      </w:r>
      <w:r w:rsidDel="00000000" w:rsidR="00000000" w:rsidRPr="00000000">
        <w:rPr>
          <w:rtl w:val="0"/>
        </w:rPr>
      </w:r>
    </w:p>
    <w:p w:rsidR="00000000" w:rsidDel="00000000" w:rsidP="00000000" w:rsidRDefault="00000000" w:rsidRPr="00000000" w14:paraId="0000007C">
      <w:pPr>
        <w:tabs>
          <w:tab w:val="left" w:leader="none" w:pos="3330"/>
        </w:tabs>
        <w:spacing w:after="200" w:before="0" w:lineRule="auto"/>
        <w:jc w:val="center"/>
        <w:rPr>
          <w:vertAlign w:val="baseline"/>
        </w:rPr>
      </w:pPr>
      <w:r w:rsidDel="00000000" w:rsidR="00000000" w:rsidRPr="00000000">
        <w:rPr>
          <w:i w:val="1"/>
          <w:iCs w:val="1"/>
          <w:sz w:val="32"/>
          <w:szCs w:val="32"/>
          <w:rtl w:val="0"/>
        </w:rPr>
        <w:t xml:space="preserve">Proceso de Integración DevOps</w:t>
      </w:r>
      <w:r w:rsidDel="00000000" w:rsidR="00000000" w:rsidRPr="00000000">
        <w:rPr>
          <w:rtl w:val="0"/>
        </w:rPr>
      </w:r>
    </w:p>
    <w:p w:rsidR="00000000" w:rsidDel="00000000" w:rsidP="00000000" w:rsidRDefault="00000000" w:rsidRPr="00000000" w14:paraId="0000007D">
      <w:pPr>
        <w:pStyle w:val="Heading2"/>
        <w:keepNext w:val="1"/>
        <w:tabs>
          <w:tab w:val="left" w:leader="none" w:pos="425"/>
        </w:tabs>
        <w:spacing w:after="100" w:before="0" w:lineRule="auto"/>
        <w:ind w:left="0" w:firstLine="0"/>
        <w:rPr/>
      </w:pPr>
      <w:bookmarkStart w:colFirst="0" w:colLast="0" w:name="_heading=h.n5oxhmc3ar0a" w:id="2"/>
      <w:bookmarkEnd w:id="2"/>
      <w:r w:rsidDel="00000000" w:rsidR="00000000" w:rsidRPr="00000000">
        <w:rPr>
          <w:rtl w:val="0"/>
        </w:rPr>
        <w:t xml:space="preserve">1 </w:t>
      </w:r>
      <w:r w:rsidDel="00000000" w:rsidR="00000000" w:rsidRPr="00000000">
        <w:rPr>
          <w:rtl w:val="0"/>
        </w:rPr>
        <w:t xml:space="preserve">Introducción y Alcance</w:t>
      </w:r>
    </w:p>
    <w:p w:rsidR="00000000" w:rsidDel="00000000" w:rsidP="00000000" w:rsidRDefault="00000000" w:rsidRPr="00000000" w14:paraId="0000007E">
      <w:pPr>
        <w:pStyle w:val="Heading3"/>
        <w:tabs>
          <w:tab w:val="left" w:leader="none" w:pos="425"/>
        </w:tabs>
        <w:rPr/>
      </w:pPr>
      <w:bookmarkStart w:colFirst="0" w:colLast="0" w:name="_heading=h.tibrw0rwaozf" w:id="3"/>
      <w:bookmarkEnd w:id="3"/>
      <w:r w:rsidDel="00000000" w:rsidR="00000000" w:rsidRPr="00000000">
        <w:rPr>
          <w:rtl w:val="0"/>
        </w:rPr>
        <w:t xml:space="preserve">1.1. Introducción </w:t>
      </w:r>
    </w:p>
    <w:p w:rsidR="00000000" w:rsidDel="00000000" w:rsidP="00000000" w:rsidRDefault="00000000" w:rsidRPr="00000000" w14:paraId="0000007F">
      <w:pPr>
        <w:tabs>
          <w:tab w:val="left" w:leader="none" w:pos="425"/>
        </w:tabs>
        <w:rPr/>
      </w:pPr>
      <w:r w:rsidDel="00000000" w:rsidR="00000000" w:rsidRPr="00000000">
        <w:rPr>
          <w:rtl w:val="0"/>
        </w:rPr>
      </w:r>
    </w:p>
    <w:p w:rsidR="00000000" w:rsidDel="00000000" w:rsidP="00000000" w:rsidRDefault="00000000" w:rsidRPr="00000000" w14:paraId="00000080">
      <w:pPr>
        <w:tabs>
          <w:tab w:val="left" w:leader="none" w:pos="425"/>
        </w:tabs>
        <w:rPr/>
      </w:pPr>
      <w:r w:rsidDel="00000000" w:rsidR="00000000" w:rsidRPr="00000000">
        <w:rPr>
          <w:rtl w:val="0"/>
        </w:rPr>
        <w:t xml:space="preserve">El presente documento define y estandariza el proceso de "Pase a Producción" para el proyecto SchoIA+, una plataforma de gestión académica basada en arquitectura web moderna (Next.js y Firebase). En el contexto actual de desarrollo de software, la implementación de prácticas DevOps es fundamental para garantizar entregas ágiles y libres de errores. Este procedimiento establece los lineamientos para la integración continua, el aseguramiento de la calidad (QA) y el despliegue automatizado mediante contenedores (Docker), asegurando que cada incremento de software aporte valor al usuario final sin comprometer la estabilidad del sistema.</w:t>
      </w:r>
    </w:p>
    <w:p w:rsidR="00000000" w:rsidDel="00000000" w:rsidP="00000000" w:rsidRDefault="00000000" w:rsidRPr="00000000" w14:paraId="00000081">
      <w:pPr>
        <w:pStyle w:val="Heading3"/>
        <w:tabs>
          <w:tab w:val="left" w:leader="none" w:pos="425"/>
        </w:tabs>
        <w:rPr/>
      </w:pPr>
      <w:bookmarkStart w:colFirst="0" w:colLast="0" w:name="_heading=h.lmj5cnizqejz" w:id="4"/>
      <w:bookmarkEnd w:id="4"/>
      <w:r w:rsidDel="00000000" w:rsidR="00000000" w:rsidRPr="00000000">
        <w:rPr>
          <w:rtl w:val="0"/>
        </w:rPr>
        <w:t xml:space="preserve">1.2. Alcance </w:t>
      </w:r>
    </w:p>
    <w:p w:rsidR="00000000" w:rsidDel="00000000" w:rsidP="00000000" w:rsidRDefault="00000000" w:rsidRPr="00000000" w14:paraId="00000082">
      <w:pPr>
        <w:tabs>
          <w:tab w:val="left" w:leader="none" w:pos="425"/>
        </w:tabs>
        <w:rPr/>
      </w:pPr>
      <w:r w:rsidDel="00000000" w:rsidR="00000000" w:rsidRPr="00000000">
        <w:rPr>
          <w:rtl w:val="0"/>
        </w:rPr>
      </w:r>
    </w:p>
    <w:p w:rsidR="00000000" w:rsidDel="00000000" w:rsidP="00000000" w:rsidRDefault="00000000" w:rsidRPr="00000000" w14:paraId="00000083">
      <w:pPr>
        <w:tabs>
          <w:tab w:val="left" w:leader="none" w:pos="425"/>
        </w:tabs>
        <w:rPr/>
      </w:pPr>
      <w:r w:rsidDel="00000000" w:rsidR="00000000" w:rsidRPr="00000000">
        <w:rPr>
          <w:rtl w:val="0"/>
        </w:rPr>
        <w:t xml:space="preserve">El alcance de este proceso cubre el ciclo de vida de liberación de software desde la finalización del desarrollo de una funcionalidad hasta su disponibilidad operativa.</w:t>
      </w:r>
    </w:p>
    <w:p w:rsidR="00000000" w:rsidDel="00000000" w:rsidP="00000000" w:rsidRDefault="00000000" w:rsidRPr="00000000" w14:paraId="00000084">
      <w:pPr>
        <w:numPr>
          <w:ilvl w:val="0"/>
          <w:numId w:val="2"/>
        </w:numPr>
        <w:tabs>
          <w:tab w:val="left" w:leader="none" w:pos="425"/>
        </w:tabs>
        <w:ind w:left="425.19685039370086" w:hanging="360"/>
        <w:rPr>
          <w:u w:val="none"/>
        </w:rPr>
      </w:pPr>
      <w:r w:rsidDel="00000000" w:rsidR="00000000" w:rsidRPr="00000000">
        <w:rPr>
          <w:b w:val="1"/>
          <w:bCs w:val="1"/>
          <w:rtl w:val="0"/>
        </w:rPr>
        <w:t xml:space="preserve">Inicio</w:t>
      </w:r>
      <w:r w:rsidDel="00000000" w:rsidR="00000000" w:rsidRPr="00000000">
        <w:rPr>
          <w:rtl w:val="0"/>
        </w:rPr>
        <w:t xml:space="preserve">: Se detona con la solicitud de integración de código (Pull Request) por parte del equipo de desarrollo hacia la rama principal.</w:t>
      </w:r>
    </w:p>
    <w:p w:rsidR="00000000" w:rsidDel="00000000" w:rsidP="00000000" w:rsidRDefault="00000000" w:rsidRPr="00000000" w14:paraId="00000085">
      <w:pPr>
        <w:numPr>
          <w:ilvl w:val="0"/>
          <w:numId w:val="2"/>
        </w:numPr>
        <w:tabs>
          <w:tab w:val="left" w:leader="none" w:pos="425"/>
        </w:tabs>
        <w:ind w:left="425.19685039370086" w:hanging="360"/>
        <w:rPr>
          <w:u w:val="none"/>
        </w:rPr>
      </w:pPr>
      <w:r w:rsidDel="00000000" w:rsidR="00000000" w:rsidRPr="00000000">
        <w:rPr>
          <w:b w:val="1"/>
          <w:bCs w:val="1"/>
          <w:rtl w:val="0"/>
        </w:rPr>
        <w:t xml:space="preserve">Fin</w:t>
      </w:r>
      <w:r w:rsidDel="00000000" w:rsidR="00000000" w:rsidRPr="00000000">
        <w:rPr>
          <w:rtl w:val="0"/>
        </w:rPr>
        <w:t xml:space="preserve">: Concluye con la verificación de estabilidad (Smoke Test) en el entorno de Producción y la notificación de cierre al cliente.</w:t>
      </w:r>
    </w:p>
    <w:p w:rsidR="00000000" w:rsidDel="00000000" w:rsidP="00000000" w:rsidRDefault="00000000" w:rsidRPr="00000000" w14:paraId="00000086">
      <w:pPr>
        <w:numPr>
          <w:ilvl w:val="0"/>
          <w:numId w:val="2"/>
        </w:numPr>
        <w:tabs>
          <w:tab w:val="left" w:leader="none" w:pos="425"/>
        </w:tabs>
        <w:ind w:left="425.19685039370086" w:hanging="360"/>
        <w:rPr>
          <w:u w:val="none"/>
        </w:rPr>
      </w:pPr>
      <w:r w:rsidDel="00000000" w:rsidR="00000000" w:rsidRPr="00000000">
        <w:rPr>
          <w:b w:val="1"/>
          <w:bCs w:val="1"/>
          <w:rtl w:val="0"/>
        </w:rPr>
        <w:t xml:space="preserve">Entornos involucrados</w:t>
      </w:r>
      <w:r w:rsidDel="00000000" w:rsidR="00000000" w:rsidRPr="00000000">
        <w:rPr>
          <w:rtl w:val="0"/>
        </w:rPr>
        <w:t xml:space="preserve">: El proceso abarca el tránsito del código a través de tres entornos controlados: Desarrollo (Local), Calidad (Staging/QA) y Producción.</w:t>
      </w:r>
    </w:p>
    <w:p w:rsidR="00000000" w:rsidDel="00000000" w:rsidP="00000000" w:rsidRDefault="00000000" w:rsidRPr="00000000" w14:paraId="00000087">
      <w:pPr>
        <w:pStyle w:val="Heading2"/>
        <w:keepNext w:val="1"/>
        <w:tabs>
          <w:tab w:val="left" w:leader="none" w:pos="425"/>
        </w:tabs>
        <w:spacing w:after="100" w:before="200" w:lineRule="auto"/>
        <w:ind w:left="0" w:firstLine="0"/>
        <w:rPr/>
      </w:pPr>
      <w:bookmarkStart w:colFirst="0" w:colLast="0" w:name="_heading=h.e6khow9abgb5" w:id="5"/>
      <w:bookmarkEnd w:id="5"/>
      <w:r w:rsidDel="00000000" w:rsidR="00000000" w:rsidRPr="00000000">
        <w:rPr>
          <w:rtl w:val="0"/>
        </w:rPr>
        <w:t xml:space="preserve">2 Objetivos</w:t>
      </w:r>
    </w:p>
    <w:p w:rsidR="00000000" w:rsidDel="00000000" w:rsidP="00000000" w:rsidRDefault="00000000" w:rsidRPr="00000000" w14:paraId="00000088">
      <w:pPr>
        <w:pStyle w:val="Heading3"/>
        <w:tabs>
          <w:tab w:val="left" w:leader="none" w:pos="425"/>
        </w:tabs>
        <w:rPr/>
      </w:pPr>
      <w:bookmarkStart w:colFirst="0" w:colLast="0" w:name="_heading=h.bv2hsqsz1rba" w:id="6"/>
      <w:bookmarkEnd w:id="6"/>
      <w:r w:rsidDel="00000000" w:rsidR="00000000" w:rsidRPr="00000000">
        <w:rPr>
          <w:rtl w:val="0"/>
        </w:rPr>
        <w:t xml:space="preserve">2. 1 Objetivo General </w:t>
      </w:r>
    </w:p>
    <w:p w:rsidR="00000000" w:rsidDel="00000000" w:rsidP="00000000" w:rsidRDefault="00000000" w:rsidRPr="00000000" w14:paraId="00000089">
      <w:pPr>
        <w:tabs>
          <w:tab w:val="left" w:leader="none" w:pos="425"/>
        </w:tabs>
        <w:spacing w:after="240" w:before="240" w:lineRule="auto"/>
        <w:rPr/>
      </w:pPr>
      <w:r w:rsidDel="00000000" w:rsidR="00000000" w:rsidRPr="00000000">
        <w:rPr>
          <w:rtl w:val="0"/>
        </w:rPr>
        <w:t xml:space="preserve">Diseñar y formalizar el proceso de gestión de paso a producción para el sistema </w:t>
      </w:r>
      <w:r w:rsidDel="00000000" w:rsidR="00000000" w:rsidRPr="00000000">
        <w:rPr>
          <w:b w:val="1"/>
          <w:bCs w:val="1"/>
          <w:rtl w:val="0"/>
        </w:rPr>
        <w:t xml:space="preserve">SchoIA+</w:t>
      </w:r>
      <w:r w:rsidDel="00000000" w:rsidR="00000000" w:rsidRPr="00000000">
        <w:rPr>
          <w:rtl w:val="0"/>
        </w:rPr>
        <w:t xml:space="preserve">, estableciendo un flujo de trabajo estandarizado bajo la cultura </w:t>
      </w:r>
      <w:r w:rsidDel="00000000" w:rsidR="00000000" w:rsidRPr="00000000">
        <w:rPr>
          <w:b w:val="1"/>
          <w:bCs w:val="1"/>
          <w:rtl w:val="0"/>
        </w:rPr>
        <w:t xml:space="preserve">DevOps</w:t>
      </w:r>
      <w:r w:rsidDel="00000000" w:rsidR="00000000" w:rsidRPr="00000000">
        <w:rPr>
          <w:rtl w:val="0"/>
        </w:rPr>
        <w:t xml:space="preserve"> que garantice la integridad, disponibilidad y calidad del software entregado a los usuarios finales.</w:t>
      </w:r>
    </w:p>
    <w:p w:rsidR="00000000" w:rsidDel="00000000" w:rsidP="00000000" w:rsidRDefault="00000000" w:rsidRPr="00000000" w14:paraId="0000008A">
      <w:pPr>
        <w:pStyle w:val="Heading3"/>
        <w:tabs>
          <w:tab w:val="left" w:leader="none" w:pos="425"/>
        </w:tabs>
        <w:rPr/>
      </w:pPr>
      <w:bookmarkStart w:colFirst="0" w:colLast="0" w:name="_heading=h.g1s3o5wb4ddr" w:id="7"/>
      <w:bookmarkEnd w:id="7"/>
      <w:r w:rsidDel="00000000" w:rsidR="00000000" w:rsidRPr="00000000">
        <w:rPr>
          <w:rtl w:val="0"/>
        </w:rPr>
        <w:t xml:space="preserve">2. 2 </w:t>
      </w:r>
      <w:r w:rsidDel="00000000" w:rsidR="00000000" w:rsidRPr="00000000">
        <w:rPr>
          <w:rtl w:val="0"/>
        </w:rPr>
        <w:t xml:space="preserve">Objetivos Específicos</w:t>
      </w:r>
    </w:p>
    <w:p w:rsidR="00000000" w:rsidDel="00000000" w:rsidP="00000000" w:rsidRDefault="00000000" w:rsidRPr="00000000" w14:paraId="0000008B">
      <w:pPr>
        <w:numPr>
          <w:ilvl w:val="0"/>
          <w:numId w:val="5"/>
        </w:numPr>
        <w:tabs>
          <w:tab w:val="left" w:leader="none" w:pos="425"/>
        </w:tabs>
        <w:spacing w:after="0" w:afterAutospacing="0" w:before="240" w:lineRule="auto"/>
        <w:ind w:left="720" w:hanging="360"/>
        <w:jc w:val="left"/>
        <w:rPr>
          <w:u w:val="none"/>
        </w:rPr>
      </w:pPr>
      <w:r w:rsidDel="00000000" w:rsidR="00000000" w:rsidRPr="00000000">
        <w:rPr>
          <w:rtl w:val="0"/>
        </w:rPr>
        <w:t xml:space="preserve">Estandarizar la configuración de infraestructura mediante el uso de contenedores, eliminando las discrepancias entre los entornos de desarrollo local, pruebas y producción.</w:t>
      </w:r>
    </w:p>
    <w:p w:rsidR="00000000" w:rsidDel="00000000" w:rsidP="00000000" w:rsidRDefault="00000000" w:rsidRPr="00000000" w14:paraId="0000008C">
      <w:pPr>
        <w:numPr>
          <w:ilvl w:val="0"/>
          <w:numId w:val="5"/>
        </w:numPr>
        <w:tabs>
          <w:tab w:val="left" w:leader="none" w:pos="425"/>
        </w:tabs>
        <w:spacing w:after="0" w:afterAutospacing="0" w:before="0" w:beforeAutospacing="0" w:lineRule="auto"/>
        <w:ind w:left="720" w:hanging="360"/>
        <w:jc w:val="left"/>
        <w:rPr>
          <w:u w:val="none"/>
        </w:rPr>
      </w:pPr>
      <w:r w:rsidDel="00000000" w:rsidR="00000000" w:rsidRPr="00000000">
        <w:rPr>
          <w:rtl w:val="0"/>
        </w:rPr>
        <w:t xml:space="preserve">Establecer una clara segregación de funciones, definiendo roles explícitos para la autorización, ejecución  y validación de los despliegues, minimizando riesgos operativos.</w:t>
      </w:r>
    </w:p>
    <w:p w:rsidR="00000000" w:rsidDel="00000000" w:rsidP="00000000" w:rsidRDefault="00000000" w:rsidRPr="00000000" w14:paraId="0000008D">
      <w:pPr>
        <w:numPr>
          <w:ilvl w:val="0"/>
          <w:numId w:val="5"/>
        </w:numPr>
        <w:tabs>
          <w:tab w:val="left" w:leader="none" w:pos="425"/>
        </w:tabs>
        <w:spacing w:after="240" w:before="0" w:beforeAutospacing="0" w:lineRule="auto"/>
        <w:ind w:left="720" w:hanging="360"/>
        <w:jc w:val="left"/>
        <w:rPr>
          <w:u w:val="none"/>
        </w:rPr>
      </w:pPr>
      <w:r w:rsidDel="00000000" w:rsidR="00000000" w:rsidRPr="00000000">
        <w:rPr>
          <w:rtl w:val="0"/>
        </w:rPr>
        <w:t xml:space="preserve">Implementar puntos de control estrictos, como revisiones de código y pruebas de humo, que impidan el despliegue de versiones inestables o con errores críticos en el entorno productivo.</w:t>
      </w:r>
    </w:p>
    <w:p w:rsidR="00000000" w:rsidDel="00000000" w:rsidP="00000000" w:rsidRDefault="00000000" w:rsidRPr="00000000" w14:paraId="0000008E">
      <w:pPr>
        <w:pStyle w:val="Heading2"/>
        <w:tabs>
          <w:tab w:val="left" w:leader="none" w:pos="425"/>
        </w:tabs>
        <w:spacing w:after="240" w:before="240" w:lineRule="auto"/>
        <w:jc w:val="left"/>
        <w:rPr/>
      </w:pPr>
      <w:bookmarkStart w:colFirst="0" w:colLast="0" w:name="_heading=h.xhb52l21mmwk" w:id="8"/>
      <w:bookmarkEnd w:id="8"/>
      <w:r w:rsidDel="00000000" w:rsidR="00000000" w:rsidRPr="00000000">
        <w:rPr>
          <w:rtl w:val="0"/>
        </w:rPr>
        <w:t xml:space="preserve">3 Base Legal</w:t>
      </w:r>
    </w:p>
    <w:p w:rsidR="00000000" w:rsidDel="00000000" w:rsidP="00000000" w:rsidRDefault="00000000" w:rsidRPr="00000000" w14:paraId="0000008F">
      <w:pPr>
        <w:tabs>
          <w:tab w:val="left" w:leader="none" w:pos="425"/>
        </w:tabs>
        <w:spacing w:after="240" w:before="240" w:lineRule="auto"/>
        <w:rPr/>
      </w:pPr>
      <w:r w:rsidDel="00000000" w:rsidR="00000000" w:rsidRPr="00000000">
        <w:rPr>
          <w:rtl w:val="0"/>
        </w:rPr>
        <w:t xml:space="preserve">El presente proceso de desarrollo y despliegue de software se fundamenta en el siguiente marco jurídico ecuatoriano, garantizando la seguridad de la información, la validez de las aprobaciones y la protección de la propiedad intelectual:</w:t>
      </w:r>
    </w:p>
    <w:p w:rsidR="00000000" w:rsidDel="00000000" w:rsidP="00000000" w:rsidRDefault="00000000" w:rsidRPr="00000000" w14:paraId="00000090">
      <w:pPr>
        <w:numPr>
          <w:ilvl w:val="0"/>
          <w:numId w:val="3"/>
        </w:numPr>
        <w:tabs>
          <w:tab w:val="left" w:leader="none" w:pos="425"/>
        </w:tabs>
        <w:spacing w:after="0" w:afterAutospacing="0" w:before="240" w:lineRule="auto"/>
        <w:ind w:left="720" w:hanging="360"/>
        <w:jc w:val="left"/>
        <w:rPr>
          <w:u w:val="none"/>
        </w:rPr>
      </w:pPr>
      <w:r w:rsidDel="00000000" w:rsidR="00000000" w:rsidRPr="00000000">
        <w:rPr>
          <w:b w:val="1"/>
          <w:bCs w:val="1"/>
          <w:rtl w:val="0"/>
        </w:rPr>
        <w:t xml:space="preserve">Constitución de la República del Ecuador:</w:t>
      </w:r>
      <w:r w:rsidDel="00000000" w:rsidR="00000000" w:rsidRPr="00000000">
        <w:rPr>
          <w:rtl w:val="0"/>
        </w:rPr>
        <w:t xml:space="preserve"> Se ampara específicamente en el </w:t>
      </w:r>
      <w:r w:rsidDel="00000000" w:rsidR="00000000" w:rsidRPr="00000000">
        <w:rPr>
          <w:b w:val="1"/>
          <w:bCs w:val="1"/>
          <w:rtl w:val="0"/>
        </w:rPr>
        <w:t xml:space="preserve">Artículo 66</w:t>
      </w:r>
      <w:r w:rsidDel="00000000" w:rsidR="00000000" w:rsidRPr="00000000">
        <w:rPr>
          <w:rtl w:val="0"/>
        </w:rPr>
        <w:t xml:space="preserve">, numeral 19, que garantiza el derecho a la protección de datos de carácter personal, asegurando que el software respete la privacidad de los usuarios desde su diseño.</w:t>
      </w:r>
    </w:p>
    <w:p w:rsidR="00000000" w:rsidDel="00000000" w:rsidP="00000000" w:rsidRDefault="00000000" w:rsidRPr="00000000" w14:paraId="00000091">
      <w:pPr>
        <w:numPr>
          <w:ilvl w:val="0"/>
          <w:numId w:val="3"/>
        </w:numPr>
        <w:tabs>
          <w:tab w:val="left" w:leader="none" w:pos="425"/>
        </w:tabs>
        <w:spacing w:after="0" w:afterAutospacing="0" w:before="0" w:beforeAutospacing="0" w:lineRule="auto"/>
        <w:ind w:left="720" w:hanging="360"/>
        <w:jc w:val="left"/>
        <w:rPr>
          <w:u w:val="none"/>
        </w:rPr>
      </w:pPr>
      <w:r w:rsidDel="00000000" w:rsidR="00000000" w:rsidRPr="00000000">
        <w:rPr>
          <w:b w:val="1"/>
          <w:bCs w:val="1"/>
          <w:rtl w:val="0"/>
        </w:rPr>
        <w:t xml:space="preserve">Ley Orgánica de Protección de Datos Personales (LOPDP):</w:t>
      </w:r>
      <w:r w:rsidDel="00000000" w:rsidR="00000000" w:rsidRPr="00000000">
        <w:rPr>
          <w:rtl w:val="0"/>
        </w:rPr>
        <w:t xml:space="preserve"> El proceso cumple con los principios de "seguridad de los datos" y "responsabilidad proactiva", implementando entornos separados (Staging y Producción) y controles de calidad para evitar vulneraciones de información durante los despliegues.</w:t>
      </w:r>
    </w:p>
    <w:p w:rsidR="00000000" w:rsidDel="00000000" w:rsidP="00000000" w:rsidRDefault="00000000" w:rsidRPr="00000000" w14:paraId="00000092">
      <w:pPr>
        <w:numPr>
          <w:ilvl w:val="0"/>
          <w:numId w:val="3"/>
        </w:numPr>
        <w:tabs>
          <w:tab w:val="left" w:leader="none" w:pos="425"/>
        </w:tabs>
        <w:spacing w:after="0" w:afterAutospacing="0" w:before="0" w:beforeAutospacing="0" w:lineRule="auto"/>
        <w:ind w:left="720" w:hanging="360"/>
        <w:jc w:val="left"/>
        <w:rPr>
          <w:u w:val="none"/>
        </w:rPr>
      </w:pPr>
      <w:r w:rsidDel="00000000" w:rsidR="00000000" w:rsidRPr="00000000">
        <w:rPr>
          <w:b w:val="1"/>
          <w:bCs w:val="1"/>
          <w:rtl w:val="0"/>
        </w:rPr>
        <w:t xml:space="preserve">Ley de Comercio Electrónico, Firmas Electrónicas y Mensajes de Datos:</w:t>
      </w:r>
      <w:r w:rsidDel="00000000" w:rsidR="00000000" w:rsidRPr="00000000">
        <w:rPr>
          <w:rtl w:val="0"/>
        </w:rPr>
        <w:t xml:space="preserve"> Da validez jurídica a los registros digitales generados durante el ciclo de vida del software, así como a la "Firma del Acta de Pase a Producción" y a las notificaciones electrónicas enviadas al cliente, otorgándoles igual valor probatorio que los documentos físicos.</w:t>
      </w:r>
    </w:p>
    <w:p w:rsidR="00000000" w:rsidDel="00000000" w:rsidP="00000000" w:rsidRDefault="00000000" w:rsidRPr="00000000" w14:paraId="00000093">
      <w:pPr>
        <w:numPr>
          <w:ilvl w:val="0"/>
          <w:numId w:val="3"/>
        </w:numPr>
        <w:tabs>
          <w:tab w:val="left" w:leader="none" w:pos="425"/>
        </w:tabs>
        <w:spacing w:after="240" w:before="0" w:beforeAutospacing="0" w:lineRule="auto"/>
        <w:ind w:left="720" w:hanging="360"/>
        <w:jc w:val="left"/>
        <w:rPr>
          <w:u w:val="none"/>
        </w:rPr>
      </w:pPr>
      <w:r w:rsidDel="00000000" w:rsidR="00000000" w:rsidRPr="00000000">
        <w:rPr>
          <w:b w:val="1"/>
          <w:bCs w:val="1"/>
          <w:rtl w:val="0"/>
        </w:rPr>
        <w:t xml:space="preserve">Código Orgánico de la Economía Social de los Conocimientos (Código Ingenios):</w:t>
      </w:r>
      <w:r w:rsidDel="00000000" w:rsidR="00000000" w:rsidRPr="00000000">
        <w:rPr>
          <w:rtl w:val="0"/>
        </w:rPr>
        <w:t xml:space="preserve"> Protege la titularidad y los derechos de autor sobre el código fuente desarrollado, regulando la relación de propiedad intelectual entre el equipo de desarrollo y la organización o cliente final.</w:t>
      </w:r>
    </w:p>
    <w:p w:rsidR="00000000" w:rsidDel="00000000" w:rsidP="00000000" w:rsidRDefault="00000000" w:rsidRPr="00000000" w14:paraId="00000094">
      <w:pPr>
        <w:tabs>
          <w:tab w:val="left" w:leader="none" w:pos="425"/>
        </w:tabs>
        <w:rPr/>
      </w:pPr>
      <w:r w:rsidDel="00000000" w:rsidR="00000000" w:rsidRPr="00000000">
        <w:rPr>
          <w:rtl w:val="0"/>
        </w:rPr>
      </w:r>
    </w:p>
    <w:p w:rsidR="00000000" w:rsidDel="00000000" w:rsidP="00000000" w:rsidRDefault="00000000" w:rsidRPr="00000000" w14:paraId="00000095">
      <w:pPr>
        <w:pStyle w:val="Heading2"/>
        <w:keepNext w:val="1"/>
        <w:tabs>
          <w:tab w:val="left" w:leader="none" w:pos="425"/>
        </w:tabs>
        <w:spacing w:after="100" w:before="0" w:lineRule="auto"/>
        <w:ind w:left="0" w:firstLine="0"/>
        <w:rPr/>
      </w:pPr>
      <w:bookmarkStart w:colFirst="0" w:colLast="0" w:name="_heading=h.1y4aquf2acfd" w:id="9"/>
      <w:bookmarkEnd w:id="9"/>
      <w:r w:rsidDel="00000000" w:rsidR="00000000" w:rsidRPr="00000000">
        <w:rPr>
          <w:rtl w:val="0"/>
        </w:rPr>
        <w:t xml:space="preserve">4 Definición de Roles y Responsabilidades</w:t>
      </w:r>
    </w:p>
    <w:p w:rsidR="00000000" w:rsidDel="00000000" w:rsidP="00000000" w:rsidRDefault="00000000" w:rsidRPr="00000000" w14:paraId="00000096">
      <w:pPr>
        <w:tabs>
          <w:tab w:val="left" w:leader="none" w:pos="425"/>
        </w:tabs>
        <w:rPr/>
      </w:pPr>
      <w:r w:rsidDel="00000000" w:rsidR="00000000" w:rsidRPr="00000000">
        <w:rPr>
          <w:rtl w:val="0"/>
        </w:rPr>
      </w:r>
    </w:p>
    <w:p w:rsidR="00000000" w:rsidDel="00000000" w:rsidP="00000000" w:rsidRDefault="00000000" w:rsidRPr="00000000" w14:paraId="00000097">
      <w:pPr>
        <w:tabs>
          <w:tab w:val="left" w:leader="none" w:pos="425"/>
        </w:tabs>
        <w:rPr/>
      </w:pPr>
      <w:r w:rsidDel="00000000" w:rsidR="00000000" w:rsidRPr="00000000">
        <w:rPr>
          <w:rtl w:val="0"/>
        </w:rPr>
        <w:t xml:space="preserve">Para la ejecución eficiente del proceso, se han definido los siguientes roles:</w:t>
      </w:r>
    </w:p>
    <w:p w:rsidR="00000000" w:rsidDel="00000000" w:rsidP="00000000" w:rsidRDefault="00000000" w:rsidRPr="00000000" w14:paraId="00000098">
      <w:pPr>
        <w:pStyle w:val="Heading3"/>
        <w:tabs>
          <w:tab w:val="left" w:leader="none" w:pos="425"/>
        </w:tabs>
        <w:spacing w:after="0" w:lineRule="auto"/>
        <w:rPr/>
      </w:pPr>
      <w:bookmarkStart w:colFirst="0" w:colLast="0" w:name="_heading=h.xz3de6203d4g" w:id="10"/>
      <w:bookmarkEnd w:id="10"/>
      <w:r w:rsidDel="00000000" w:rsidR="00000000" w:rsidRPr="00000000">
        <w:rPr>
          <w:rtl w:val="0"/>
        </w:rPr>
        <w:t xml:space="preserve">3. 1 </w:t>
      </w:r>
      <w:r w:rsidDel="00000000" w:rsidR="00000000" w:rsidRPr="00000000">
        <w:rPr>
          <w:rtl w:val="0"/>
        </w:rPr>
        <w:t xml:space="preserve">Líder de Proyecto</w:t>
      </w:r>
    </w:p>
    <w:p w:rsidR="00000000" w:rsidDel="00000000" w:rsidP="00000000" w:rsidRDefault="00000000" w:rsidRPr="00000000" w14:paraId="00000099">
      <w:pPr>
        <w:tabs>
          <w:tab w:val="left" w:leader="none" w:pos="425"/>
        </w:tabs>
        <w:rPr/>
      </w:pPr>
      <w:r w:rsidDel="00000000" w:rsidR="00000000" w:rsidRPr="00000000">
        <w:rPr>
          <w:rtl w:val="0"/>
        </w:rPr>
      </w:r>
    </w:p>
    <w:p w:rsidR="00000000" w:rsidDel="00000000" w:rsidP="00000000" w:rsidRDefault="00000000" w:rsidRPr="00000000" w14:paraId="0000009A">
      <w:pPr>
        <w:tabs>
          <w:tab w:val="left" w:leader="none" w:pos="425"/>
        </w:tabs>
        <w:rPr/>
      </w:pPr>
      <w:r w:rsidDel="00000000" w:rsidR="00000000" w:rsidRPr="00000000">
        <w:rPr>
          <w:rtl w:val="0"/>
        </w:rPr>
        <w:t xml:space="preserve">Responsable de la gobernanza del proyecto. Su función principal es validar que los entregables cumplan con los requisitos del negocio antes de autorizar el despliegue.</w:t>
      </w:r>
    </w:p>
    <w:p w:rsidR="00000000" w:rsidDel="00000000" w:rsidP="00000000" w:rsidRDefault="00000000" w:rsidRPr="00000000" w14:paraId="0000009B">
      <w:pPr>
        <w:tabs>
          <w:tab w:val="left" w:leader="none" w:pos="425"/>
        </w:tabs>
        <w:rPr/>
      </w:pPr>
      <w:r w:rsidDel="00000000" w:rsidR="00000000" w:rsidRPr="00000000">
        <w:rPr>
          <w:rtl w:val="0"/>
        </w:rPr>
      </w:r>
    </w:p>
    <w:p w:rsidR="00000000" w:rsidDel="00000000" w:rsidP="00000000" w:rsidRDefault="00000000" w:rsidRPr="00000000" w14:paraId="0000009C">
      <w:pPr>
        <w:tabs>
          <w:tab w:val="left" w:leader="none" w:pos="425"/>
        </w:tabs>
        <w:rPr/>
      </w:pPr>
      <w:r w:rsidDel="00000000" w:rsidR="00000000" w:rsidRPr="00000000">
        <w:rPr>
          <w:rtl w:val="0"/>
        </w:rPr>
        <w:t xml:space="preserve">Tiene la autoridad final para firmar el acta de pase a producción (Documento PLP-001) y aprobar el cierre del ciclo.</w:t>
      </w:r>
    </w:p>
    <w:p w:rsidR="00000000" w:rsidDel="00000000" w:rsidP="00000000" w:rsidRDefault="00000000" w:rsidRPr="00000000" w14:paraId="0000009D">
      <w:pPr>
        <w:tabs>
          <w:tab w:val="left" w:leader="none" w:pos="425"/>
        </w:tabs>
        <w:rPr/>
      </w:pPr>
      <w:r w:rsidDel="00000000" w:rsidR="00000000" w:rsidRPr="00000000">
        <w:rPr>
          <w:rtl w:val="0"/>
        </w:rPr>
      </w:r>
    </w:p>
    <w:p w:rsidR="00000000" w:rsidDel="00000000" w:rsidP="00000000" w:rsidRDefault="00000000" w:rsidRPr="00000000" w14:paraId="0000009E">
      <w:pPr>
        <w:pStyle w:val="Heading3"/>
        <w:tabs>
          <w:tab w:val="left" w:leader="none" w:pos="425"/>
        </w:tabs>
        <w:spacing w:after="0" w:lineRule="auto"/>
        <w:rPr/>
      </w:pPr>
      <w:bookmarkStart w:colFirst="0" w:colLast="0" w:name="_heading=h.gib1ktu0ibi7" w:id="11"/>
      <w:bookmarkEnd w:id="11"/>
      <w:r w:rsidDel="00000000" w:rsidR="00000000" w:rsidRPr="00000000">
        <w:rPr>
          <w:rtl w:val="0"/>
        </w:rPr>
        <w:t xml:space="preserve">3. 2 </w:t>
      </w:r>
      <w:r w:rsidDel="00000000" w:rsidR="00000000" w:rsidRPr="00000000">
        <w:rPr>
          <w:rtl w:val="0"/>
        </w:rPr>
        <w:t xml:space="preserve">Ingeniero DevOps</w:t>
      </w:r>
    </w:p>
    <w:p w:rsidR="00000000" w:rsidDel="00000000" w:rsidP="00000000" w:rsidRDefault="00000000" w:rsidRPr="00000000" w14:paraId="0000009F">
      <w:pPr>
        <w:tabs>
          <w:tab w:val="left" w:leader="none" w:pos="425"/>
        </w:tabs>
        <w:rPr/>
      </w:pPr>
      <w:r w:rsidDel="00000000" w:rsidR="00000000" w:rsidRPr="00000000">
        <w:rPr>
          <w:rtl w:val="0"/>
        </w:rPr>
      </w:r>
    </w:p>
    <w:p w:rsidR="00000000" w:rsidDel="00000000" w:rsidP="00000000" w:rsidRDefault="00000000" w:rsidRPr="00000000" w14:paraId="000000A0">
      <w:pPr>
        <w:tabs>
          <w:tab w:val="left" w:leader="none" w:pos="425"/>
        </w:tabs>
        <w:rPr/>
      </w:pPr>
      <w:r w:rsidDel="00000000" w:rsidR="00000000" w:rsidRPr="00000000">
        <w:rPr>
          <w:rtl w:val="0"/>
        </w:rPr>
        <w:t xml:space="preserve">Encargado de la orquestación técnica del despliegue. Es el responsable de la contenerización de la aplicación mediante Docker, la administración de las ramas en el repositorio y la ejecución de los scripts de despliegue hacia los servidores de QA y Producción.</w:t>
      </w:r>
    </w:p>
    <w:p w:rsidR="00000000" w:rsidDel="00000000" w:rsidP="00000000" w:rsidRDefault="00000000" w:rsidRPr="00000000" w14:paraId="000000A1">
      <w:pPr>
        <w:tabs>
          <w:tab w:val="left" w:leader="none" w:pos="425"/>
        </w:tabs>
        <w:rPr/>
      </w:pPr>
      <w:r w:rsidDel="00000000" w:rsidR="00000000" w:rsidRPr="00000000">
        <w:rPr>
          <w:rtl w:val="0"/>
        </w:rPr>
      </w:r>
    </w:p>
    <w:p w:rsidR="00000000" w:rsidDel="00000000" w:rsidP="00000000" w:rsidRDefault="00000000" w:rsidRPr="00000000" w14:paraId="000000A2">
      <w:pPr>
        <w:tabs>
          <w:tab w:val="left" w:leader="none" w:pos="425"/>
        </w:tabs>
        <w:rPr/>
      </w:pPr>
      <w:r w:rsidDel="00000000" w:rsidR="00000000" w:rsidRPr="00000000">
        <w:rPr>
          <w:rtl w:val="0"/>
        </w:rPr>
        <w:t xml:space="preserve">Gestiona los planes de contingencia (Rollback) en caso de fallos críticos durante la liberación.</w:t>
      </w:r>
    </w:p>
    <w:p w:rsidR="00000000" w:rsidDel="00000000" w:rsidP="00000000" w:rsidRDefault="00000000" w:rsidRPr="00000000" w14:paraId="000000A3">
      <w:pPr>
        <w:tabs>
          <w:tab w:val="left" w:leader="none" w:pos="425"/>
        </w:tabs>
        <w:rPr/>
      </w:pPr>
      <w:r w:rsidDel="00000000" w:rsidR="00000000" w:rsidRPr="00000000">
        <w:rPr>
          <w:rtl w:val="0"/>
        </w:rPr>
      </w:r>
    </w:p>
    <w:p w:rsidR="00000000" w:rsidDel="00000000" w:rsidP="00000000" w:rsidRDefault="00000000" w:rsidRPr="00000000" w14:paraId="000000A4">
      <w:pPr>
        <w:pStyle w:val="Heading3"/>
        <w:tabs>
          <w:tab w:val="left" w:leader="none" w:pos="425"/>
        </w:tabs>
        <w:spacing w:after="0" w:lineRule="auto"/>
        <w:rPr/>
      </w:pPr>
      <w:bookmarkStart w:colFirst="0" w:colLast="0" w:name="_heading=h.pgich8q2j5ay" w:id="12"/>
      <w:bookmarkEnd w:id="12"/>
      <w:r w:rsidDel="00000000" w:rsidR="00000000" w:rsidRPr="00000000">
        <w:rPr>
          <w:rtl w:val="0"/>
        </w:rPr>
        <w:t xml:space="preserve">3. 3 </w:t>
      </w:r>
      <w:r w:rsidDel="00000000" w:rsidR="00000000" w:rsidRPr="00000000">
        <w:rPr>
          <w:rtl w:val="0"/>
        </w:rPr>
        <w:t xml:space="preserve">QA / Tester (Aseguramiento de Calidad)</w:t>
      </w:r>
    </w:p>
    <w:p w:rsidR="00000000" w:rsidDel="00000000" w:rsidP="00000000" w:rsidRDefault="00000000" w:rsidRPr="00000000" w14:paraId="000000A5">
      <w:pPr>
        <w:tabs>
          <w:tab w:val="left" w:leader="none" w:pos="425"/>
        </w:tabs>
        <w:rPr/>
      </w:pPr>
      <w:r w:rsidDel="00000000" w:rsidR="00000000" w:rsidRPr="00000000">
        <w:rPr>
          <w:rtl w:val="0"/>
        </w:rPr>
      </w:r>
    </w:p>
    <w:p w:rsidR="00000000" w:rsidDel="00000000" w:rsidP="00000000" w:rsidRDefault="00000000" w:rsidRPr="00000000" w14:paraId="000000A6">
      <w:pPr>
        <w:tabs>
          <w:tab w:val="left" w:leader="none" w:pos="425"/>
        </w:tabs>
        <w:rPr/>
      </w:pPr>
      <w:r w:rsidDel="00000000" w:rsidR="00000000" w:rsidRPr="00000000">
        <w:rPr>
          <w:rtl w:val="0"/>
        </w:rPr>
        <w:t xml:space="preserve">Actúa como la barrera de calidad del sistema. Es responsable de ejecutar el plan de pruebas, realizar pruebas funcionales en el entorno de Staging y reportar cualquier incidencia (Bug) que impida la salida a producción.</w:t>
      </w:r>
    </w:p>
    <w:p w:rsidR="00000000" w:rsidDel="00000000" w:rsidP="00000000" w:rsidRDefault="00000000" w:rsidRPr="00000000" w14:paraId="000000A7">
      <w:pPr>
        <w:tabs>
          <w:tab w:val="left" w:leader="none" w:pos="425"/>
        </w:tabs>
        <w:rPr/>
      </w:pPr>
      <w:r w:rsidDel="00000000" w:rsidR="00000000" w:rsidRPr="00000000">
        <w:rPr>
          <w:rtl w:val="0"/>
        </w:rPr>
      </w:r>
    </w:p>
    <w:p w:rsidR="00000000" w:rsidDel="00000000" w:rsidP="00000000" w:rsidRDefault="00000000" w:rsidRPr="00000000" w14:paraId="000000A8">
      <w:pPr>
        <w:tabs>
          <w:tab w:val="left" w:leader="none" w:pos="425"/>
        </w:tabs>
        <w:rPr/>
      </w:pPr>
      <w:r w:rsidDel="00000000" w:rsidR="00000000" w:rsidRPr="00000000">
        <w:rPr>
          <w:rtl w:val="0"/>
        </w:rPr>
        <w:t xml:space="preserve">Ejecuta las pruebas de verificación final (Smoke Test) una vez que el sistema está en vivo.</w:t>
      </w:r>
    </w:p>
    <w:p w:rsidR="00000000" w:rsidDel="00000000" w:rsidP="00000000" w:rsidRDefault="00000000" w:rsidRPr="00000000" w14:paraId="000000A9">
      <w:pPr>
        <w:tabs>
          <w:tab w:val="left" w:leader="none" w:pos="425"/>
        </w:tabs>
        <w:rPr/>
      </w:pPr>
      <w:r w:rsidDel="00000000" w:rsidR="00000000" w:rsidRPr="00000000">
        <w:rPr>
          <w:rtl w:val="0"/>
        </w:rPr>
      </w:r>
    </w:p>
    <w:p w:rsidR="00000000" w:rsidDel="00000000" w:rsidP="00000000" w:rsidRDefault="00000000" w:rsidRPr="00000000" w14:paraId="000000AA">
      <w:pPr>
        <w:pStyle w:val="Heading3"/>
        <w:tabs>
          <w:tab w:val="left" w:leader="none" w:pos="425"/>
        </w:tabs>
        <w:spacing w:after="0" w:lineRule="auto"/>
        <w:rPr/>
      </w:pPr>
      <w:bookmarkStart w:colFirst="0" w:colLast="0" w:name="_heading=h.gl8k6eqxo4ws" w:id="13"/>
      <w:bookmarkEnd w:id="13"/>
      <w:r w:rsidDel="00000000" w:rsidR="00000000" w:rsidRPr="00000000">
        <w:rPr>
          <w:rtl w:val="0"/>
        </w:rPr>
        <w:t xml:space="preserve">3, 4 </w:t>
      </w:r>
      <w:r w:rsidDel="00000000" w:rsidR="00000000" w:rsidRPr="00000000">
        <w:rPr>
          <w:rtl w:val="0"/>
        </w:rPr>
        <w:t xml:space="preserve">Equipo de Desarrollo (Frontend/Backend)</w:t>
      </w:r>
    </w:p>
    <w:p w:rsidR="00000000" w:rsidDel="00000000" w:rsidP="00000000" w:rsidRDefault="00000000" w:rsidRPr="00000000" w14:paraId="000000AB">
      <w:pPr>
        <w:tabs>
          <w:tab w:val="left" w:leader="none" w:pos="425"/>
        </w:tabs>
        <w:rPr/>
      </w:pPr>
      <w:r w:rsidDel="00000000" w:rsidR="00000000" w:rsidRPr="00000000">
        <w:rPr>
          <w:rtl w:val="0"/>
        </w:rPr>
      </w:r>
    </w:p>
    <w:p w:rsidR="00000000" w:rsidDel="00000000" w:rsidP="00000000" w:rsidRDefault="00000000" w:rsidRPr="00000000" w14:paraId="000000AC">
      <w:pPr>
        <w:tabs>
          <w:tab w:val="left" w:leader="none" w:pos="425"/>
        </w:tabs>
        <w:rPr/>
      </w:pPr>
      <w:r w:rsidDel="00000000" w:rsidR="00000000" w:rsidRPr="00000000">
        <w:rPr>
          <w:rtl w:val="0"/>
        </w:rPr>
        <w:t xml:space="preserve">Responsables de la construcción del código fuente, la ejecución de pruebas unitarias locales y la corrección de errores (Bugfixing) detectados por QA.</w:t>
      </w:r>
    </w:p>
    <w:p w:rsidR="00000000" w:rsidDel="00000000" w:rsidP="00000000" w:rsidRDefault="00000000" w:rsidRPr="00000000" w14:paraId="000000AD">
      <w:pPr>
        <w:tabs>
          <w:tab w:val="left" w:leader="none" w:pos="425"/>
        </w:tabs>
        <w:rPr/>
      </w:pPr>
      <w:r w:rsidDel="00000000" w:rsidR="00000000" w:rsidRPr="00000000">
        <w:rPr>
          <w:rtl w:val="0"/>
        </w:rPr>
      </w:r>
    </w:p>
    <w:p w:rsidR="00000000" w:rsidDel="00000000" w:rsidP="00000000" w:rsidRDefault="00000000" w:rsidRPr="00000000" w14:paraId="000000AE">
      <w:pPr>
        <w:tabs>
          <w:tab w:val="left" w:leader="none" w:pos="425"/>
        </w:tabs>
        <w:rPr/>
      </w:pPr>
      <w:r w:rsidDel="00000000" w:rsidR="00000000" w:rsidRPr="00000000">
        <w:rPr>
          <w:rtl w:val="0"/>
        </w:rPr>
        <w:t xml:space="preserve">Deben entregar el código limpio y libre de conflictos mediante solicitudes de Pull Request.</w:t>
      </w:r>
      <w:r w:rsidDel="00000000" w:rsidR="00000000" w:rsidRPr="00000000">
        <w:rPr>
          <w:rtl w:val="0"/>
        </w:rPr>
      </w:r>
    </w:p>
    <w:p w:rsidR="00000000" w:rsidDel="00000000" w:rsidP="00000000" w:rsidRDefault="00000000" w:rsidRPr="00000000" w14:paraId="000000AF">
      <w:pPr>
        <w:pStyle w:val="Heading2"/>
        <w:keepNext w:val="1"/>
        <w:tabs>
          <w:tab w:val="left" w:leader="none" w:pos="425"/>
        </w:tabs>
        <w:spacing w:after="100" w:before="800" w:lineRule="auto"/>
        <w:ind w:left="0" w:firstLine="0"/>
        <w:rPr/>
      </w:pPr>
      <w:bookmarkStart w:colFirst="0" w:colLast="0" w:name="_heading=h.fjxploaj5bgc" w:id="14"/>
      <w:bookmarkEnd w:id="14"/>
      <w:r w:rsidDel="00000000" w:rsidR="00000000" w:rsidRPr="00000000">
        <w:rPr>
          <w:rtl w:val="0"/>
        </w:rPr>
        <w:t xml:space="preserve">5 Descripción del Proceso</w:t>
      </w:r>
    </w:p>
    <w:p w:rsidR="00000000" w:rsidDel="00000000" w:rsidP="00000000" w:rsidRDefault="00000000" w:rsidRPr="00000000" w14:paraId="000000B0">
      <w:pPr>
        <w:pStyle w:val="Heading3"/>
        <w:tabs>
          <w:tab w:val="left" w:leader="none" w:pos="425"/>
        </w:tabs>
        <w:spacing w:after="100" w:before="0" w:lineRule="auto"/>
        <w:rPr/>
      </w:pPr>
      <w:bookmarkStart w:colFirst="0" w:colLast="0" w:name="_heading=h.4fj1ukdqlmyl" w:id="15"/>
      <w:bookmarkEnd w:id="15"/>
      <w:r w:rsidDel="00000000" w:rsidR="00000000" w:rsidRPr="00000000">
        <w:rPr>
          <w:rtl w:val="0"/>
        </w:rPr>
        <w:t xml:space="preserve">5. 1 Diagrama de  Procesos</w:t>
      </w:r>
    </w:p>
    <w:p w:rsidR="00000000" w:rsidDel="00000000" w:rsidP="00000000" w:rsidRDefault="00000000" w:rsidRPr="00000000" w14:paraId="000000B1">
      <w:pPr>
        <w:tabs>
          <w:tab w:val="left" w:leader="none" w:pos="425"/>
        </w:tabs>
        <w:rPr/>
      </w:pPr>
      <w:r w:rsidDel="00000000" w:rsidR="00000000" w:rsidRPr="00000000">
        <w:rPr>
          <w:rtl w:val="0"/>
        </w:rPr>
        <w:t xml:space="preserve">El flujo de trabajo inicia cuando el equipo de desarrollo finaliza sus pruebas locales y genera una solicitud de integración, la cual es sometida a una estricta revisión de código por parte del líder del proyecto para garantizar el cumplimiento de los estándares técnicos. Tras la aprobación, se procede a la construcción de los contenedores y el despliegue en un entorno de pruebas controlado, donde el equipo de aseguramiento de calidad valida las funcionalidades y reporta cualquier error para su corrección inmediata antes de la liberación. Finalmente, tras obtener la autorización formal del pase a producción, el ingeniero DevOps realiza el despliegue en el entorno real seguido de una verificación de estabilidad, la cual define si se cierra el ciclo notificando al cliente o se activa un mecanismo de reversión automática para proteger la operatividad del sistema ante cualquier fallo crítico.</w:t>
      </w:r>
    </w:p>
    <w:p w:rsidR="00000000" w:rsidDel="00000000" w:rsidP="00000000" w:rsidRDefault="00000000" w:rsidRPr="00000000" w14:paraId="000000B2">
      <w:pPr>
        <w:tabs>
          <w:tab w:val="left" w:leader="none" w:pos="425"/>
        </w:tabs>
        <w:rPr/>
      </w:pPr>
      <w:r w:rsidDel="00000000" w:rsidR="00000000" w:rsidRPr="00000000">
        <w:rPr>
          <w:rtl w:val="0"/>
        </w:rPr>
      </w:r>
    </w:p>
    <w:p w:rsidR="00000000" w:rsidDel="00000000" w:rsidP="00000000" w:rsidRDefault="00000000" w:rsidRPr="00000000" w14:paraId="000000B3">
      <w:pPr>
        <w:jc w:val="center"/>
        <w:rPr>
          <w:i w:val="1"/>
          <w:iCs w:val="1"/>
        </w:rPr>
      </w:pPr>
      <w:r w:rsidDel="00000000" w:rsidR="00000000" w:rsidRPr="00000000">
        <w:rPr>
          <w:i w:val="1"/>
          <w:iCs w:val="1"/>
        </w:rPr>
        <w:drawing>
          <wp:inline distB="114300" distT="114300" distL="114300" distR="114300">
            <wp:extent cx="5549383" cy="5021917"/>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49383" cy="5021917"/>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pPr>
      <w:r w:rsidDel="00000000" w:rsidR="00000000" w:rsidRPr="00000000">
        <w:rPr>
          <w:i w:val="1"/>
          <w:iCs w:val="1"/>
          <w:rtl w:val="0"/>
        </w:rPr>
        <w:t xml:space="preserve">Figura 1. Diagrama de Procesos - Integración DevOps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spacing w:before="0" w:lineRule="auto"/>
        <w:rPr/>
      </w:pPr>
      <w:bookmarkStart w:colFirst="0" w:colLast="0" w:name="_heading=h.s93qzlg9mnaa" w:id="16"/>
      <w:bookmarkEnd w:id="16"/>
      <w:r w:rsidDel="00000000" w:rsidR="00000000" w:rsidRPr="00000000">
        <w:rPr>
          <w:rtl w:val="0"/>
        </w:rPr>
        <w:t xml:space="preserve">5. 2 Descripción de Actividades</w:t>
      </w:r>
    </w:p>
    <w:p w:rsidR="00000000" w:rsidDel="00000000" w:rsidP="00000000" w:rsidRDefault="00000000" w:rsidRPr="00000000" w14:paraId="000000B7">
      <w:pPr>
        <w:rPr>
          <w:vertAlign w:val="baseline"/>
        </w:rPr>
      </w:pPr>
      <w:r w:rsidDel="00000000" w:rsidR="00000000" w:rsidRPr="00000000">
        <w:rPr>
          <w:rtl w:val="0"/>
        </w:rPr>
        <w:t xml:space="preserve">A continuación se presenta el desglose detallado de las actividades que conforman el proceso de paso a producción. En esta matriz se especifican secuencialmente las tareas, los roles responsables de su ejecución, así como los datos de entrada, la transformación técnica realizada y los entregables generados en cada etapa, proporcionando una visión integral y estructurada del flujo de trabajo desde el desarrollo inicial hasta la validación final.</w:t>
      </w:r>
      <w:r w:rsidDel="00000000" w:rsidR="00000000" w:rsidRPr="00000000">
        <w:rPr>
          <w:rtl w:val="0"/>
        </w:rPr>
      </w:r>
    </w:p>
    <w:p w:rsidR="00000000" w:rsidDel="00000000" w:rsidP="00000000" w:rsidRDefault="00000000" w:rsidRPr="00000000" w14:paraId="000000B8">
      <w:pPr>
        <w:rPr/>
        <w:sectPr>
          <w:headerReference r:id="rId12" w:type="default"/>
          <w:headerReference r:id="rId13" w:type="first"/>
          <w:headerReference r:id="rId14" w:type="even"/>
          <w:footerReference r:id="rId15" w:type="default"/>
          <w:footerReference r:id="rId16" w:type="first"/>
          <w:footerReference r:id="rId17" w:type="even"/>
          <w:type w:val="nextPage"/>
          <w:pgSz w:h="16838" w:w="11906" w:orient="portrait"/>
          <w:pgMar w:bottom="1411" w:top="1411" w:left="1699" w:right="1411" w:header="706" w:footer="706"/>
          <w:pgNumType w:start="1"/>
        </w:sect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6"/>
        <w:tblW w:w="13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860"/>
        <w:gridCol w:w="3060"/>
        <w:gridCol w:w="1470"/>
        <w:gridCol w:w="1605"/>
        <w:gridCol w:w="1695"/>
        <w:gridCol w:w="1815"/>
        <w:gridCol w:w="1515"/>
        <w:tblGridChange w:id="0">
          <w:tblGrid>
            <w:gridCol w:w="585"/>
            <w:gridCol w:w="1860"/>
            <w:gridCol w:w="3060"/>
            <w:gridCol w:w="1470"/>
            <w:gridCol w:w="1605"/>
            <w:gridCol w:w="1695"/>
            <w:gridCol w:w="1815"/>
            <w:gridCol w:w="1515"/>
          </w:tblGrid>
        </w:tblGridChange>
      </w:tblGrid>
      <w:tr>
        <w:trPr>
          <w:cantSplit w:val="0"/>
          <w:trHeight w:val="9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A">
            <w:pPr>
              <w:spacing w:after="0" w:line="276" w:lineRule="auto"/>
              <w:rPr>
                <w:color w:val="1f1f1f"/>
                <w:sz w:val="16"/>
                <w:szCs w:val="16"/>
              </w:rPr>
            </w:pPr>
            <w:r w:rsidDel="00000000" w:rsidR="00000000" w:rsidRPr="00000000">
              <w:rPr>
                <w:b w:val="1"/>
                <w:bCs w:val="1"/>
                <w:color w:val="1f1f1f"/>
                <w:sz w:val="16"/>
                <w:szCs w:val="16"/>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B">
            <w:pPr>
              <w:spacing w:after="0" w:line="276" w:lineRule="auto"/>
              <w:rPr>
                <w:color w:val="1f1f1f"/>
                <w:sz w:val="16"/>
                <w:szCs w:val="16"/>
              </w:rPr>
            </w:pPr>
            <w:r w:rsidDel="00000000" w:rsidR="00000000" w:rsidRPr="00000000">
              <w:rPr>
                <w:b w:val="1"/>
                <w:bCs w:val="1"/>
                <w:color w:val="1f1f1f"/>
                <w:sz w:val="16"/>
                <w:szCs w:val="16"/>
                <w:rtl w:val="0"/>
              </w:rPr>
              <w:t xml:space="preserve">Actividad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C">
            <w:pPr>
              <w:spacing w:after="0" w:line="276" w:lineRule="auto"/>
              <w:rPr>
                <w:color w:val="1f1f1f"/>
                <w:sz w:val="16"/>
                <w:szCs w:val="16"/>
              </w:rPr>
            </w:pPr>
            <w:r w:rsidDel="00000000" w:rsidR="00000000" w:rsidRPr="00000000">
              <w:rPr>
                <w:b w:val="1"/>
                <w:bCs w:val="1"/>
                <w:color w:val="1f1f1f"/>
                <w:sz w:val="16"/>
                <w:szCs w:val="16"/>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D">
            <w:pPr>
              <w:spacing w:after="0" w:line="276" w:lineRule="auto"/>
              <w:rPr>
                <w:color w:val="1f1f1f"/>
                <w:sz w:val="16"/>
                <w:szCs w:val="16"/>
              </w:rPr>
            </w:pPr>
            <w:r w:rsidDel="00000000" w:rsidR="00000000" w:rsidRPr="00000000">
              <w:rPr>
                <w:b w:val="1"/>
                <w:bCs w:val="1"/>
                <w:color w:val="1f1f1f"/>
                <w:sz w:val="16"/>
                <w:szCs w:val="16"/>
                <w:rtl w:val="0"/>
              </w:rPr>
              <w:t xml:space="preserve">Responsable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E">
            <w:pPr>
              <w:spacing w:after="0" w:line="276" w:lineRule="auto"/>
              <w:rPr>
                <w:color w:val="1f1f1f"/>
                <w:sz w:val="16"/>
                <w:szCs w:val="16"/>
              </w:rPr>
            </w:pPr>
            <w:r w:rsidDel="00000000" w:rsidR="00000000" w:rsidRPr="00000000">
              <w:rPr>
                <w:b w:val="1"/>
                <w:bCs w:val="1"/>
                <w:color w:val="1f1f1f"/>
                <w:sz w:val="16"/>
                <w:szCs w:val="16"/>
                <w:rtl w:val="0"/>
              </w:rPr>
              <w:t xml:space="preserve">Datos de Ingreso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F">
            <w:pPr>
              <w:spacing w:after="0" w:line="276" w:lineRule="auto"/>
              <w:rPr>
                <w:color w:val="1f1f1f"/>
                <w:sz w:val="16"/>
                <w:szCs w:val="16"/>
              </w:rPr>
            </w:pPr>
            <w:r w:rsidDel="00000000" w:rsidR="00000000" w:rsidRPr="00000000">
              <w:rPr>
                <w:b w:val="1"/>
                <w:bCs w:val="1"/>
                <w:color w:val="1f1f1f"/>
                <w:sz w:val="16"/>
                <w:szCs w:val="16"/>
                <w:rtl w:val="0"/>
              </w:rPr>
              <w:t xml:space="preserve">Transformación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0">
            <w:pPr>
              <w:spacing w:after="0" w:line="276" w:lineRule="auto"/>
              <w:rPr>
                <w:color w:val="1f1f1f"/>
                <w:sz w:val="16"/>
                <w:szCs w:val="16"/>
              </w:rPr>
            </w:pPr>
            <w:r w:rsidDel="00000000" w:rsidR="00000000" w:rsidRPr="00000000">
              <w:rPr>
                <w:b w:val="1"/>
                <w:bCs w:val="1"/>
                <w:color w:val="1f1f1f"/>
                <w:sz w:val="16"/>
                <w:szCs w:val="16"/>
                <w:rtl w:val="0"/>
              </w:rPr>
              <w:t xml:space="preserve">Datos de Salida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1">
            <w:pPr>
              <w:spacing w:after="0" w:line="276" w:lineRule="auto"/>
              <w:rPr>
                <w:color w:val="1f1f1f"/>
                <w:sz w:val="16"/>
                <w:szCs w:val="16"/>
              </w:rPr>
            </w:pPr>
            <w:r w:rsidDel="00000000" w:rsidR="00000000" w:rsidRPr="00000000">
              <w:rPr>
                <w:b w:val="1"/>
                <w:bCs w:val="1"/>
                <w:color w:val="1f1f1f"/>
                <w:sz w:val="16"/>
                <w:szCs w:val="16"/>
                <w:rtl w:val="0"/>
              </w:rPr>
              <w:t xml:space="preserve">Documentos</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0" w:line="276" w:lineRule="auto"/>
              <w:rPr>
                <w:color w:val="1f1f1f"/>
                <w:sz w:val="16"/>
                <w:szCs w:val="16"/>
              </w:rPr>
            </w:pPr>
            <w:r w:rsidDel="00000000" w:rsidR="00000000" w:rsidRPr="00000000">
              <w:rPr>
                <w:b w:val="1"/>
                <w:bCs w:val="1"/>
                <w:color w:val="1f1f1f"/>
                <w:sz w:val="16"/>
                <w:szCs w:val="16"/>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0" w:line="276" w:lineRule="auto"/>
              <w:jc w:val="center"/>
              <w:rPr>
                <w:color w:val="1f1f1f"/>
                <w:sz w:val="16"/>
                <w:szCs w:val="16"/>
              </w:rPr>
            </w:pPr>
            <w:r w:rsidDel="00000000" w:rsidR="00000000" w:rsidRPr="00000000">
              <w:rPr>
                <w:b w:val="1"/>
                <w:bCs w:val="1"/>
                <w:color w:val="1f1f1f"/>
                <w:sz w:val="16"/>
                <w:szCs w:val="16"/>
                <w:rtl w:val="0"/>
              </w:rPr>
              <w:t xml:space="preserve">Pruebas Locales y Commit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276" w:lineRule="auto"/>
              <w:jc w:val="center"/>
              <w:rPr>
                <w:color w:val="1f1f1f"/>
                <w:sz w:val="16"/>
                <w:szCs w:val="16"/>
              </w:rPr>
            </w:pPr>
            <w:r w:rsidDel="00000000" w:rsidR="00000000" w:rsidRPr="00000000">
              <w:rPr>
                <w:color w:val="1f1f1f"/>
                <w:sz w:val="16"/>
                <w:szCs w:val="16"/>
                <w:rtl w:val="0"/>
              </w:rPr>
              <w:t xml:space="preserve">Verificación del funcionamiento en la máquina del desarrollador y guardado de cambios.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0" w:line="276" w:lineRule="auto"/>
              <w:jc w:val="center"/>
              <w:rPr>
                <w:color w:val="1f1f1f"/>
                <w:sz w:val="16"/>
                <w:szCs w:val="16"/>
              </w:rPr>
            </w:pPr>
            <w:r w:rsidDel="00000000" w:rsidR="00000000" w:rsidRPr="00000000">
              <w:rPr>
                <w:color w:val="1f1f1f"/>
                <w:sz w:val="16"/>
                <w:szCs w:val="16"/>
                <w:rtl w:val="0"/>
              </w:rPr>
              <w:t xml:space="preserve">Equipo de Desarrollo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0" w:line="276" w:lineRule="auto"/>
              <w:jc w:val="center"/>
              <w:rPr>
                <w:color w:val="1f1f1f"/>
                <w:sz w:val="16"/>
                <w:szCs w:val="16"/>
              </w:rPr>
            </w:pPr>
            <w:r w:rsidDel="00000000" w:rsidR="00000000" w:rsidRPr="00000000">
              <w:rPr>
                <w:color w:val="1f1f1f"/>
                <w:sz w:val="16"/>
                <w:szCs w:val="16"/>
                <w:rtl w:val="0"/>
              </w:rPr>
              <w:t xml:space="preserve">Requerimientos de cambio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0" w:line="276" w:lineRule="auto"/>
              <w:jc w:val="center"/>
              <w:rPr>
                <w:color w:val="1f1f1f"/>
                <w:sz w:val="16"/>
                <w:szCs w:val="16"/>
              </w:rPr>
            </w:pPr>
            <w:r w:rsidDel="00000000" w:rsidR="00000000" w:rsidRPr="00000000">
              <w:rPr>
                <w:color w:val="1f1f1f"/>
                <w:sz w:val="16"/>
                <w:szCs w:val="16"/>
                <w:rtl w:val="0"/>
              </w:rPr>
              <w:t xml:space="preserve">Ejecución de tests y confirmación de cambios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0" w:line="276" w:lineRule="auto"/>
              <w:jc w:val="center"/>
              <w:rPr>
                <w:color w:val="1f1f1f"/>
                <w:sz w:val="16"/>
                <w:szCs w:val="16"/>
              </w:rPr>
            </w:pPr>
            <w:r w:rsidDel="00000000" w:rsidR="00000000" w:rsidRPr="00000000">
              <w:rPr>
                <w:color w:val="1f1f1f"/>
                <w:sz w:val="16"/>
                <w:szCs w:val="16"/>
                <w:rtl w:val="0"/>
              </w:rPr>
              <w:t xml:space="preserve">Commit en repositorio local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0" w:line="276" w:lineRule="auto"/>
              <w:jc w:val="center"/>
              <w:rPr>
                <w:color w:val="1f1f1f"/>
                <w:sz w:val="16"/>
                <w:szCs w:val="16"/>
              </w:rPr>
            </w:pPr>
            <w:r w:rsidDel="00000000" w:rsidR="00000000" w:rsidRPr="00000000">
              <w:rPr>
                <w:color w:val="1f1f1f"/>
                <w:sz w:val="16"/>
                <w:szCs w:val="16"/>
                <w:rtl w:val="0"/>
              </w:rPr>
              <w:t xml:space="preserve">N/A</w:t>
            </w:r>
          </w:p>
        </w:tc>
      </w:tr>
      <w:tr>
        <w:trPr>
          <w:cantSplit w:val="0"/>
          <w:trHeight w:val="5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0" w:line="276" w:lineRule="auto"/>
              <w:rPr>
                <w:color w:val="1f1f1f"/>
                <w:sz w:val="16"/>
                <w:szCs w:val="16"/>
              </w:rPr>
            </w:pPr>
            <w:r w:rsidDel="00000000" w:rsidR="00000000" w:rsidRPr="00000000">
              <w:rPr>
                <w:b w:val="1"/>
                <w:bCs w:val="1"/>
                <w:color w:val="1f1f1f"/>
                <w:sz w:val="16"/>
                <w:szCs w:val="16"/>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0" w:line="276" w:lineRule="auto"/>
              <w:jc w:val="center"/>
              <w:rPr>
                <w:color w:val="1f1f1f"/>
                <w:sz w:val="16"/>
                <w:szCs w:val="16"/>
              </w:rPr>
            </w:pPr>
            <w:r w:rsidDel="00000000" w:rsidR="00000000" w:rsidRPr="00000000">
              <w:rPr>
                <w:b w:val="1"/>
                <w:bCs w:val="1"/>
                <w:color w:val="1f1f1f"/>
                <w:sz w:val="16"/>
                <w:szCs w:val="16"/>
                <w:rtl w:val="0"/>
              </w:rPr>
              <w:t xml:space="preserve">Crear Pull Request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0" w:line="276" w:lineRule="auto"/>
              <w:jc w:val="center"/>
              <w:rPr>
                <w:color w:val="1f1f1f"/>
                <w:sz w:val="16"/>
                <w:szCs w:val="16"/>
              </w:rPr>
            </w:pPr>
            <w:r w:rsidDel="00000000" w:rsidR="00000000" w:rsidRPr="00000000">
              <w:rPr>
                <w:color w:val="1f1f1f"/>
                <w:sz w:val="16"/>
                <w:szCs w:val="16"/>
                <w:rtl w:val="0"/>
              </w:rPr>
              <w:t xml:space="preserve">Solicitud formal para integrar los cambios locales al repositorio central.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0" w:line="276" w:lineRule="auto"/>
              <w:jc w:val="center"/>
              <w:rPr>
                <w:color w:val="1f1f1f"/>
                <w:sz w:val="16"/>
                <w:szCs w:val="16"/>
              </w:rPr>
            </w:pPr>
            <w:r w:rsidDel="00000000" w:rsidR="00000000" w:rsidRPr="00000000">
              <w:rPr>
                <w:color w:val="1f1f1f"/>
                <w:sz w:val="16"/>
                <w:szCs w:val="16"/>
                <w:rtl w:val="0"/>
              </w:rPr>
              <w:t xml:space="preserve">Equipo de Desarrollo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276" w:lineRule="auto"/>
              <w:jc w:val="center"/>
              <w:rPr>
                <w:color w:val="1f1f1f"/>
                <w:sz w:val="16"/>
                <w:szCs w:val="16"/>
              </w:rPr>
            </w:pPr>
            <w:r w:rsidDel="00000000" w:rsidR="00000000" w:rsidRPr="00000000">
              <w:rPr>
                <w:color w:val="1f1f1f"/>
                <w:sz w:val="16"/>
                <w:szCs w:val="16"/>
                <w:rtl w:val="0"/>
              </w:rPr>
              <w:t xml:space="preserve">Commit local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276" w:lineRule="auto"/>
              <w:jc w:val="center"/>
              <w:rPr>
                <w:color w:val="1f1f1f"/>
                <w:sz w:val="16"/>
                <w:szCs w:val="16"/>
              </w:rPr>
            </w:pPr>
            <w:r w:rsidDel="00000000" w:rsidR="00000000" w:rsidRPr="00000000">
              <w:rPr>
                <w:color w:val="1f1f1f"/>
                <w:sz w:val="16"/>
                <w:szCs w:val="16"/>
                <w:rtl w:val="0"/>
              </w:rPr>
              <w:t xml:space="preserve">Generación de solicitud de fusión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0" w:line="276" w:lineRule="auto"/>
              <w:jc w:val="center"/>
              <w:rPr>
                <w:color w:val="1f1f1f"/>
                <w:sz w:val="16"/>
                <w:szCs w:val="16"/>
              </w:rPr>
            </w:pPr>
            <w:r w:rsidDel="00000000" w:rsidR="00000000" w:rsidRPr="00000000">
              <w:rPr>
                <w:color w:val="1f1f1f"/>
                <w:sz w:val="16"/>
                <w:szCs w:val="16"/>
                <w:rtl w:val="0"/>
              </w:rPr>
              <w:t xml:space="preserve">Solicitud de PR activa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0" w:line="276" w:lineRule="auto"/>
              <w:jc w:val="center"/>
              <w:rPr>
                <w:color w:val="1f1f1f"/>
                <w:sz w:val="16"/>
                <w:szCs w:val="16"/>
              </w:rPr>
            </w:pPr>
            <w:r w:rsidDel="00000000" w:rsidR="00000000" w:rsidRPr="00000000">
              <w:rPr>
                <w:color w:val="1f1f1f"/>
                <w:sz w:val="16"/>
                <w:szCs w:val="16"/>
                <w:rtl w:val="0"/>
              </w:rPr>
              <w:t xml:space="preserve">Código Fuente</w:t>
            </w:r>
          </w:p>
        </w:tc>
      </w:tr>
      <w:tr>
        <w:trPr>
          <w:cantSplit w:val="0"/>
          <w:trHeight w:val="5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276" w:lineRule="auto"/>
              <w:rPr>
                <w:color w:val="1f1f1f"/>
                <w:sz w:val="16"/>
                <w:szCs w:val="16"/>
              </w:rPr>
            </w:pPr>
            <w:r w:rsidDel="00000000" w:rsidR="00000000" w:rsidRPr="00000000">
              <w:rPr>
                <w:b w:val="1"/>
                <w:bCs w:val="1"/>
                <w:color w:val="1f1f1f"/>
                <w:sz w:val="16"/>
                <w:szCs w:val="16"/>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0" w:line="276" w:lineRule="auto"/>
              <w:jc w:val="center"/>
              <w:rPr>
                <w:color w:val="1f1f1f"/>
                <w:sz w:val="16"/>
                <w:szCs w:val="16"/>
              </w:rPr>
            </w:pPr>
            <w:r w:rsidDel="00000000" w:rsidR="00000000" w:rsidRPr="00000000">
              <w:rPr>
                <w:b w:val="1"/>
                <w:bCs w:val="1"/>
                <w:color w:val="1f1f1f"/>
                <w:sz w:val="16"/>
                <w:szCs w:val="16"/>
                <w:rtl w:val="0"/>
              </w:rPr>
              <w:t xml:space="preserve">Revisión de Código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0" w:line="276" w:lineRule="auto"/>
              <w:jc w:val="center"/>
              <w:rPr>
                <w:color w:val="1f1f1f"/>
                <w:sz w:val="16"/>
                <w:szCs w:val="16"/>
              </w:rPr>
            </w:pPr>
            <w:r w:rsidDel="00000000" w:rsidR="00000000" w:rsidRPr="00000000">
              <w:rPr>
                <w:color w:val="1f1f1f"/>
                <w:sz w:val="16"/>
                <w:szCs w:val="16"/>
                <w:rtl w:val="0"/>
              </w:rPr>
              <w:t xml:space="preserve">Evaluación técnica de la solicitud para asegurar estándares de calidad.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0" w:line="276" w:lineRule="auto"/>
              <w:jc w:val="center"/>
              <w:rPr>
                <w:color w:val="1f1f1f"/>
                <w:sz w:val="16"/>
                <w:szCs w:val="16"/>
              </w:rPr>
            </w:pPr>
            <w:r w:rsidDel="00000000" w:rsidR="00000000" w:rsidRPr="00000000">
              <w:rPr>
                <w:color w:val="1f1f1f"/>
                <w:sz w:val="16"/>
                <w:szCs w:val="16"/>
                <w:rtl w:val="0"/>
              </w:rPr>
              <w:t xml:space="preserve">Líder de Proyecto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0" w:line="276" w:lineRule="auto"/>
              <w:jc w:val="center"/>
              <w:rPr>
                <w:color w:val="1f1f1f"/>
                <w:sz w:val="16"/>
                <w:szCs w:val="16"/>
              </w:rPr>
            </w:pPr>
            <w:r w:rsidDel="00000000" w:rsidR="00000000" w:rsidRPr="00000000">
              <w:rPr>
                <w:color w:val="1f1f1f"/>
                <w:sz w:val="16"/>
                <w:szCs w:val="16"/>
                <w:rtl w:val="0"/>
              </w:rPr>
              <w:t xml:space="preserve">Solicitud de Pull Request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0" w:line="276" w:lineRule="auto"/>
              <w:jc w:val="center"/>
              <w:rPr>
                <w:color w:val="1f1f1f"/>
                <w:sz w:val="16"/>
                <w:szCs w:val="16"/>
              </w:rPr>
            </w:pPr>
            <w:r w:rsidDel="00000000" w:rsidR="00000000" w:rsidRPr="00000000">
              <w:rPr>
                <w:color w:val="1f1f1f"/>
                <w:sz w:val="16"/>
                <w:szCs w:val="16"/>
                <w:rtl w:val="0"/>
              </w:rPr>
              <w:t xml:space="preserve">Lectura y análisis lógico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0" w:line="276" w:lineRule="auto"/>
              <w:jc w:val="center"/>
              <w:rPr>
                <w:color w:val="1f1f1f"/>
                <w:sz w:val="16"/>
                <w:szCs w:val="16"/>
              </w:rPr>
            </w:pPr>
            <w:r w:rsidDel="00000000" w:rsidR="00000000" w:rsidRPr="00000000">
              <w:rPr>
                <w:color w:val="1f1f1f"/>
                <w:sz w:val="16"/>
                <w:szCs w:val="16"/>
                <w:rtl w:val="0"/>
              </w:rPr>
              <w:t xml:space="preserve">Decisión de aprobación o rechazo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0" w:line="276" w:lineRule="auto"/>
              <w:jc w:val="center"/>
              <w:rPr>
                <w:color w:val="1f1f1f"/>
                <w:sz w:val="16"/>
                <w:szCs w:val="16"/>
              </w:rPr>
            </w:pPr>
            <w:r w:rsidDel="00000000" w:rsidR="00000000" w:rsidRPr="00000000">
              <w:rPr>
                <w:color w:val="1f1f1f"/>
                <w:sz w:val="16"/>
                <w:szCs w:val="16"/>
                <w:rtl w:val="0"/>
              </w:rPr>
              <w:t xml:space="preserve">N/A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0" w:line="276" w:lineRule="auto"/>
              <w:rPr>
                <w:color w:val="1f1f1f"/>
                <w:sz w:val="16"/>
                <w:szCs w:val="16"/>
              </w:rPr>
            </w:pPr>
            <w:r w:rsidDel="00000000" w:rsidR="00000000" w:rsidRPr="00000000">
              <w:rPr>
                <w:b w:val="1"/>
                <w:bCs w:val="1"/>
                <w:color w:val="1f1f1f"/>
                <w:sz w:val="16"/>
                <w:szCs w:val="16"/>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0" w:line="276" w:lineRule="auto"/>
              <w:jc w:val="center"/>
              <w:rPr>
                <w:color w:val="1f1f1f"/>
                <w:sz w:val="16"/>
                <w:szCs w:val="16"/>
              </w:rPr>
            </w:pPr>
            <w:r w:rsidDel="00000000" w:rsidR="00000000" w:rsidRPr="00000000">
              <w:rPr>
                <w:b w:val="1"/>
                <w:bCs w:val="1"/>
                <w:color w:val="1f1f1f"/>
                <w:sz w:val="16"/>
                <w:szCs w:val="16"/>
                <w:rtl w:val="0"/>
              </w:rPr>
              <w:t xml:space="preserve">Despliegue a Entorno de Pruebas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0" w:line="276" w:lineRule="auto"/>
              <w:jc w:val="center"/>
              <w:rPr>
                <w:color w:val="1f1f1f"/>
                <w:sz w:val="16"/>
                <w:szCs w:val="16"/>
              </w:rPr>
            </w:pPr>
            <w:r w:rsidDel="00000000" w:rsidR="00000000" w:rsidRPr="00000000">
              <w:rPr>
                <w:color w:val="1f1f1f"/>
                <w:sz w:val="16"/>
                <w:szCs w:val="16"/>
                <w:rtl w:val="0"/>
              </w:rPr>
              <w:t xml:space="preserve">Instalación de la versión preliminar en el ambiente de Staging para QA.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0" w:line="276" w:lineRule="auto"/>
              <w:jc w:val="center"/>
              <w:rPr>
                <w:color w:val="1f1f1f"/>
                <w:sz w:val="16"/>
                <w:szCs w:val="16"/>
              </w:rPr>
            </w:pPr>
            <w:r w:rsidDel="00000000" w:rsidR="00000000" w:rsidRPr="00000000">
              <w:rPr>
                <w:color w:val="1f1f1f"/>
                <w:sz w:val="16"/>
                <w:szCs w:val="16"/>
                <w:rtl w:val="0"/>
              </w:rPr>
              <w:t xml:space="preserve">Ing. en DevOps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0" w:line="276" w:lineRule="auto"/>
              <w:jc w:val="center"/>
              <w:rPr>
                <w:color w:val="1f1f1f"/>
                <w:sz w:val="16"/>
                <w:szCs w:val="16"/>
              </w:rPr>
            </w:pPr>
            <w:r w:rsidDel="00000000" w:rsidR="00000000" w:rsidRPr="00000000">
              <w:rPr>
                <w:color w:val="1f1f1f"/>
                <w:sz w:val="16"/>
                <w:szCs w:val="16"/>
                <w:rtl w:val="0"/>
              </w:rPr>
              <w:t xml:space="preserve">Código en rama de pruebas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0" w:line="276" w:lineRule="auto"/>
              <w:jc w:val="center"/>
              <w:rPr>
                <w:color w:val="1f1f1f"/>
                <w:sz w:val="16"/>
                <w:szCs w:val="16"/>
              </w:rPr>
            </w:pPr>
            <w:r w:rsidDel="00000000" w:rsidR="00000000" w:rsidRPr="00000000">
              <w:rPr>
                <w:color w:val="1f1f1f"/>
                <w:sz w:val="16"/>
                <w:szCs w:val="16"/>
                <w:rtl w:val="0"/>
              </w:rPr>
              <w:t xml:space="preserve">Proceso de despliegue (Deploy)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0" w:line="276" w:lineRule="auto"/>
              <w:jc w:val="center"/>
              <w:rPr>
                <w:color w:val="1f1f1f"/>
                <w:sz w:val="16"/>
                <w:szCs w:val="16"/>
              </w:rPr>
            </w:pPr>
            <w:r w:rsidDel="00000000" w:rsidR="00000000" w:rsidRPr="00000000">
              <w:rPr>
                <w:color w:val="1f1f1f"/>
                <w:sz w:val="16"/>
                <w:szCs w:val="16"/>
                <w:rtl w:val="0"/>
              </w:rPr>
              <w:t xml:space="preserve">Aplicación disponible en Staging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0" w:line="276" w:lineRule="auto"/>
              <w:jc w:val="center"/>
              <w:rPr>
                <w:color w:val="1f1f1f"/>
                <w:sz w:val="16"/>
                <w:szCs w:val="16"/>
              </w:rPr>
            </w:pPr>
            <w:r w:rsidDel="00000000" w:rsidR="00000000" w:rsidRPr="00000000">
              <w:rPr>
                <w:color w:val="1f1f1f"/>
                <w:sz w:val="16"/>
                <w:szCs w:val="16"/>
                <w:rtl w:val="0"/>
              </w:rPr>
              <w:t xml:space="preserve">N/A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0" w:line="276" w:lineRule="auto"/>
              <w:rPr>
                <w:color w:val="1f1f1f"/>
                <w:sz w:val="16"/>
                <w:szCs w:val="16"/>
              </w:rPr>
            </w:pPr>
            <w:r w:rsidDel="00000000" w:rsidR="00000000" w:rsidRPr="00000000">
              <w:rPr>
                <w:b w:val="1"/>
                <w:bCs w:val="1"/>
                <w:color w:val="1f1f1f"/>
                <w:sz w:val="16"/>
                <w:szCs w:val="16"/>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0" w:line="276" w:lineRule="auto"/>
              <w:jc w:val="center"/>
              <w:rPr>
                <w:color w:val="1f1f1f"/>
                <w:sz w:val="16"/>
                <w:szCs w:val="16"/>
              </w:rPr>
            </w:pPr>
            <w:r w:rsidDel="00000000" w:rsidR="00000000" w:rsidRPr="00000000">
              <w:rPr>
                <w:b w:val="1"/>
                <w:bCs w:val="1"/>
                <w:color w:val="1f1f1f"/>
                <w:sz w:val="16"/>
                <w:szCs w:val="16"/>
                <w:rtl w:val="0"/>
              </w:rPr>
              <w:t xml:space="preserve">Rechazar PR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76" w:lineRule="auto"/>
              <w:jc w:val="center"/>
              <w:rPr>
                <w:color w:val="1f1f1f"/>
                <w:sz w:val="16"/>
                <w:szCs w:val="16"/>
              </w:rPr>
            </w:pPr>
            <w:r w:rsidDel="00000000" w:rsidR="00000000" w:rsidRPr="00000000">
              <w:rPr>
                <w:color w:val="1f1f1f"/>
                <w:sz w:val="16"/>
                <w:szCs w:val="16"/>
                <w:rtl w:val="0"/>
              </w:rPr>
              <w:t xml:space="preserve">Devolución de la solicitud si no cumple con los estándares técnicos.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276" w:lineRule="auto"/>
              <w:jc w:val="center"/>
              <w:rPr>
                <w:color w:val="1f1f1f"/>
                <w:sz w:val="16"/>
                <w:szCs w:val="16"/>
              </w:rPr>
            </w:pPr>
            <w:r w:rsidDel="00000000" w:rsidR="00000000" w:rsidRPr="00000000">
              <w:rPr>
                <w:color w:val="1f1f1f"/>
                <w:sz w:val="16"/>
                <w:szCs w:val="16"/>
                <w:rtl w:val="0"/>
              </w:rPr>
              <w:t xml:space="preserve">Líder de Proyecto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0" w:line="276" w:lineRule="auto"/>
              <w:jc w:val="center"/>
              <w:rPr>
                <w:color w:val="1f1f1f"/>
                <w:sz w:val="16"/>
                <w:szCs w:val="16"/>
              </w:rPr>
            </w:pPr>
            <w:r w:rsidDel="00000000" w:rsidR="00000000" w:rsidRPr="00000000">
              <w:rPr>
                <w:color w:val="1f1f1f"/>
                <w:sz w:val="16"/>
                <w:szCs w:val="16"/>
                <w:rtl w:val="0"/>
              </w:rPr>
              <w:t xml:space="preserve">Código con hallazgos negativos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0" w:line="276" w:lineRule="auto"/>
              <w:jc w:val="center"/>
              <w:rPr>
                <w:color w:val="1f1f1f"/>
                <w:sz w:val="16"/>
                <w:szCs w:val="16"/>
              </w:rPr>
            </w:pPr>
            <w:r w:rsidDel="00000000" w:rsidR="00000000" w:rsidRPr="00000000">
              <w:rPr>
                <w:color w:val="1f1f1f"/>
                <w:sz w:val="16"/>
                <w:szCs w:val="16"/>
                <w:rtl w:val="0"/>
              </w:rPr>
              <w:t xml:space="preserve">Registro de motivos de rechazo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276" w:lineRule="auto"/>
              <w:jc w:val="center"/>
              <w:rPr>
                <w:color w:val="1f1f1f"/>
                <w:sz w:val="16"/>
                <w:szCs w:val="16"/>
              </w:rPr>
            </w:pPr>
            <w:r w:rsidDel="00000000" w:rsidR="00000000" w:rsidRPr="00000000">
              <w:rPr>
                <w:color w:val="1f1f1f"/>
                <w:sz w:val="16"/>
                <w:szCs w:val="16"/>
                <w:rtl w:val="0"/>
              </w:rPr>
              <w:t xml:space="preserve">PR Estado: Rechazado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0" w:line="276" w:lineRule="auto"/>
              <w:jc w:val="center"/>
              <w:rPr>
                <w:color w:val="1f1f1f"/>
                <w:sz w:val="16"/>
                <w:szCs w:val="16"/>
              </w:rPr>
            </w:pPr>
            <w:r w:rsidDel="00000000" w:rsidR="00000000" w:rsidRPr="00000000">
              <w:rPr>
                <w:color w:val="1f1f1f"/>
                <w:sz w:val="16"/>
                <w:szCs w:val="16"/>
                <w:rtl w:val="0"/>
              </w:rPr>
              <w:t xml:space="preserve">N/A</w:t>
            </w:r>
          </w:p>
        </w:tc>
      </w:tr>
      <w:tr>
        <w:trPr>
          <w:cantSplit w:val="0"/>
          <w:trHeight w:val="366.328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0" w:line="276" w:lineRule="auto"/>
              <w:rPr>
                <w:color w:val="1f1f1f"/>
                <w:sz w:val="16"/>
                <w:szCs w:val="16"/>
              </w:rPr>
            </w:pPr>
            <w:r w:rsidDel="00000000" w:rsidR="00000000" w:rsidRPr="00000000">
              <w:rPr>
                <w:b w:val="1"/>
                <w:bCs w:val="1"/>
                <w:color w:val="1f1f1f"/>
                <w:sz w:val="16"/>
                <w:szCs w:val="16"/>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276" w:lineRule="auto"/>
              <w:jc w:val="center"/>
              <w:rPr>
                <w:color w:val="1f1f1f"/>
                <w:sz w:val="16"/>
                <w:szCs w:val="16"/>
              </w:rPr>
            </w:pPr>
            <w:r w:rsidDel="00000000" w:rsidR="00000000" w:rsidRPr="00000000">
              <w:rPr>
                <w:b w:val="1"/>
                <w:bCs w:val="1"/>
                <w:color w:val="1f1f1f"/>
                <w:sz w:val="16"/>
                <w:szCs w:val="16"/>
                <w:rtl w:val="0"/>
              </w:rPr>
              <w:t xml:space="preserve">Ejecutar pruebas funcionales en Staging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276" w:lineRule="auto"/>
              <w:jc w:val="center"/>
              <w:rPr>
                <w:color w:val="1f1f1f"/>
                <w:sz w:val="16"/>
                <w:szCs w:val="16"/>
              </w:rPr>
            </w:pPr>
            <w:r w:rsidDel="00000000" w:rsidR="00000000" w:rsidRPr="00000000">
              <w:rPr>
                <w:color w:val="1f1f1f"/>
                <w:sz w:val="16"/>
                <w:szCs w:val="16"/>
                <w:rtl w:val="0"/>
              </w:rPr>
              <w:t xml:space="preserve">Validación exhaustiva de las funcionalidades para detectar errores.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0" w:line="276" w:lineRule="auto"/>
              <w:jc w:val="center"/>
              <w:rPr>
                <w:color w:val="1f1f1f"/>
                <w:sz w:val="16"/>
                <w:szCs w:val="16"/>
              </w:rPr>
            </w:pPr>
            <w:r w:rsidDel="00000000" w:rsidR="00000000" w:rsidRPr="00000000">
              <w:rPr>
                <w:color w:val="1f1f1f"/>
                <w:sz w:val="16"/>
                <w:szCs w:val="16"/>
                <w:rtl w:val="0"/>
              </w:rPr>
              <w:t xml:space="preserve">QA / Tester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76" w:lineRule="auto"/>
              <w:jc w:val="center"/>
              <w:rPr>
                <w:color w:val="1f1f1f"/>
                <w:sz w:val="16"/>
                <w:szCs w:val="16"/>
              </w:rPr>
            </w:pPr>
            <w:r w:rsidDel="00000000" w:rsidR="00000000" w:rsidRPr="00000000">
              <w:rPr>
                <w:color w:val="1f1f1f"/>
                <w:sz w:val="16"/>
                <w:szCs w:val="16"/>
                <w:rtl w:val="0"/>
              </w:rPr>
              <w:t xml:space="preserve">Aplicación en Staging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76" w:lineRule="auto"/>
              <w:jc w:val="center"/>
              <w:rPr>
                <w:color w:val="1f1f1f"/>
                <w:sz w:val="16"/>
                <w:szCs w:val="16"/>
              </w:rPr>
            </w:pPr>
            <w:r w:rsidDel="00000000" w:rsidR="00000000" w:rsidRPr="00000000">
              <w:rPr>
                <w:color w:val="1f1f1f"/>
                <w:sz w:val="16"/>
                <w:szCs w:val="16"/>
                <w:rtl w:val="0"/>
              </w:rPr>
              <w:t xml:space="preserve">Ejecución de casos de prueba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276" w:lineRule="auto"/>
              <w:jc w:val="center"/>
              <w:rPr>
                <w:color w:val="1f1f1f"/>
                <w:sz w:val="16"/>
                <w:szCs w:val="16"/>
              </w:rPr>
            </w:pPr>
            <w:r w:rsidDel="00000000" w:rsidR="00000000" w:rsidRPr="00000000">
              <w:rPr>
                <w:color w:val="1f1f1f"/>
                <w:sz w:val="16"/>
                <w:szCs w:val="16"/>
                <w:rtl w:val="0"/>
              </w:rPr>
              <w:t xml:space="preserve">Resultados de pruebas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line="276" w:lineRule="auto"/>
              <w:jc w:val="center"/>
              <w:rPr>
                <w:color w:val="1f1f1f"/>
                <w:sz w:val="16"/>
                <w:szCs w:val="16"/>
              </w:rPr>
            </w:pPr>
            <w:r w:rsidDel="00000000" w:rsidR="00000000" w:rsidRPr="00000000">
              <w:rPr>
                <w:color w:val="1f1f1f"/>
                <w:sz w:val="16"/>
                <w:szCs w:val="16"/>
                <w:rtl w:val="0"/>
              </w:rPr>
              <w:t xml:space="preserve">Reporte de Errores</w:t>
            </w:r>
          </w:p>
        </w:tc>
      </w:tr>
      <w:tr>
        <w:trPr>
          <w:cantSplit w:val="0"/>
          <w:trHeight w:val="6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276" w:lineRule="auto"/>
              <w:rPr>
                <w:color w:val="1f1f1f"/>
                <w:sz w:val="16"/>
                <w:szCs w:val="16"/>
              </w:rPr>
            </w:pPr>
            <w:r w:rsidDel="00000000" w:rsidR="00000000" w:rsidRPr="00000000">
              <w:rPr>
                <w:b w:val="1"/>
                <w:bCs w:val="1"/>
                <w:color w:val="1f1f1f"/>
                <w:sz w:val="16"/>
                <w:szCs w:val="16"/>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276" w:lineRule="auto"/>
              <w:jc w:val="center"/>
              <w:rPr>
                <w:color w:val="1f1f1f"/>
                <w:sz w:val="16"/>
                <w:szCs w:val="16"/>
              </w:rPr>
            </w:pPr>
            <w:r w:rsidDel="00000000" w:rsidR="00000000" w:rsidRPr="00000000">
              <w:rPr>
                <w:b w:val="1"/>
                <w:bCs w:val="1"/>
                <w:color w:val="1f1f1f"/>
                <w:sz w:val="16"/>
                <w:szCs w:val="16"/>
                <w:rtl w:val="0"/>
              </w:rPr>
              <w:t xml:space="preserve">Reportar bug a desarrollo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0" w:line="276" w:lineRule="auto"/>
              <w:jc w:val="center"/>
              <w:rPr>
                <w:color w:val="1f1f1f"/>
                <w:sz w:val="16"/>
                <w:szCs w:val="16"/>
              </w:rPr>
            </w:pPr>
            <w:r w:rsidDel="00000000" w:rsidR="00000000" w:rsidRPr="00000000">
              <w:rPr>
                <w:color w:val="1f1f1f"/>
                <w:sz w:val="16"/>
                <w:szCs w:val="16"/>
                <w:rtl w:val="0"/>
              </w:rPr>
              <w:t xml:space="preserve">Documentación y envío de incidencias encontradas durante las pruebas.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0" w:line="276" w:lineRule="auto"/>
              <w:jc w:val="center"/>
              <w:rPr>
                <w:color w:val="1f1f1f"/>
                <w:sz w:val="16"/>
                <w:szCs w:val="16"/>
              </w:rPr>
            </w:pPr>
            <w:r w:rsidDel="00000000" w:rsidR="00000000" w:rsidRPr="00000000">
              <w:rPr>
                <w:color w:val="1f1f1f"/>
                <w:sz w:val="16"/>
                <w:szCs w:val="16"/>
                <w:rtl w:val="0"/>
              </w:rPr>
              <w:t xml:space="preserve">QA / Tester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276" w:lineRule="auto"/>
              <w:jc w:val="center"/>
              <w:rPr>
                <w:color w:val="1f1f1f"/>
                <w:sz w:val="16"/>
                <w:szCs w:val="16"/>
              </w:rPr>
            </w:pPr>
            <w:r w:rsidDel="00000000" w:rsidR="00000000" w:rsidRPr="00000000">
              <w:rPr>
                <w:color w:val="1f1f1f"/>
                <w:sz w:val="16"/>
                <w:szCs w:val="16"/>
                <w:rtl w:val="0"/>
              </w:rPr>
              <w:t xml:space="preserve">Fallo en prueba funcional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0" w:line="276" w:lineRule="auto"/>
              <w:jc w:val="center"/>
              <w:rPr>
                <w:color w:val="1f1f1f"/>
                <w:sz w:val="16"/>
                <w:szCs w:val="16"/>
              </w:rPr>
            </w:pPr>
            <w:r w:rsidDel="00000000" w:rsidR="00000000" w:rsidRPr="00000000">
              <w:rPr>
                <w:color w:val="1f1f1f"/>
                <w:sz w:val="16"/>
                <w:szCs w:val="16"/>
                <w:rtl w:val="0"/>
              </w:rPr>
              <w:t xml:space="preserve">Registro y clasificación del error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276" w:lineRule="auto"/>
              <w:jc w:val="center"/>
              <w:rPr>
                <w:color w:val="1f1f1f"/>
                <w:sz w:val="16"/>
                <w:szCs w:val="16"/>
              </w:rPr>
            </w:pPr>
            <w:r w:rsidDel="00000000" w:rsidR="00000000" w:rsidRPr="00000000">
              <w:rPr>
                <w:color w:val="1f1f1f"/>
                <w:sz w:val="16"/>
                <w:szCs w:val="16"/>
                <w:rtl w:val="0"/>
              </w:rPr>
              <w:t xml:space="preserve">Ticket de Bug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276" w:lineRule="auto"/>
              <w:jc w:val="center"/>
              <w:rPr>
                <w:color w:val="1f1f1f"/>
                <w:sz w:val="16"/>
                <w:szCs w:val="16"/>
              </w:rPr>
            </w:pPr>
            <w:r w:rsidDel="00000000" w:rsidR="00000000" w:rsidRPr="00000000">
              <w:rPr>
                <w:color w:val="1f1f1f"/>
                <w:sz w:val="16"/>
                <w:szCs w:val="16"/>
                <w:rtl w:val="0"/>
              </w:rPr>
              <w:t xml:space="preserve">N/A</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276" w:lineRule="auto"/>
              <w:rPr>
                <w:color w:val="1f1f1f"/>
                <w:sz w:val="16"/>
                <w:szCs w:val="16"/>
              </w:rPr>
            </w:pPr>
            <w:r w:rsidDel="00000000" w:rsidR="00000000" w:rsidRPr="00000000">
              <w:rPr>
                <w:b w:val="1"/>
                <w:bCs w:val="1"/>
                <w:color w:val="1f1f1f"/>
                <w:sz w:val="16"/>
                <w:szCs w:val="16"/>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276" w:lineRule="auto"/>
              <w:jc w:val="center"/>
              <w:rPr>
                <w:color w:val="1f1f1f"/>
                <w:sz w:val="16"/>
                <w:szCs w:val="16"/>
              </w:rPr>
            </w:pPr>
            <w:r w:rsidDel="00000000" w:rsidR="00000000" w:rsidRPr="00000000">
              <w:rPr>
                <w:b w:val="1"/>
                <w:bCs w:val="1"/>
                <w:color w:val="1f1f1f"/>
                <w:sz w:val="16"/>
                <w:szCs w:val="16"/>
                <w:rtl w:val="0"/>
              </w:rPr>
              <w:t xml:space="preserve">Corregir Código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0" w:line="276" w:lineRule="auto"/>
              <w:jc w:val="center"/>
              <w:rPr>
                <w:color w:val="1f1f1f"/>
                <w:sz w:val="16"/>
                <w:szCs w:val="16"/>
              </w:rPr>
            </w:pPr>
            <w:r w:rsidDel="00000000" w:rsidR="00000000" w:rsidRPr="00000000">
              <w:rPr>
                <w:color w:val="1f1f1f"/>
                <w:sz w:val="16"/>
                <w:szCs w:val="16"/>
                <w:rtl w:val="0"/>
              </w:rPr>
              <w:t xml:space="preserve">Ajuste y reparación del software basado en los reportes de QA o Code Review.</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276" w:lineRule="auto"/>
              <w:jc w:val="center"/>
              <w:rPr>
                <w:color w:val="1f1f1f"/>
                <w:sz w:val="16"/>
                <w:szCs w:val="16"/>
              </w:rPr>
            </w:pPr>
            <w:r w:rsidDel="00000000" w:rsidR="00000000" w:rsidRPr="00000000">
              <w:rPr>
                <w:color w:val="1f1f1f"/>
                <w:sz w:val="16"/>
                <w:szCs w:val="16"/>
                <w:rtl w:val="0"/>
              </w:rPr>
              <w:t xml:space="preserve">Equipo de Desarrollo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0" w:line="276" w:lineRule="auto"/>
              <w:jc w:val="center"/>
              <w:rPr>
                <w:color w:val="1f1f1f"/>
                <w:sz w:val="16"/>
                <w:szCs w:val="16"/>
              </w:rPr>
            </w:pPr>
            <w:r w:rsidDel="00000000" w:rsidR="00000000" w:rsidRPr="00000000">
              <w:rPr>
                <w:color w:val="1f1f1f"/>
                <w:sz w:val="16"/>
                <w:szCs w:val="16"/>
                <w:rtl w:val="0"/>
              </w:rPr>
              <w:t xml:space="preserve">Reporte de Bug / Comentarios PR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0" w:line="276" w:lineRule="auto"/>
              <w:jc w:val="center"/>
              <w:rPr>
                <w:color w:val="1f1f1f"/>
                <w:sz w:val="16"/>
                <w:szCs w:val="16"/>
              </w:rPr>
            </w:pPr>
            <w:r w:rsidDel="00000000" w:rsidR="00000000" w:rsidRPr="00000000">
              <w:rPr>
                <w:color w:val="1f1f1f"/>
                <w:sz w:val="16"/>
                <w:szCs w:val="16"/>
                <w:rtl w:val="0"/>
              </w:rPr>
              <w:t xml:space="preserve">Refactorización y corrección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0" w:line="276" w:lineRule="auto"/>
              <w:jc w:val="center"/>
              <w:rPr>
                <w:color w:val="1f1f1f"/>
                <w:sz w:val="16"/>
                <w:szCs w:val="16"/>
              </w:rPr>
            </w:pPr>
            <w:r w:rsidDel="00000000" w:rsidR="00000000" w:rsidRPr="00000000">
              <w:rPr>
                <w:color w:val="1f1f1f"/>
                <w:sz w:val="16"/>
                <w:szCs w:val="16"/>
                <w:rtl w:val="0"/>
              </w:rPr>
              <w:t xml:space="preserve">Código corregido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0" w:line="276" w:lineRule="auto"/>
              <w:jc w:val="center"/>
              <w:rPr>
                <w:color w:val="1f1f1f"/>
                <w:sz w:val="16"/>
                <w:szCs w:val="16"/>
              </w:rPr>
            </w:pPr>
            <w:r w:rsidDel="00000000" w:rsidR="00000000" w:rsidRPr="00000000">
              <w:rPr>
                <w:color w:val="1f1f1f"/>
                <w:sz w:val="16"/>
                <w:szCs w:val="16"/>
                <w:rtl w:val="0"/>
              </w:rPr>
              <w:t xml:space="preserve">Código Fuente</w:t>
            </w:r>
          </w:p>
        </w:tc>
      </w:tr>
      <w:tr>
        <w:trPr>
          <w:cantSplit w:val="0"/>
          <w:trHeight w:val="2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0" w:line="276" w:lineRule="auto"/>
              <w:rPr>
                <w:color w:val="1f1f1f"/>
                <w:sz w:val="16"/>
                <w:szCs w:val="16"/>
              </w:rPr>
            </w:pPr>
            <w:r w:rsidDel="00000000" w:rsidR="00000000" w:rsidRPr="00000000">
              <w:rPr>
                <w:b w:val="1"/>
                <w:bCs w:val="1"/>
                <w:color w:val="1f1f1f"/>
                <w:sz w:val="16"/>
                <w:szCs w:val="16"/>
                <w:rtl w:val="0"/>
              </w:rPr>
              <w:t xml:space="preserve">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0" w:line="276" w:lineRule="auto"/>
              <w:jc w:val="center"/>
              <w:rPr>
                <w:color w:val="1f1f1f"/>
                <w:sz w:val="16"/>
                <w:szCs w:val="16"/>
              </w:rPr>
            </w:pPr>
            <w:r w:rsidDel="00000000" w:rsidR="00000000" w:rsidRPr="00000000">
              <w:rPr>
                <w:b w:val="1"/>
                <w:bCs w:val="1"/>
                <w:color w:val="1f1f1f"/>
                <w:sz w:val="16"/>
                <w:szCs w:val="16"/>
                <w:rtl w:val="0"/>
              </w:rPr>
              <w:t xml:space="preserve">Firma Acta pase a Producción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0" w:line="276" w:lineRule="auto"/>
              <w:jc w:val="center"/>
              <w:rPr>
                <w:color w:val="1f1f1f"/>
                <w:sz w:val="16"/>
                <w:szCs w:val="16"/>
              </w:rPr>
            </w:pPr>
            <w:r w:rsidDel="00000000" w:rsidR="00000000" w:rsidRPr="00000000">
              <w:rPr>
                <w:color w:val="1f1f1f"/>
                <w:sz w:val="16"/>
                <w:szCs w:val="16"/>
                <w:rtl w:val="0"/>
              </w:rPr>
              <w:t xml:space="preserve">Autorización formal para liberar la versión estable.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0" w:line="276" w:lineRule="auto"/>
              <w:jc w:val="center"/>
              <w:rPr>
                <w:color w:val="1f1f1f"/>
                <w:sz w:val="16"/>
                <w:szCs w:val="16"/>
              </w:rPr>
            </w:pPr>
            <w:r w:rsidDel="00000000" w:rsidR="00000000" w:rsidRPr="00000000">
              <w:rPr>
                <w:color w:val="1f1f1f"/>
                <w:sz w:val="16"/>
                <w:szCs w:val="16"/>
                <w:rtl w:val="0"/>
              </w:rPr>
              <w:t xml:space="preserve">Líder de Proyecto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0" w:line="276" w:lineRule="auto"/>
              <w:jc w:val="center"/>
              <w:rPr>
                <w:color w:val="1f1f1f"/>
                <w:sz w:val="16"/>
                <w:szCs w:val="16"/>
              </w:rPr>
            </w:pPr>
            <w:r w:rsidDel="00000000" w:rsidR="00000000" w:rsidRPr="00000000">
              <w:rPr>
                <w:color w:val="1f1f1f"/>
                <w:sz w:val="16"/>
                <w:szCs w:val="16"/>
                <w:rtl w:val="0"/>
              </w:rPr>
              <w:t xml:space="preserve">Visto bueno de QA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0" w:line="276" w:lineRule="auto"/>
              <w:jc w:val="center"/>
              <w:rPr>
                <w:color w:val="1f1f1f"/>
                <w:sz w:val="16"/>
                <w:szCs w:val="16"/>
              </w:rPr>
            </w:pPr>
            <w:r w:rsidDel="00000000" w:rsidR="00000000" w:rsidRPr="00000000">
              <w:rPr>
                <w:color w:val="1f1f1f"/>
                <w:sz w:val="16"/>
                <w:szCs w:val="16"/>
                <w:rtl w:val="0"/>
              </w:rPr>
              <w:t xml:space="preserve">Validación administrativa y firma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0" w:line="276" w:lineRule="auto"/>
              <w:jc w:val="center"/>
              <w:rPr>
                <w:color w:val="1f1f1f"/>
                <w:sz w:val="16"/>
                <w:szCs w:val="16"/>
              </w:rPr>
            </w:pPr>
            <w:r w:rsidDel="00000000" w:rsidR="00000000" w:rsidRPr="00000000">
              <w:rPr>
                <w:color w:val="1f1f1f"/>
                <w:sz w:val="16"/>
                <w:szCs w:val="16"/>
                <w:rtl w:val="0"/>
              </w:rPr>
              <w:t xml:space="preserve">Autorización aprobada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0" w:line="276" w:lineRule="auto"/>
              <w:jc w:val="center"/>
              <w:rPr>
                <w:color w:val="1f1f1f"/>
                <w:sz w:val="16"/>
                <w:szCs w:val="16"/>
              </w:rPr>
            </w:pPr>
            <w:r w:rsidDel="00000000" w:rsidR="00000000" w:rsidRPr="00000000">
              <w:rPr>
                <w:color w:val="1f1f1f"/>
                <w:sz w:val="16"/>
                <w:szCs w:val="16"/>
                <w:rtl w:val="0"/>
              </w:rPr>
              <w:t xml:space="preserve">Acta PLP-001</w:t>
            </w:r>
          </w:p>
        </w:tc>
      </w:tr>
      <w:tr>
        <w:trPr>
          <w:cantSplit w:val="0"/>
          <w:trHeight w:val="2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0" w:line="276" w:lineRule="auto"/>
              <w:rPr>
                <w:color w:val="1f1f1f"/>
                <w:sz w:val="16"/>
                <w:szCs w:val="16"/>
              </w:rPr>
            </w:pPr>
            <w:r w:rsidDel="00000000" w:rsidR="00000000" w:rsidRPr="00000000">
              <w:rPr>
                <w:b w:val="1"/>
                <w:bCs w:val="1"/>
                <w:color w:val="1f1f1f"/>
                <w:sz w:val="16"/>
                <w:szCs w:val="16"/>
                <w:rtl w:val="0"/>
              </w:rPr>
              <w:t xml:space="preserve">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0" w:line="276" w:lineRule="auto"/>
              <w:jc w:val="center"/>
              <w:rPr>
                <w:color w:val="1f1f1f"/>
                <w:sz w:val="16"/>
                <w:szCs w:val="16"/>
              </w:rPr>
            </w:pPr>
            <w:r w:rsidDel="00000000" w:rsidR="00000000" w:rsidRPr="00000000">
              <w:rPr>
                <w:b w:val="1"/>
                <w:bCs w:val="1"/>
                <w:color w:val="1f1f1f"/>
                <w:sz w:val="16"/>
                <w:szCs w:val="16"/>
                <w:rtl w:val="0"/>
              </w:rPr>
              <w:t xml:space="preserve">Merge a Main y Tagging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0" w:line="276" w:lineRule="auto"/>
              <w:jc w:val="center"/>
              <w:rPr>
                <w:color w:val="1f1f1f"/>
                <w:sz w:val="16"/>
                <w:szCs w:val="16"/>
              </w:rPr>
            </w:pPr>
            <w:r w:rsidDel="00000000" w:rsidR="00000000" w:rsidRPr="00000000">
              <w:rPr>
                <w:color w:val="1f1f1f"/>
                <w:sz w:val="16"/>
                <w:szCs w:val="16"/>
                <w:rtl w:val="0"/>
              </w:rPr>
              <w:t xml:space="preserve">Fusión del código aprobado a la rama principal y etiquetado de versión.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0" w:line="276" w:lineRule="auto"/>
              <w:jc w:val="center"/>
              <w:rPr>
                <w:color w:val="1f1f1f"/>
                <w:sz w:val="16"/>
                <w:szCs w:val="16"/>
              </w:rPr>
            </w:pPr>
            <w:r w:rsidDel="00000000" w:rsidR="00000000" w:rsidRPr="00000000">
              <w:rPr>
                <w:color w:val="1f1f1f"/>
                <w:sz w:val="16"/>
                <w:szCs w:val="16"/>
                <w:rtl w:val="0"/>
              </w:rPr>
              <w:t xml:space="preserve">Ing. en DevOps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0" w:line="276" w:lineRule="auto"/>
              <w:jc w:val="center"/>
              <w:rPr>
                <w:color w:val="1f1f1f"/>
                <w:sz w:val="16"/>
                <w:szCs w:val="16"/>
              </w:rPr>
            </w:pPr>
            <w:r w:rsidDel="00000000" w:rsidR="00000000" w:rsidRPr="00000000">
              <w:rPr>
                <w:color w:val="1f1f1f"/>
                <w:sz w:val="16"/>
                <w:szCs w:val="16"/>
                <w:rtl w:val="0"/>
              </w:rPr>
              <w:t xml:space="preserve">Acta aprobada / PR Aprobado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0" w:line="276" w:lineRule="auto"/>
              <w:jc w:val="center"/>
              <w:rPr>
                <w:color w:val="1f1f1f"/>
                <w:sz w:val="16"/>
                <w:szCs w:val="16"/>
              </w:rPr>
            </w:pPr>
            <w:r w:rsidDel="00000000" w:rsidR="00000000" w:rsidRPr="00000000">
              <w:rPr>
                <w:color w:val="1f1f1f"/>
                <w:sz w:val="16"/>
                <w:szCs w:val="16"/>
                <w:rtl w:val="0"/>
              </w:rPr>
              <w:t xml:space="preserve">Fusión de ramas y etiquetado (Tag)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0" w:line="276" w:lineRule="auto"/>
              <w:jc w:val="center"/>
              <w:rPr>
                <w:color w:val="1f1f1f"/>
                <w:sz w:val="16"/>
                <w:szCs w:val="16"/>
              </w:rPr>
            </w:pPr>
            <w:r w:rsidDel="00000000" w:rsidR="00000000" w:rsidRPr="00000000">
              <w:rPr>
                <w:color w:val="1f1f1f"/>
                <w:sz w:val="16"/>
                <w:szCs w:val="16"/>
                <w:rtl w:val="0"/>
              </w:rPr>
              <w:t xml:space="preserve">Código en Rama Main (vX.X)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0" w:line="276" w:lineRule="auto"/>
              <w:jc w:val="center"/>
              <w:rPr>
                <w:color w:val="1f1f1f"/>
                <w:sz w:val="16"/>
                <w:szCs w:val="16"/>
              </w:rPr>
            </w:pPr>
            <w:r w:rsidDel="00000000" w:rsidR="00000000" w:rsidRPr="00000000">
              <w:rPr>
                <w:color w:val="1f1f1f"/>
                <w:sz w:val="16"/>
                <w:szCs w:val="16"/>
                <w:rtl w:val="0"/>
              </w:rPr>
              <w:t xml:space="preserve">N/A</w:t>
            </w:r>
          </w:p>
        </w:tc>
      </w:tr>
      <w:tr>
        <w:trPr>
          <w:cantSplit w:val="0"/>
          <w:trHeight w:val="13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0" w:line="276" w:lineRule="auto"/>
              <w:rPr>
                <w:color w:val="1f1f1f"/>
                <w:sz w:val="16"/>
                <w:szCs w:val="16"/>
              </w:rPr>
            </w:pPr>
            <w:r w:rsidDel="00000000" w:rsidR="00000000" w:rsidRPr="00000000">
              <w:rPr>
                <w:b w:val="1"/>
                <w:bCs w:val="1"/>
                <w:color w:val="1f1f1f"/>
                <w:sz w:val="16"/>
                <w:szCs w:val="16"/>
                <w:rtl w:val="0"/>
              </w:rPr>
              <w:t xml:space="preserve">11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0" w:line="276" w:lineRule="auto"/>
              <w:jc w:val="center"/>
              <w:rPr>
                <w:color w:val="1f1f1f"/>
                <w:sz w:val="16"/>
                <w:szCs w:val="16"/>
              </w:rPr>
            </w:pPr>
            <w:r w:rsidDel="00000000" w:rsidR="00000000" w:rsidRPr="00000000">
              <w:rPr>
                <w:b w:val="1"/>
                <w:bCs w:val="1"/>
                <w:color w:val="1f1f1f"/>
                <w:sz w:val="16"/>
                <w:szCs w:val="16"/>
                <w:rtl w:val="0"/>
              </w:rPr>
              <w:t xml:space="preserve">Construir imagen Docker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0" w:line="276" w:lineRule="auto"/>
              <w:jc w:val="center"/>
              <w:rPr>
                <w:color w:val="1f1f1f"/>
                <w:sz w:val="16"/>
                <w:szCs w:val="16"/>
              </w:rPr>
            </w:pPr>
            <w:r w:rsidDel="00000000" w:rsidR="00000000" w:rsidRPr="00000000">
              <w:rPr>
                <w:color w:val="1f1f1f"/>
                <w:sz w:val="16"/>
                <w:szCs w:val="16"/>
                <w:rtl w:val="0"/>
              </w:rPr>
              <w:t xml:space="preserve">Empaquetado de la aplicación y sus dependencias en un contenedor.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0" w:line="276" w:lineRule="auto"/>
              <w:jc w:val="center"/>
              <w:rPr>
                <w:color w:val="1f1f1f"/>
                <w:sz w:val="16"/>
                <w:szCs w:val="16"/>
              </w:rPr>
            </w:pPr>
            <w:r w:rsidDel="00000000" w:rsidR="00000000" w:rsidRPr="00000000">
              <w:rPr>
                <w:color w:val="1f1f1f"/>
                <w:sz w:val="16"/>
                <w:szCs w:val="16"/>
                <w:rtl w:val="0"/>
              </w:rPr>
              <w:t xml:space="preserve">Ing. en DevOps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0" w:line="276" w:lineRule="auto"/>
              <w:jc w:val="center"/>
              <w:rPr>
                <w:color w:val="1f1f1f"/>
                <w:sz w:val="16"/>
                <w:szCs w:val="16"/>
              </w:rPr>
            </w:pPr>
            <w:r w:rsidDel="00000000" w:rsidR="00000000" w:rsidRPr="00000000">
              <w:rPr>
                <w:color w:val="1f1f1f"/>
                <w:sz w:val="16"/>
                <w:szCs w:val="16"/>
                <w:rtl w:val="0"/>
              </w:rPr>
              <w:t xml:space="preserve">Código en Rama Main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0" w:line="276" w:lineRule="auto"/>
              <w:jc w:val="center"/>
              <w:rPr>
                <w:color w:val="1f1f1f"/>
                <w:sz w:val="16"/>
                <w:szCs w:val="16"/>
              </w:rPr>
            </w:pPr>
            <w:r w:rsidDel="00000000" w:rsidR="00000000" w:rsidRPr="00000000">
              <w:rPr>
                <w:color w:val="1f1f1f"/>
                <w:sz w:val="16"/>
                <w:szCs w:val="16"/>
                <w:rtl w:val="0"/>
              </w:rPr>
              <w:t xml:space="preserve">Compilación y contenerización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0" w:line="276" w:lineRule="auto"/>
              <w:jc w:val="center"/>
              <w:rPr>
                <w:color w:val="1f1f1f"/>
                <w:sz w:val="16"/>
                <w:szCs w:val="16"/>
              </w:rPr>
            </w:pPr>
            <w:r w:rsidDel="00000000" w:rsidR="00000000" w:rsidRPr="00000000">
              <w:rPr>
                <w:color w:val="1f1f1f"/>
                <w:sz w:val="16"/>
                <w:szCs w:val="16"/>
                <w:rtl w:val="0"/>
              </w:rPr>
              <w:t xml:space="preserve">Imagen del contenedor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0" w:line="276" w:lineRule="auto"/>
              <w:jc w:val="center"/>
              <w:rPr>
                <w:color w:val="1f1f1f"/>
                <w:sz w:val="16"/>
                <w:szCs w:val="16"/>
              </w:rPr>
            </w:pPr>
            <w:r w:rsidDel="00000000" w:rsidR="00000000" w:rsidRPr="00000000">
              <w:rPr>
                <w:color w:val="1f1f1f"/>
                <w:sz w:val="16"/>
                <w:szCs w:val="16"/>
                <w:rtl w:val="0"/>
              </w:rPr>
              <w:t xml:space="preserve">Imágen Docker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0" w:line="276" w:lineRule="auto"/>
              <w:rPr>
                <w:color w:val="1f1f1f"/>
                <w:sz w:val="16"/>
                <w:szCs w:val="16"/>
              </w:rPr>
            </w:pPr>
            <w:r w:rsidDel="00000000" w:rsidR="00000000" w:rsidRPr="00000000">
              <w:rPr>
                <w:b w:val="1"/>
                <w:bCs w:val="1"/>
                <w:color w:val="1f1f1f"/>
                <w:sz w:val="16"/>
                <w:szCs w:val="16"/>
                <w:rtl w:val="0"/>
              </w:rPr>
              <w:t xml:space="preserve">12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0" w:line="276" w:lineRule="auto"/>
              <w:jc w:val="center"/>
              <w:rPr>
                <w:color w:val="1f1f1f"/>
                <w:sz w:val="16"/>
                <w:szCs w:val="16"/>
              </w:rPr>
            </w:pPr>
            <w:r w:rsidDel="00000000" w:rsidR="00000000" w:rsidRPr="00000000">
              <w:rPr>
                <w:b w:val="1"/>
                <w:bCs w:val="1"/>
                <w:color w:val="1f1f1f"/>
                <w:sz w:val="16"/>
                <w:szCs w:val="16"/>
                <w:rtl w:val="0"/>
              </w:rPr>
              <w:t xml:space="preserve">Despliegue a Producción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0" w:line="276" w:lineRule="auto"/>
              <w:jc w:val="center"/>
              <w:rPr>
                <w:color w:val="1f1f1f"/>
                <w:sz w:val="16"/>
                <w:szCs w:val="16"/>
              </w:rPr>
            </w:pPr>
            <w:r w:rsidDel="00000000" w:rsidR="00000000" w:rsidRPr="00000000">
              <w:rPr>
                <w:color w:val="1f1f1f"/>
                <w:sz w:val="16"/>
                <w:szCs w:val="16"/>
                <w:rtl w:val="0"/>
              </w:rPr>
              <w:t xml:space="preserve">Puesta en marcha de la imagen Docker en el entorno real.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0" w:line="276" w:lineRule="auto"/>
              <w:jc w:val="center"/>
              <w:rPr>
                <w:color w:val="1f1f1f"/>
                <w:sz w:val="16"/>
                <w:szCs w:val="16"/>
              </w:rPr>
            </w:pPr>
            <w:r w:rsidDel="00000000" w:rsidR="00000000" w:rsidRPr="00000000">
              <w:rPr>
                <w:color w:val="1f1f1f"/>
                <w:sz w:val="16"/>
                <w:szCs w:val="16"/>
                <w:rtl w:val="0"/>
              </w:rPr>
              <w:t xml:space="preserve">Ing. en DevOps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0" w:line="276" w:lineRule="auto"/>
              <w:jc w:val="center"/>
              <w:rPr>
                <w:color w:val="1f1f1f"/>
                <w:sz w:val="16"/>
                <w:szCs w:val="16"/>
              </w:rPr>
            </w:pPr>
            <w:r w:rsidDel="00000000" w:rsidR="00000000" w:rsidRPr="00000000">
              <w:rPr>
                <w:color w:val="1f1f1f"/>
                <w:sz w:val="16"/>
                <w:szCs w:val="16"/>
                <w:rtl w:val="0"/>
              </w:rPr>
              <w:t xml:space="preserve">Imagen Docker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0" w:line="276" w:lineRule="auto"/>
              <w:jc w:val="center"/>
              <w:rPr>
                <w:color w:val="1f1f1f"/>
                <w:sz w:val="16"/>
                <w:szCs w:val="16"/>
              </w:rPr>
            </w:pPr>
            <w:r w:rsidDel="00000000" w:rsidR="00000000" w:rsidRPr="00000000">
              <w:rPr>
                <w:color w:val="1f1f1f"/>
                <w:sz w:val="16"/>
                <w:szCs w:val="16"/>
                <w:rtl w:val="0"/>
              </w:rPr>
              <w:t xml:space="preserve">Actualización del servicio en vivo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0" w:line="276" w:lineRule="auto"/>
              <w:jc w:val="center"/>
              <w:rPr>
                <w:color w:val="1f1f1f"/>
                <w:sz w:val="16"/>
                <w:szCs w:val="16"/>
              </w:rPr>
            </w:pPr>
            <w:r w:rsidDel="00000000" w:rsidR="00000000" w:rsidRPr="00000000">
              <w:rPr>
                <w:color w:val="1f1f1f"/>
                <w:sz w:val="16"/>
                <w:szCs w:val="16"/>
                <w:rtl w:val="0"/>
              </w:rPr>
              <w:t xml:space="preserve">Sistema productivo actualizado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0" w:line="276" w:lineRule="auto"/>
              <w:jc w:val="center"/>
              <w:rPr>
                <w:color w:val="1f1f1f"/>
                <w:sz w:val="16"/>
                <w:szCs w:val="16"/>
              </w:rPr>
            </w:pPr>
            <w:r w:rsidDel="00000000" w:rsidR="00000000" w:rsidRPr="00000000">
              <w:rPr>
                <w:color w:val="1f1f1f"/>
                <w:sz w:val="16"/>
                <w:szCs w:val="16"/>
                <w:rtl w:val="0"/>
              </w:rPr>
              <w:t xml:space="preserve">N/A</w:t>
            </w:r>
          </w:p>
        </w:tc>
      </w:tr>
      <w:tr>
        <w:trPr>
          <w:cantSplit w:val="0"/>
          <w:trHeight w:val="4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0" w:line="276" w:lineRule="auto"/>
              <w:rPr>
                <w:color w:val="1f1f1f"/>
                <w:sz w:val="16"/>
                <w:szCs w:val="16"/>
              </w:rPr>
            </w:pPr>
            <w:r w:rsidDel="00000000" w:rsidR="00000000" w:rsidRPr="00000000">
              <w:rPr>
                <w:b w:val="1"/>
                <w:bCs w:val="1"/>
                <w:color w:val="1f1f1f"/>
                <w:sz w:val="16"/>
                <w:szCs w:val="16"/>
                <w:rtl w:val="0"/>
              </w:rPr>
              <w:t xml:space="preserve">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0" w:line="276" w:lineRule="auto"/>
              <w:jc w:val="center"/>
              <w:rPr>
                <w:color w:val="1f1f1f"/>
                <w:sz w:val="16"/>
                <w:szCs w:val="16"/>
              </w:rPr>
            </w:pPr>
            <w:r w:rsidDel="00000000" w:rsidR="00000000" w:rsidRPr="00000000">
              <w:rPr>
                <w:b w:val="1"/>
                <w:bCs w:val="1"/>
                <w:color w:val="1f1f1f"/>
                <w:sz w:val="16"/>
                <w:szCs w:val="16"/>
                <w:rtl w:val="0"/>
              </w:rPr>
              <w:t xml:space="preserve">Smoke Test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0" w:line="276" w:lineRule="auto"/>
              <w:jc w:val="center"/>
              <w:rPr>
                <w:color w:val="1f1f1f"/>
                <w:sz w:val="16"/>
                <w:szCs w:val="16"/>
              </w:rPr>
            </w:pPr>
            <w:r w:rsidDel="00000000" w:rsidR="00000000" w:rsidRPr="00000000">
              <w:rPr>
                <w:color w:val="1f1f1f"/>
                <w:sz w:val="16"/>
                <w:szCs w:val="16"/>
                <w:rtl w:val="0"/>
              </w:rPr>
              <w:t xml:space="preserve">Verificación rápida post-despliegue para confirmar estabilidad básica.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0" w:line="276" w:lineRule="auto"/>
              <w:jc w:val="center"/>
              <w:rPr>
                <w:color w:val="1f1f1f"/>
                <w:sz w:val="16"/>
                <w:szCs w:val="16"/>
              </w:rPr>
            </w:pPr>
            <w:r w:rsidDel="00000000" w:rsidR="00000000" w:rsidRPr="00000000">
              <w:rPr>
                <w:color w:val="1f1f1f"/>
                <w:sz w:val="16"/>
                <w:szCs w:val="16"/>
                <w:rtl w:val="0"/>
              </w:rPr>
              <w:t xml:space="preserve">QA / Tester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0" w:line="276" w:lineRule="auto"/>
              <w:jc w:val="center"/>
              <w:rPr>
                <w:color w:val="1f1f1f"/>
                <w:sz w:val="16"/>
                <w:szCs w:val="16"/>
              </w:rPr>
            </w:pPr>
            <w:r w:rsidDel="00000000" w:rsidR="00000000" w:rsidRPr="00000000">
              <w:rPr>
                <w:color w:val="1f1f1f"/>
                <w:sz w:val="16"/>
                <w:szCs w:val="16"/>
                <w:rtl w:val="0"/>
              </w:rPr>
              <w:t xml:space="preserve">Sistema en Producción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0" w:line="276" w:lineRule="auto"/>
              <w:jc w:val="center"/>
              <w:rPr>
                <w:color w:val="1f1f1f"/>
                <w:sz w:val="16"/>
                <w:szCs w:val="16"/>
              </w:rPr>
            </w:pPr>
            <w:r w:rsidDel="00000000" w:rsidR="00000000" w:rsidRPr="00000000">
              <w:rPr>
                <w:color w:val="1f1f1f"/>
                <w:sz w:val="16"/>
                <w:szCs w:val="16"/>
                <w:rtl w:val="0"/>
              </w:rPr>
              <w:t xml:space="preserve">Pruebas de humo (verificación básica)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0" w:line="276" w:lineRule="auto"/>
              <w:jc w:val="center"/>
              <w:rPr>
                <w:color w:val="1f1f1f"/>
                <w:sz w:val="16"/>
                <w:szCs w:val="16"/>
              </w:rPr>
            </w:pPr>
            <w:r w:rsidDel="00000000" w:rsidR="00000000" w:rsidRPr="00000000">
              <w:rPr>
                <w:color w:val="1f1f1f"/>
                <w:sz w:val="16"/>
                <w:szCs w:val="16"/>
                <w:rtl w:val="0"/>
              </w:rPr>
              <w:t xml:space="preserve">Estado: Estable o Fallido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0" w:line="276" w:lineRule="auto"/>
              <w:jc w:val="center"/>
              <w:rPr>
                <w:color w:val="1f1f1f"/>
                <w:sz w:val="16"/>
                <w:szCs w:val="16"/>
              </w:rPr>
            </w:pPr>
            <w:r w:rsidDel="00000000" w:rsidR="00000000" w:rsidRPr="00000000">
              <w:rPr>
                <w:color w:val="1f1f1f"/>
                <w:sz w:val="16"/>
                <w:szCs w:val="16"/>
                <w:rtl w:val="0"/>
              </w:rPr>
              <w:t xml:space="preserve">N/A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0" w:line="276" w:lineRule="auto"/>
              <w:rPr>
                <w:color w:val="1f1f1f"/>
                <w:sz w:val="16"/>
                <w:szCs w:val="16"/>
              </w:rPr>
            </w:pPr>
            <w:r w:rsidDel="00000000" w:rsidR="00000000" w:rsidRPr="00000000">
              <w:rPr>
                <w:b w:val="1"/>
                <w:bCs w:val="1"/>
                <w:color w:val="1f1f1f"/>
                <w:sz w:val="16"/>
                <w:szCs w:val="16"/>
                <w:rtl w:val="0"/>
              </w:rPr>
              <w:t xml:space="preserve">14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0" w:line="276" w:lineRule="auto"/>
              <w:jc w:val="center"/>
              <w:rPr>
                <w:color w:val="1f1f1f"/>
                <w:sz w:val="16"/>
                <w:szCs w:val="16"/>
              </w:rPr>
            </w:pPr>
            <w:r w:rsidDel="00000000" w:rsidR="00000000" w:rsidRPr="00000000">
              <w:rPr>
                <w:b w:val="1"/>
                <w:bCs w:val="1"/>
                <w:color w:val="1f1f1f"/>
                <w:sz w:val="16"/>
                <w:szCs w:val="16"/>
                <w:rtl w:val="0"/>
              </w:rPr>
              <w:t xml:space="preserve">Notificar de Cierre al cliente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0" w:line="276" w:lineRule="auto"/>
              <w:jc w:val="center"/>
              <w:rPr>
                <w:color w:val="1f1f1f"/>
                <w:sz w:val="16"/>
                <w:szCs w:val="16"/>
              </w:rPr>
            </w:pPr>
            <w:r w:rsidDel="00000000" w:rsidR="00000000" w:rsidRPr="00000000">
              <w:rPr>
                <w:color w:val="1f1f1f"/>
                <w:sz w:val="16"/>
                <w:szCs w:val="16"/>
                <w:rtl w:val="0"/>
              </w:rPr>
              <w:t xml:space="preserve">Aviso final a los interesados sobre la finalización exitosa del despliegue.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276" w:lineRule="auto"/>
              <w:jc w:val="center"/>
              <w:rPr>
                <w:color w:val="1f1f1f"/>
                <w:sz w:val="16"/>
                <w:szCs w:val="16"/>
              </w:rPr>
            </w:pPr>
            <w:r w:rsidDel="00000000" w:rsidR="00000000" w:rsidRPr="00000000">
              <w:rPr>
                <w:color w:val="1f1f1f"/>
                <w:sz w:val="16"/>
                <w:szCs w:val="16"/>
                <w:rtl w:val="0"/>
              </w:rPr>
              <w:t xml:space="preserve">Líder de Proyecto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0" w:line="276" w:lineRule="auto"/>
              <w:jc w:val="center"/>
              <w:rPr>
                <w:color w:val="1f1f1f"/>
                <w:sz w:val="16"/>
                <w:szCs w:val="16"/>
              </w:rPr>
            </w:pPr>
            <w:r w:rsidDel="00000000" w:rsidR="00000000" w:rsidRPr="00000000">
              <w:rPr>
                <w:color w:val="1f1f1f"/>
                <w:sz w:val="16"/>
                <w:szCs w:val="16"/>
                <w:rtl w:val="0"/>
              </w:rPr>
              <w:t xml:space="preserve">Smoke Test exitoso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0" w:line="276" w:lineRule="auto"/>
              <w:jc w:val="center"/>
              <w:rPr>
                <w:color w:val="1f1f1f"/>
                <w:sz w:val="16"/>
                <w:szCs w:val="16"/>
              </w:rPr>
            </w:pPr>
            <w:r w:rsidDel="00000000" w:rsidR="00000000" w:rsidRPr="00000000">
              <w:rPr>
                <w:color w:val="1f1f1f"/>
                <w:sz w:val="16"/>
                <w:szCs w:val="16"/>
                <w:rtl w:val="0"/>
              </w:rPr>
              <w:t xml:space="preserve">Redacción y envío de comunicado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0" w:line="276" w:lineRule="auto"/>
              <w:jc w:val="center"/>
              <w:rPr>
                <w:color w:val="1f1f1f"/>
                <w:sz w:val="16"/>
                <w:szCs w:val="16"/>
              </w:rPr>
            </w:pPr>
            <w:r w:rsidDel="00000000" w:rsidR="00000000" w:rsidRPr="00000000">
              <w:rPr>
                <w:color w:val="1f1f1f"/>
                <w:sz w:val="16"/>
                <w:szCs w:val="16"/>
                <w:rtl w:val="0"/>
              </w:rPr>
              <w:t xml:space="preserve">Cliente notificado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0" w:line="276" w:lineRule="auto"/>
              <w:jc w:val="center"/>
              <w:rPr>
                <w:color w:val="1f1f1f"/>
                <w:sz w:val="16"/>
                <w:szCs w:val="16"/>
              </w:rPr>
            </w:pPr>
            <w:r w:rsidDel="00000000" w:rsidR="00000000" w:rsidRPr="00000000">
              <w:rPr>
                <w:color w:val="1f1f1f"/>
                <w:sz w:val="16"/>
                <w:szCs w:val="16"/>
                <w:rtl w:val="0"/>
              </w:rPr>
              <w:t xml:space="preserve">N/A</w:t>
            </w:r>
          </w:p>
        </w:tc>
      </w:tr>
      <w:tr>
        <w:trPr>
          <w:cantSplit w:val="0"/>
          <w:trHeight w:val="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0" w:line="276" w:lineRule="auto"/>
              <w:rPr>
                <w:color w:val="1f1f1f"/>
                <w:sz w:val="16"/>
                <w:szCs w:val="16"/>
              </w:rPr>
            </w:pPr>
            <w:r w:rsidDel="00000000" w:rsidR="00000000" w:rsidRPr="00000000">
              <w:rPr>
                <w:b w:val="1"/>
                <w:bCs w:val="1"/>
                <w:color w:val="1f1f1f"/>
                <w:sz w:val="16"/>
                <w:szCs w:val="16"/>
                <w:rtl w:val="0"/>
              </w:rPr>
              <w:t xml:space="preserve">15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0" w:line="276" w:lineRule="auto"/>
              <w:jc w:val="center"/>
              <w:rPr>
                <w:color w:val="1f1f1f"/>
                <w:sz w:val="16"/>
                <w:szCs w:val="16"/>
              </w:rPr>
            </w:pPr>
            <w:r w:rsidDel="00000000" w:rsidR="00000000" w:rsidRPr="00000000">
              <w:rPr>
                <w:b w:val="1"/>
                <w:bCs w:val="1"/>
                <w:color w:val="1f1f1f"/>
                <w:sz w:val="16"/>
                <w:szCs w:val="16"/>
                <w:rtl w:val="0"/>
              </w:rPr>
              <w:t xml:space="preserve">Ejecutar RollBack Automático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0" w:line="276" w:lineRule="auto"/>
              <w:jc w:val="center"/>
              <w:rPr>
                <w:color w:val="1f1f1f"/>
                <w:sz w:val="16"/>
                <w:szCs w:val="16"/>
              </w:rPr>
            </w:pPr>
            <w:r w:rsidDel="00000000" w:rsidR="00000000" w:rsidRPr="00000000">
              <w:rPr>
                <w:color w:val="1f1f1f"/>
                <w:sz w:val="16"/>
                <w:szCs w:val="16"/>
                <w:rtl w:val="0"/>
              </w:rPr>
              <w:t xml:space="preserve">Reversión inmediata a la versión anterior en caso de fallo crítico.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0" w:line="276" w:lineRule="auto"/>
              <w:jc w:val="center"/>
              <w:rPr>
                <w:color w:val="1f1f1f"/>
                <w:sz w:val="16"/>
                <w:szCs w:val="16"/>
              </w:rPr>
            </w:pPr>
            <w:r w:rsidDel="00000000" w:rsidR="00000000" w:rsidRPr="00000000">
              <w:rPr>
                <w:color w:val="1f1f1f"/>
                <w:sz w:val="16"/>
                <w:szCs w:val="16"/>
                <w:rtl w:val="0"/>
              </w:rPr>
              <w:t xml:space="preserve">Ing. en DevOps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0" w:line="276" w:lineRule="auto"/>
              <w:jc w:val="center"/>
              <w:rPr>
                <w:color w:val="1f1f1f"/>
                <w:sz w:val="16"/>
                <w:szCs w:val="16"/>
              </w:rPr>
            </w:pPr>
            <w:r w:rsidDel="00000000" w:rsidR="00000000" w:rsidRPr="00000000">
              <w:rPr>
                <w:color w:val="1f1f1f"/>
                <w:sz w:val="16"/>
                <w:szCs w:val="16"/>
                <w:rtl w:val="0"/>
              </w:rPr>
              <w:t xml:space="preserve">Fallo en Smoke Test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0" w:line="276" w:lineRule="auto"/>
              <w:jc w:val="center"/>
              <w:rPr>
                <w:color w:val="1f1f1f"/>
                <w:sz w:val="16"/>
                <w:szCs w:val="16"/>
              </w:rPr>
            </w:pPr>
            <w:r w:rsidDel="00000000" w:rsidR="00000000" w:rsidRPr="00000000">
              <w:rPr>
                <w:color w:val="1f1f1f"/>
                <w:sz w:val="16"/>
                <w:szCs w:val="16"/>
                <w:rtl w:val="0"/>
              </w:rPr>
              <w:t xml:space="preserve">Restauración de respaldo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0" w:line="276" w:lineRule="auto"/>
              <w:jc w:val="center"/>
              <w:rPr>
                <w:color w:val="1f1f1f"/>
                <w:sz w:val="16"/>
                <w:szCs w:val="16"/>
              </w:rPr>
            </w:pPr>
            <w:r w:rsidDel="00000000" w:rsidR="00000000" w:rsidRPr="00000000">
              <w:rPr>
                <w:color w:val="1f1f1f"/>
                <w:sz w:val="16"/>
                <w:szCs w:val="16"/>
                <w:rtl w:val="0"/>
              </w:rPr>
              <w:t xml:space="preserve">Sistema restaurado a versión previa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0" w:line="276" w:lineRule="auto"/>
              <w:jc w:val="center"/>
              <w:rPr>
                <w:color w:val="1f1f1f"/>
                <w:sz w:val="16"/>
                <w:szCs w:val="16"/>
              </w:rPr>
            </w:pPr>
            <w:r w:rsidDel="00000000" w:rsidR="00000000" w:rsidRPr="00000000">
              <w:rPr>
                <w:color w:val="1f1f1f"/>
                <w:sz w:val="16"/>
                <w:szCs w:val="16"/>
                <w:rtl w:val="0"/>
              </w:rPr>
              <w:t xml:space="preserve">Plan de Rollback</w:t>
            </w:r>
          </w:p>
        </w:tc>
      </w:tr>
    </w:tbl>
    <w:p w:rsidR="00000000" w:rsidDel="00000000" w:rsidP="00000000" w:rsidRDefault="00000000" w:rsidRPr="00000000" w14:paraId="0000013A">
      <w:pPr>
        <w:pStyle w:val="Heading2"/>
        <w:spacing w:after="100" w:before="0" w:lineRule="auto"/>
        <w:rPr/>
      </w:pPr>
      <w:bookmarkStart w:colFirst="0" w:colLast="0" w:name="_heading=h.888l1zv3nip8" w:id="17"/>
      <w:bookmarkEnd w:id="17"/>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sectPr>
          <w:headerReference r:id="rId18" w:type="default"/>
          <w:footerReference r:id="rId19" w:type="default"/>
          <w:type w:val="nextPage"/>
          <w:pgSz w:h="11906" w:w="16838" w:orient="landscape"/>
          <w:pgMar w:bottom="1411" w:top="1411" w:left="1699" w:right="1411" w:header="706" w:footer="706"/>
        </w:sect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spacing w:after="0" w:before="0" w:lineRule="auto"/>
        <w:rPr/>
      </w:pPr>
      <w:bookmarkStart w:colFirst="0" w:colLast="0" w:name="_heading=h.65uv4i7qgc8p" w:id="18"/>
      <w:bookmarkEnd w:id="18"/>
      <w:r w:rsidDel="00000000" w:rsidR="00000000" w:rsidRPr="00000000">
        <w:rPr>
          <w:rtl w:val="0"/>
        </w:rPr>
        <w:t xml:space="preserve">6 Glosario de Términos y Abreviaturas</w:t>
      </w:r>
    </w:p>
    <w:p w:rsidR="00000000" w:rsidDel="00000000" w:rsidP="00000000" w:rsidRDefault="00000000" w:rsidRPr="00000000" w14:paraId="0000014E">
      <w:pPr>
        <w:numPr>
          <w:ilvl w:val="0"/>
          <w:numId w:val="4"/>
        </w:numPr>
        <w:spacing w:after="0" w:afterAutospacing="0" w:before="240" w:lineRule="auto"/>
        <w:ind w:left="720" w:hanging="360"/>
        <w:jc w:val="left"/>
      </w:pPr>
      <w:r w:rsidDel="00000000" w:rsidR="00000000" w:rsidRPr="00000000">
        <w:rPr>
          <w:b w:val="1"/>
          <w:bCs w:val="1"/>
          <w:rtl w:val="0"/>
        </w:rPr>
        <w:t xml:space="preserve">Bug:</w:t>
      </w:r>
      <w:r w:rsidDel="00000000" w:rsidR="00000000" w:rsidRPr="00000000">
        <w:rPr>
          <w:rtl w:val="0"/>
        </w:rPr>
        <w:t xml:space="preserve"> Error, defecto o fallo en el código fuente de un programa que provoca un comportamiento incorrecto o inesperado.</w:t>
      </w:r>
    </w:p>
    <w:p w:rsidR="00000000" w:rsidDel="00000000" w:rsidP="00000000" w:rsidRDefault="00000000" w:rsidRPr="00000000" w14:paraId="0000014F">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Commit:</w:t>
      </w:r>
      <w:r w:rsidDel="00000000" w:rsidR="00000000" w:rsidRPr="00000000">
        <w:rPr>
          <w:rtl w:val="0"/>
        </w:rPr>
        <w:t xml:space="preserve"> Acción de confirmar y guardar los cambios realizados en el código fuente dentro del repositorio local o remoto, creando un punto de historia en el desarrollo.</w:t>
      </w:r>
    </w:p>
    <w:p w:rsidR="00000000" w:rsidDel="00000000" w:rsidP="00000000" w:rsidRDefault="00000000" w:rsidRPr="00000000" w14:paraId="00000150">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DevOps (Development &amp; Operations):</w:t>
      </w:r>
      <w:r w:rsidDel="00000000" w:rsidR="00000000" w:rsidRPr="00000000">
        <w:rPr>
          <w:rtl w:val="0"/>
        </w:rPr>
        <w:t xml:space="preserve"> Metodología y rol que integra a los equipos de desarrollo de software y operaciones de TI para acortar el ciclo de vida del desarrollo y entregar software de alta calidad de forma continua.</w:t>
      </w:r>
    </w:p>
    <w:p w:rsidR="00000000" w:rsidDel="00000000" w:rsidP="00000000" w:rsidRDefault="00000000" w:rsidRPr="00000000" w14:paraId="00000151">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Docker:</w:t>
      </w:r>
      <w:r w:rsidDel="00000000" w:rsidR="00000000" w:rsidRPr="00000000">
        <w:rPr>
          <w:rtl w:val="0"/>
        </w:rPr>
        <w:t xml:space="preserve"> Plataforma de software que permite crear, probar e implementar aplicaciones rápidamente mediante el uso de contenedores, asegurando que el software funcione igual en cualquier entorno.</w:t>
      </w:r>
    </w:p>
    <w:p w:rsidR="00000000" w:rsidDel="00000000" w:rsidP="00000000" w:rsidRDefault="00000000" w:rsidRPr="00000000" w14:paraId="00000152">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Merge (Fusión):</w:t>
      </w:r>
      <w:r w:rsidDel="00000000" w:rsidR="00000000" w:rsidRPr="00000000">
        <w:rPr>
          <w:rtl w:val="0"/>
        </w:rPr>
        <w:t xml:space="preserve"> Proceso de combinar el código de una rama de desarrollo (por ejemplo, una funcionalidad nueva) con la rama principal (Main) del proyecto.</w:t>
      </w:r>
    </w:p>
    <w:p w:rsidR="00000000" w:rsidDel="00000000" w:rsidP="00000000" w:rsidRDefault="00000000" w:rsidRPr="00000000" w14:paraId="00000153">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Pull Request (PR):</w:t>
      </w:r>
      <w:r w:rsidDel="00000000" w:rsidR="00000000" w:rsidRPr="00000000">
        <w:rPr>
          <w:rtl w:val="0"/>
        </w:rPr>
        <w:t xml:space="preserve"> Solicitud formal realizada por un desarrollador para que sus cambios sean revisados y posteriormente fusionados (merge) con la rama principal del código.</w:t>
      </w:r>
    </w:p>
    <w:p w:rsidR="00000000" w:rsidDel="00000000" w:rsidP="00000000" w:rsidRDefault="00000000" w:rsidRPr="00000000" w14:paraId="00000154">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QA (Quality Assurance):</w:t>
      </w:r>
      <w:r w:rsidDel="00000000" w:rsidR="00000000" w:rsidRPr="00000000">
        <w:rPr>
          <w:rtl w:val="0"/>
        </w:rPr>
        <w:t xml:space="preserve"> Aseguramiento de Calidad. Rol o departamento responsable de garantizar que el software cumpla con los requisitos y estándares establecidos antes de su liberación.</w:t>
      </w:r>
    </w:p>
    <w:p w:rsidR="00000000" w:rsidDel="00000000" w:rsidP="00000000" w:rsidRDefault="00000000" w:rsidRPr="00000000" w14:paraId="00000155">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Rollback:</w:t>
      </w:r>
      <w:r w:rsidDel="00000000" w:rsidR="00000000" w:rsidRPr="00000000">
        <w:rPr>
          <w:rtl w:val="0"/>
        </w:rPr>
        <w:t xml:space="preserve"> Procedimiento de seguridad que consiste en revertir el sistema a una versión anterior estable cuando se detecta un fallo crítico tras un nuevo despliegue.</w:t>
      </w:r>
    </w:p>
    <w:p w:rsidR="00000000" w:rsidDel="00000000" w:rsidP="00000000" w:rsidRDefault="00000000" w:rsidRPr="00000000" w14:paraId="00000156">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Smoke Test (Prueba de Humo):</w:t>
      </w:r>
      <w:r w:rsidDel="00000000" w:rsidR="00000000" w:rsidRPr="00000000">
        <w:rPr>
          <w:rtl w:val="0"/>
        </w:rPr>
        <w:t xml:space="preserve"> Conjunto de pruebas básicas y rápidas que se ejecutan tras un despliegue para verificar que las funcionalidades críticas del sistema operan correctamente y que la aplicación no se ha "roto".</w:t>
      </w:r>
    </w:p>
    <w:p w:rsidR="00000000" w:rsidDel="00000000" w:rsidP="00000000" w:rsidRDefault="00000000" w:rsidRPr="00000000" w14:paraId="00000157">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Staging (Entorno de Pruebas):</w:t>
      </w:r>
      <w:r w:rsidDel="00000000" w:rsidR="00000000" w:rsidRPr="00000000">
        <w:rPr>
          <w:rtl w:val="0"/>
        </w:rPr>
        <w:t xml:space="preserve"> Ambiente réplica de producción donde se despliega el software para realizar pruebas finales (QA) sin afectar a los usuarios reales.</w:t>
      </w:r>
    </w:p>
    <w:p w:rsidR="00000000" w:rsidDel="00000000" w:rsidP="00000000" w:rsidRDefault="00000000" w:rsidRPr="00000000" w14:paraId="00000158">
      <w:pPr>
        <w:numPr>
          <w:ilvl w:val="0"/>
          <w:numId w:val="4"/>
        </w:numPr>
        <w:spacing w:after="240" w:before="0" w:beforeAutospacing="0" w:lineRule="auto"/>
        <w:ind w:left="720" w:hanging="360"/>
        <w:jc w:val="left"/>
      </w:pPr>
      <w:r w:rsidDel="00000000" w:rsidR="00000000" w:rsidRPr="00000000">
        <w:rPr>
          <w:b w:val="1"/>
          <w:bCs w:val="1"/>
          <w:rtl w:val="0"/>
        </w:rPr>
        <w:t xml:space="preserve">Tagging:</w:t>
      </w:r>
      <w:r w:rsidDel="00000000" w:rsidR="00000000" w:rsidRPr="00000000">
        <w:rPr>
          <w:rtl w:val="0"/>
        </w:rPr>
        <w:t xml:space="preserve"> Práctica de asignar una etiqueta o versión específica (ej. v1.0.1) a un punto concreto en el historial del código, facilitando el control de versiones y lanzamientos.</w:t>
      </w:r>
      <w:r w:rsidDel="00000000" w:rsidR="00000000" w:rsidRPr="00000000">
        <w:rPr>
          <w:rtl w:val="0"/>
        </w:rPr>
      </w:r>
    </w:p>
    <w:p w:rsidR="00000000" w:rsidDel="00000000" w:rsidP="00000000" w:rsidRDefault="00000000" w:rsidRPr="00000000" w14:paraId="00000159">
      <w:pPr>
        <w:pStyle w:val="Heading2"/>
        <w:keepNext w:val="1"/>
        <w:spacing w:after="0" w:before="0" w:lineRule="auto"/>
        <w:ind w:left="0" w:firstLine="0"/>
        <w:rPr/>
      </w:pPr>
      <w:bookmarkStart w:colFirst="0" w:colLast="0" w:name="_heading=h.s5ythljr5ry" w:id="19"/>
      <w:bookmarkEnd w:id="19"/>
      <w:r w:rsidDel="00000000" w:rsidR="00000000" w:rsidRPr="00000000">
        <w:rPr>
          <w:rtl w:val="0"/>
        </w:rPr>
        <w:t xml:space="preserve">7 </w:t>
      </w:r>
      <w:r w:rsidDel="00000000" w:rsidR="00000000" w:rsidRPr="00000000">
        <w:rPr>
          <w:rtl w:val="0"/>
        </w:rPr>
        <w:t xml:space="preserve">Conclusiones</w:t>
      </w:r>
    </w:p>
    <w:p w:rsidR="00000000" w:rsidDel="00000000" w:rsidP="00000000" w:rsidRDefault="00000000" w:rsidRPr="00000000" w14:paraId="0000015A">
      <w:pPr>
        <w:numPr>
          <w:ilvl w:val="0"/>
          <w:numId w:val="1"/>
        </w:numPr>
        <w:spacing w:after="0" w:afterAutospacing="0" w:before="240" w:lineRule="auto"/>
        <w:ind w:left="720" w:hanging="360"/>
        <w:rPr/>
      </w:pPr>
      <w:r w:rsidDel="00000000" w:rsidR="00000000" w:rsidRPr="00000000">
        <w:rPr>
          <w:rtl w:val="0"/>
        </w:rPr>
        <w:t xml:space="preserve">La implementación de un flujo de trabajo estructurado y apoyado en herramientas de contenerización ha permitido eliminar la inconsistencia entre los distintos entornos de trabajo. Esto asegura que el comportamiento del software sea idéntico tanto en las etapas de pruebas como en el entorno real, lo cual reduce drásticamente los errores técnicos imprevistos al momento de la liberación final.</w:t>
      </w:r>
    </w:p>
    <w:p w:rsidR="00000000" w:rsidDel="00000000" w:rsidP="00000000" w:rsidRDefault="00000000" w:rsidRPr="00000000" w14:paraId="0000015B">
      <w:pPr>
        <w:numPr>
          <w:ilvl w:val="0"/>
          <w:numId w:val="1"/>
        </w:numPr>
        <w:spacing w:after="0" w:afterAutospacing="0" w:before="0" w:beforeAutospacing="0" w:lineRule="auto"/>
        <w:ind w:left="720" w:hanging="360"/>
        <w:rPr/>
      </w:pPr>
      <w:r w:rsidDel="00000000" w:rsidR="00000000" w:rsidRPr="00000000">
        <w:rPr>
          <w:rtl w:val="0"/>
        </w:rPr>
        <w:t xml:space="preserve">La definición explícita de roles y responsabilidades ha logrado una segregación de funciones efectiva dentro del equipo de trabajo. Al distinguir claramente entre los encargados de desarrollar el código, los responsables de validar la calidad y quienes ejecutan el despliegue, se minimiza el riesgo de cambios no autorizados y se fortalece la seguridad operativa del proyecto.</w:t>
      </w:r>
    </w:p>
    <w:p w:rsidR="00000000" w:rsidDel="00000000" w:rsidP="00000000" w:rsidRDefault="00000000" w:rsidRPr="00000000" w14:paraId="0000015C">
      <w:pPr>
        <w:numPr>
          <w:ilvl w:val="0"/>
          <w:numId w:val="1"/>
        </w:numPr>
        <w:spacing w:after="0" w:afterAutospacing="0" w:before="0" w:beforeAutospacing="0" w:lineRule="auto"/>
        <w:ind w:left="720" w:hanging="360"/>
        <w:rPr/>
      </w:pPr>
      <w:r w:rsidDel="00000000" w:rsidR="00000000" w:rsidRPr="00000000">
        <w:rPr>
          <w:rtl w:val="0"/>
        </w:rPr>
        <w:t xml:space="preserve">El diseño del proceso demuestra que es factible mantener un ritmo ágil de entrega de valor sin sacrificar el control sobre el producto. La integración de puntos de decisión estratégicos, como las revisiones de código y las validaciones funcionales, actúa como un filtro de seguridad indispensable que protege la experiencia del usuario final antes de cada lanzamiento.</w:t>
      </w:r>
    </w:p>
    <w:p w:rsidR="00000000" w:rsidDel="00000000" w:rsidP="00000000" w:rsidRDefault="00000000" w:rsidRPr="00000000" w14:paraId="0000015D">
      <w:pPr>
        <w:numPr>
          <w:ilvl w:val="0"/>
          <w:numId w:val="1"/>
        </w:numPr>
        <w:spacing w:after="0" w:afterAutospacing="0" w:before="0" w:beforeAutospacing="0" w:lineRule="auto"/>
        <w:ind w:left="720" w:hanging="360"/>
        <w:rPr/>
      </w:pPr>
      <w:r w:rsidDel="00000000" w:rsidR="00000000" w:rsidRPr="00000000">
        <w:rPr>
          <w:rtl w:val="0"/>
        </w:rPr>
        <w:t xml:space="preserve">La arquitectura del proceso fomenta la mejora continua mediante ciclos de retroalimentación inmediatos entre el área de aseguramiento de calidad y el equipo de desarrollo. Esta capacidad para detectar y reportar fallos en etapas tempranas evita la acumulación de deuda técnica y reduce significativamente los costos y tiempos asociados a la corrección de errores en fases avanzadas.</w:t>
      </w:r>
    </w:p>
    <w:p w:rsidR="00000000" w:rsidDel="00000000" w:rsidP="00000000" w:rsidRDefault="00000000" w:rsidRPr="00000000" w14:paraId="0000015E">
      <w:pPr>
        <w:numPr>
          <w:ilvl w:val="0"/>
          <w:numId w:val="1"/>
        </w:numPr>
        <w:spacing w:after="240" w:before="0" w:beforeAutospacing="0" w:lineRule="auto"/>
        <w:ind w:left="720" w:hanging="360"/>
        <w:rPr/>
      </w:pPr>
      <w:r w:rsidDel="00000000" w:rsidR="00000000" w:rsidRPr="00000000">
        <w:rPr>
          <w:rtl w:val="0"/>
        </w:rPr>
        <w:t xml:space="preserve">La inclusión de mecanismos de recuperación automática y pruebas de verificación posteriores al despliegue dota al sistema de una alta capacidad de resiliencia. La estrategia de reversión inmediata ante fallos críticos asegura la continuidad del servicio y minimiza el tiempo de inactividad, garantizando la estabilidad del negocio frente a incidentes inesperados en producción.</w:t>
      </w:r>
      <w:r w:rsidDel="00000000" w:rsidR="00000000" w:rsidRPr="00000000">
        <w:rPr>
          <w:rtl w:val="0"/>
        </w:rPr>
      </w:r>
    </w:p>
    <w:sectPr>
      <w:headerReference r:id="rId20" w:type="default"/>
      <w:type w:val="nextPage"/>
      <w:pgSz w:h="16838" w:w="11906" w:orient="portrait"/>
      <w:pgMar w:bottom="1411" w:top="1411" w:left="1699" w:right="1411"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7"/>
      <w:tblW w:w="8797.0" w:type="dxa"/>
      <w:jc w:val="left"/>
      <w:tblLayout w:type="fixed"/>
      <w:tblLook w:val="0000"/>
    </w:tblPr>
    <w:tblGrid>
      <w:gridCol w:w="3960"/>
      <w:gridCol w:w="2823"/>
      <w:gridCol w:w="2014"/>
      <w:tblGridChange w:id="0">
        <w:tblGrid>
          <w:gridCol w:w="3960"/>
          <w:gridCol w:w="2823"/>
          <w:gridCol w:w="2014"/>
        </w:tblGrid>
      </w:tblGridChange>
    </w:tblGrid>
    <w:tr>
      <w:trPr>
        <w:cantSplit w:val="0"/>
        <w:tblHeader w:val="0"/>
      </w:trPr>
      <w:tc>
        <w:tcPr>
          <w:tcBorders>
            <w:top w:color="000000" w:space="0" w:sz="4" w:val="single"/>
          </w:tcBorders>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9"/>
              <w:tab w:val="center" w:leader="none" w:pos="5415"/>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Dirección de Tecnología de la Información</w:t>
          </w:r>
        </w:p>
      </w:tc>
      <w:tc>
        <w:tcPr>
          <w:tcBorders>
            <w:top w:color="000000" w:space="0" w:sz="4" w:val="single"/>
          </w:tcBorders>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9"/>
              <w:tab w:val="center" w:leader="none" w:pos="5415"/>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CONFIDENCIAL</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9"/>
              <w:tab w:val="center" w:leader="none" w:pos="5415"/>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widowControl w:val="0"/>
      <w:spacing w:line="276" w:lineRule="auto"/>
      <w:jc w:val="left"/>
      <w:rPr/>
    </w:pPr>
    <w:r w:rsidDel="00000000" w:rsidR="00000000" w:rsidRPr="00000000">
      <w:rPr>
        <w:rtl w:val="0"/>
      </w:rPr>
    </w:r>
  </w:p>
  <w:sdt>
    <w:sdtPr>
      <w:lock w:val="contentLocked"/>
      <w:id w:val="1830638000"/>
      <w:tag w:val="goog_rdk_0"/>
    </w:sdtPr>
    <w:sdtContent>
      <w:tbl>
        <w:tblPr>
          <w:tblStyle w:val="Table8"/>
          <w:tblW w:w="13785.0" w:type="dxa"/>
          <w:jc w:val="left"/>
          <w:tblLayout w:type="fixed"/>
          <w:tblLook w:val="0000"/>
        </w:tblPr>
        <w:tblGrid>
          <w:gridCol w:w="5415"/>
          <w:gridCol w:w="3660"/>
          <w:gridCol w:w="4710"/>
          <w:tblGridChange w:id="0">
            <w:tblGrid>
              <w:gridCol w:w="5415"/>
              <w:gridCol w:w="3660"/>
              <w:gridCol w:w="4710"/>
            </w:tblGrid>
          </w:tblGridChange>
        </w:tblGrid>
        <w:tr>
          <w:trPr>
            <w:cantSplit w:val="0"/>
            <w:tblHeader w:val="0"/>
          </w:trPr>
          <w:tc>
            <w:tcPr>
              <w:tcBorders>
                <w:top w:color="000000" w:space="0" w:sz="4" w:val="single"/>
              </w:tcBorders>
              <w:vAlign w:val="top"/>
            </w:tcPr>
            <w:p w:rsidR="00000000" w:rsidDel="00000000" w:rsidP="00000000" w:rsidRDefault="00000000" w:rsidRPr="00000000" w14:paraId="0000016F">
              <w:pPr>
                <w:tabs>
                  <w:tab w:val="center" w:leader="none" w:pos="4394"/>
                  <w:tab w:val="right" w:leader="none" w:pos="8789"/>
                  <w:tab w:val="center" w:leader="none" w:pos="5415"/>
                </w:tabs>
                <w:rPr>
                  <w:sz w:val="16"/>
                  <w:szCs w:val="16"/>
                </w:rPr>
              </w:pPr>
              <w:r w:rsidDel="00000000" w:rsidR="00000000" w:rsidRPr="00000000">
                <w:rPr>
                  <w:sz w:val="16"/>
                  <w:szCs w:val="16"/>
                  <w:rtl w:val="0"/>
                </w:rPr>
                <w:t xml:space="preserve">© Dirección de Tecnología de la Información</w:t>
              </w:r>
            </w:p>
          </w:tc>
          <w:tc>
            <w:tcPr>
              <w:tcBorders>
                <w:top w:color="000000" w:space="0" w:sz="4" w:val="single"/>
              </w:tcBorders>
              <w:vAlign w:val="top"/>
            </w:tcPr>
            <w:p w:rsidR="00000000" w:rsidDel="00000000" w:rsidP="00000000" w:rsidRDefault="00000000" w:rsidRPr="00000000" w14:paraId="00000170">
              <w:pPr>
                <w:tabs>
                  <w:tab w:val="center" w:leader="none" w:pos="4394"/>
                  <w:tab w:val="right" w:leader="none" w:pos="8789"/>
                  <w:tab w:val="center" w:leader="none" w:pos="5415"/>
                </w:tabs>
                <w:jc w:val="center"/>
                <w:rPr>
                  <w:sz w:val="18"/>
                  <w:szCs w:val="18"/>
                </w:rPr>
              </w:pPr>
              <w:r w:rsidDel="00000000" w:rsidR="00000000" w:rsidRPr="00000000">
                <w:rPr>
                  <w:b w:val="1"/>
                  <w:bCs w:val="1"/>
                  <w:sz w:val="18"/>
                  <w:szCs w:val="18"/>
                  <w:rtl w:val="0"/>
                </w:rPr>
                <w:t xml:space="preserve">CONFIDENCIAL</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171">
              <w:pPr>
                <w:tabs>
                  <w:tab w:val="center" w:leader="none" w:pos="4394"/>
                  <w:tab w:val="right" w:leader="none" w:pos="8789"/>
                  <w:tab w:val="center" w:leader="none" w:pos="5415"/>
                </w:tabs>
                <w:jc w:val="right"/>
                <w:rPr>
                  <w:sz w:val="16"/>
                  <w:szCs w:val="16"/>
                </w:rPr>
              </w:pPr>
              <w:r w:rsidDel="00000000" w:rsidR="00000000" w:rsidRPr="00000000">
                <w:rPr>
                  <w:sz w:val="18"/>
                  <w:szCs w:val="18"/>
                  <w:rtl w:val="0"/>
                </w:rPr>
                <w:t xml:space="preserve">Pág.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tc>
        </w:tr>
      </w:tbl>
    </w:sdtContent>
  </w:sdt>
  <w:p w:rsidR="00000000" w:rsidDel="00000000" w:rsidP="00000000" w:rsidRDefault="00000000" w:rsidRPr="00000000" w14:paraId="000001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SchoIA</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ab/>
    </w:r>
    <w:r w:rsidDel="00000000" w:rsidR="00000000" w:rsidRPr="00000000">
      <w:rPr>
        <w:sz w:val="16"/>
        <w:szCs w:val="16"/>
        <w:rtl w:val="0"/>
      </w:rPr>
      <w:t xml:space="preserve">P-INT-DEVOPS-01</w:t>
    </w:r>
    <w:r w:rsidDel="00000000" w:rsidR="00000000" w:rsidRPr="00000000">
      <w:rPr>
        <w:rtl w:val="0"/>
      </w:rPr>
    </w:r>
  </w:p>
  <w:p w:rsidR="00000000" w:rsidDel="00000000" w:rsidP="00000000" w:rsidRDefault="00000000" w:rsidRPr="00000000" w14:paraId="00000161">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94"/>
        <w:tab w:val="right" w:leader="none" w:pos="878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w:t>
    </w:r>
    <w:r w:rsidDel="00000000" w:rsidR="00000000" w:rsidRPr="00000000">
      <w:rPr>
        <w:sz w:val="16"/>
        <w:szCs w:val="16"/>
        <w:rtl w:val="0"/>
      </w:rPr>
      <w:t xml:space="preserve">roceso de Integración DevOps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ab/>
      <w:t xml:space="preserve">Versión 1.0.0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Nombre del Sistema</w:t>
      <w:tab/>
      <w:tab/>
    </w:r>
    <w:r w:rsidDel="00000000" w:rsidR="00000000" w:rsidRPr="00000000">
      <w:rPr>
        <w:sz w:val="16"/>
        <w:szCs w:val="16"/>
        <w:rtl w:val="0"/>
      </w:rPr>
      <w:t xml:space="preserve">P-INT-DEVOPS-01</w:t>
    </w: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94"/>
        <w:tab w:val="right" w:leader="none" w:pos="878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w:t>
    </w:r>
    <w:r w:rsidDel="00000000" w:rsidR="00000000" w:rsidRPr="00000000">
      <w:rPr>
        <w:sz w:val="16"/>
        <w:szCs w:val="16"/>
        <w:rtl w:val="0"/>
      </w:rPr>
      <w:t xml:space="preserve">roceso de Integración DevOps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ab/>
      <w:t xml:space="preserve">Versión 1.0.0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tabs>
        <w:tab w:val="center" w:leader="none" w:pos="4394"/>
        <w:tab w:val="right" w:leader="none" w:pos="8789"/>
      </w:tabs>
      <w:rPr>
        <w:sz w:val="16"/>
        <w:szCs w:val="16"/>
      </w:rPr>
    </w:pPr>
    <w:r w:rsidDel="00000000" w:rsidR="00000000" w:rsidRPr="00000000">
      <w:rPr>
        <w:rtl w:val="0"/>
      </w:rPr>
    </w:r>
  </w:p>
  <w:p w:rsidR="00000000" w:rsidDel="00000000" w:rsidP="00000000" w:rsidRDefault="00000000" w:rsidRPr="00000000" w14:paraId="00000174">
    <w:pPr>
      <w:tabs>
        <w:tab w:val="center" w:leader="none" w:pos="4394"/>
        <w:tab w:val="right" w:leader="none" w:pos="8789"/>
      </w:tabs>
      <w:rPr>
        <w:sz w:val="16"/>
        <w:szCs w:val="16"/>
      </w:rPr>
    </w:pPr>
    <w:r w:rsidDel="00000000" w:rsidR="00000000" w:rsidRPr="00000000">
      <w:rPr>
        <w:sz w:val="16"/>
        <w:szCs w:val="16"/>
        <w:rtl w:val="0"/>
      </w:rPr>
      <w:t xml:space="preserve">Nombre del Sistema</w:t>
      <w:tab/>
      <w:tab/>
      <w:tab/>
      <w:tab/>
      <w:tab/>
      <w:tab/>
      <w:tab/>
      <w:t xml:space="preserve">P-INT-DEVOPS-01</w:t>
    </w:r>
  </w:p>
  <w:p w:rsidR="00000000" w:rsidDel="00000000" w:rsidP="00000000" w:rsidRDefault="00000000" w:rsidRPr="00000000" w14:paraId="00000175">
    <w:pPr>
      <w:pBdr>
        <w:bottom w:color="000000" w:space="1" w:sz="4" w:val="single"/>
      </w:pBdr>
      <w:tabs>
        <w:tab w:val="center" w:leader="none" w:pos="4394"/>
        <w:tab w:val="right" w:leader="none" w:pos="8789"/>
      </w:tabs>
      <w:rPr/>
    </w:pPr>
    <w:r w:rsidDel="00000000" w:rsidR="00000000" w:rsidRPr="00000000">
      <w:rPr>
        <w:sz w:val="16"/>
        <w:szCs w:val="16"/>
        <w:rtl w:val="0"/>
      </w:rPr>
      <w:t xml:space="preserve">Proceso de Integración DevOps</w:t>
      <w:tab/>
      <w:tab/>
      <w:tab/>
      <w:tab/>
      <w:tab/>
      <w:tab/>
      <w:tab/>
      <w:t xml:space="preserve">Versión 1.0.0 </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tabs>
        <w:tab w:val="center" w:leader="none" w:pos="4394"/>
        <w:tab w:val="right" w:leader="none" w:pos="8789"/>
      </w:tabs>
      <w:rPr>
        <w:sz w:val="16"/>
        <w:szCs w:val="16"/>
      </w:rPr>
    </w:pPr>
    <w:r w:rsidDel="00000000" w:rsidR="00000000" w:rsidRPr="00000000">
      <w:rPr>
        <w:rtl w:val="0"/>
      </w:rPr>
    </w:r>
  </w:p>
  <w:p w:rsidR="00000000" w:rsidDel="00000000" w:rsidP="00000000" w:rsidRDefault="00000000" w:rsidRPr="00000000" w14:paraId="00000177">
    <w:pPr>
      <w:tabs>
        <w:tab w:val="center" w:leader="none" w:pos="4394"/>
        <w:tab w:val="right" w:leader="none" w:pos="8789"/>
      </w:tabs>
      <w:rPr>
        <w:sz w:val="16"/>
        <w:szCs w:val="16"/>
      </w:rPr>
    </w:pPr>
    <w:r w:rsidDel="00000000" w:rsidR="00000000" w:rsidRPr="00000000">
      <w:rPr>
        <w:sz w:val="16"/>
        <w:szCs w:val="16"/>
        <w:rtl w:val="0"/>
      </w:rPr>
      <w:t xml:space="preserve">Nombre del Sistema</w:t>
      <w:tab/>
      <w:tab/>
      <w:t xml:space="preserve">P-INT-DEVOPS-01</w:t>
    </w:r>
  </w:p>
  <w:p w:rsidR="00000000" w:rsidDel="00000000" w:rsidP="00000000" w:rsidRDefault="00000000" w:rsidRPr="00000000" w14:paraId="00000178">
    <w:pPr>
      <w:pBdr>
        <w:bottom w:color="000000" w:space="1" w:sz="4" w:val="single"/>
      </w:pBdr>
      <w:tabs>
        <w:tab w:val="center" w:leader="none" w:pos="4394"/>
        <w:tab w:val="right" w:leader="none" w:pos="8789"/>
      </w:tabs>
      <w:rPr>
        <w:sz w:val="16"/>
        <w:szCs w:val="16"/>
      </w:rPr>
    </w:pPr>
    <w:r w:rsidDel="00000000" w:rsidR="00000000" w:rsidRPr="00000000">
      <w:rPr>
        <w:sz w:val="16"/>
        <w:szCs w:val="16"/>
        <w:rtl w:val="0"/>
      </w:rPr>
      <w:t xml:space="preserve">Proceso de Integración DevOps</w:t>
      <w:tab/>
      <w:tab/>
      <w:t xml:space="preserve">Versión 1.0.0 </w:t>
    </w:r>
  </w:p>
  <w:p w:rsidR="00000000" w:rsidDel="00000000" w:rsidP="00000000" w:rsidRDefault="00000000" w:rsidRPr="00000000" w14:paraId="000001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numPr>
        <w:ilvl w:val="0"/>
        <w:numId w:val="1"/>
      </w:numPr>
      <w:suppressAutoHyphens w:val="0"/>
      <w:spacing w:after="100" w:before="800" w:line="1" w:lineRule="atLeast"/>
      <w:ind w:leftChars="-1" w:rightChars="0" w:firstLineChars="-1"/>
      <w:jc w:val="both"/>
      <w:textDirection w:val="btLr"/>
      <w:textAlignment w:val="top"/>
      <w:outlineLvl w:val="0"/>
    </w:pPr>
    <w:rPr>
      <w:rFonts w:ascii="Arial" w:cs="Arial" w:hAnsi="Arial"/>
      <w:b w:val="1"/>
      <w:bCs w:val="1"/>
      <w:w w:val="100"/>
      <w:kern w:val="1"/>
      <w:position w:val="-1"/>
      <w:sz w:val="32"/>
      <w:szCs w:val="32"/>
      <w:effect w:val="none"/>
      <w:vertAlign w:val="baseline"/>
      <w:cs w:val="0"/>
      <w:em w:val="none"/>
      <w:lang w:bidi="ar-SA" w:eastAsia="ar-SA" w:val="es-EC"/>
    </w:rPr>
  </w:style>
  <w:style w:type="paragraph" w:styleId="Título2">
    <w:name w:val="Título 2"/>
    <w:basedOn w:val="Normal"/>
    <w:next w:val="Normal"/>
    <w:autoRedefine w:val="0"/>
    <w:hidden w:val="0"/>
    <w:qFormat w:val="0"/>
    <w:pPr>
      <w:keepNext w:val="1"/>
      <w:numPr>
        <w:ilvl w:val="1"/>
        <w:numId w:val="1"/>
      </w:numPr>
      <w:suppressAutoHyphens w:val="0"/>
      <w:spacing w:after="100" w:before="600" w:line="1" w:lineRule="atLeast"/>
      <w:ind w:left="425" w:right="0" w:leftChars="-1" w:rightChars="0" w:hanging="425" w:firstLineChars="-1"/>
      <w:jc w:val="both"/>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ar-SA" w:val="es-EC"/>
    </w:rPr>
  </w:style>
  <w:style w:type="paragraph" w:styleId="Título3">
    <w:name w:val="Título 3"/>
    <w:basedOn w:val="Normal"/>
    <w:next w:val="Normal"/>
    <w:autoRedefine w:val="0"/>
    <w:hidden w:val="0"/>
    <w:qFormat w:val="0"/>
    <w:pPr>
      <w:keepNext w:val="1"/>
      <w:numPr>
        <w:ilvl w:val="2"/>
        <w:numId w:val="1"/>
      </w:numPr>
      <w:suppressAutoHyphens w:val="0"/>
      <w:spacing w:after="100" w:before="500" w:line="1" w:lineRule="atLeast"/>
      <w:ind w:leftChars="-1" w:rightChars="0" w:firstLineChars="-1"/>
      <w:jc w:val="both"/>
      <w:textDirection w:val="btLr"/>
      <w:textAlignment w:val="top"/>
      <w:outlineLvl w:val="2"/>
    </w:pPr>
    <w:rPr>
      <w:rFonts w:ascii="Arial" w:cs="Arial" w:hAnsi="Arial"/>
      <w:b w:val="1"/>
      <w:bCs w:val="1"/>
      <w:w w:val="100"/>
      <w:position w:val="-1"/>
      <w:sz w:val="24"/>
      <w:szCs w:val="26"/>
      <w:effect w:val="none"/>
      <w:vertAlign w:val="baseline"/>
      <w:cs w:val="0"/>
      <w:em w:val="none"/>
      <w:lang w:bidi="ar-SA" w:eastAsia="ar-SA" w:val="es-EC"/>
    </w:rPr>
  </w:style>
  <w:style w:type="paragraph" w:styleId="Título4">
    <w:name w:val="Título 4"/>
    <w:basedOn w:val="Normal"/>
    <w:next w:val="Normal"/>
    <w:autoRedefine w:val="0"/>
    <w:hidden w:val="0"/>
    <w:qFormat w:val="0"/>
    <w:pPr>
      <w:keepNext w:val="1"/>
      <w:numPr>
        <w:ilvl w:val="3"/>
        <w:numId w:val="1"/>
      </w:numPr>
      <w:tabs>
        <w:tab w:val="left" w:leader="none" w:pos="709"/>
      </w:tabs>
      <w:suppressAutoHyphens w:val="0"/>
      <w:spacing w:after="100" w:before="300" w:line="1" w:lineRule="atLeast"/>
      <w:ind w:left="709" w:right="0" w:leftChars="-1" w:rightChars="0" w:hanging="709" w:firstLineChars="-1"/>
      <w:jc w:val="both"/>
      <w:textDirection w:val="btLr"/>
      <w:textAlignment w:val="top"/>
      <w:outlineLvl w:val="3"/>
    </w:pPr>
    <w:rPr>
      <w:rFonts w:ascii="Arial" w:hAnsi="Arial"/>
      <w:b w:val="1"/>
      <w:bCs w:val="1"/>
      <w:w w:val="100"/>
      <w:position w:val="-1"/>
      <w:sz w:val="24"/>
      <w:szCs w:val="28"/>
      <w:effect w:val="none"/>
      <w:vertAlign w:val="baseline"/>
      <w:cs w:val="0"/>
      <w:em w:val="none"/>
      <w:lang w:bidi="ar-SA" w:eastAsia="ar-SA" w:val="es-EC"/>
    </w:rPr>
  </w:style>
  <w:style w:type="paragraph" w:styleId="Título5">
    <w:name w:val="Título 5"/>
    <w:basedOn w:val="Normal"/>
    <w:next w:val="Normal"/>
    <w:autoRedefine w:val="0"/>
    <w:hidden w:val="0"/>
    <w:qFormat w:val="0"/>
    <w:pPr>
      <w:numPr>
        <w:ilvl w:val="4"/>
        <w:numId w:val="1"/>
      </w:numPr>
      <w:suppressAutoHyphens w:val="0"/>
      <w:spacing w:after="60" w:before="240" w:line="1" w:lineRule="atLeast"/>
      <w:ind w:left="1080" w:right="0" w:leftChars="-1" w:rightChars="0" w:hanging="1080" w:firstLineChars="-1"/>
      <w:jc w:val="both"/>
      <w:textDirection w:val="btLr"/>
      <w:textAlignment w:val="top"/>
      <w:outlineLvl w:val="4"/>
    </w:pPr>
    <w:rPr>
      <w:rFonts w:ascii="Arial" w:hAnsi="Arial"/>
      <w:b w:val="1"/>
      <w:bCs w:val="1"/>
      <w:iCs w:val="1"/>
      <w:w w:val="100"/>
      <w:position w:val="-1"/>
      <w:szCs w:val="26"/>
      <w:effect w:val="none"/>
      <w:vertAlign w:val="baseline"/>
      <w:cs w:val="0"/>
      <w:em w:val="none"/>
      <w:lang w:bidi="ar-SA" w:eastAsia="ar-SA" w:val="es-EC"/>
    </w:rPr>
  </w:style>
  <w:style w:type="paragraph" w:styleId="Título6">
    <w:name w:val="Título 6"/>
    <w:basedOn w:val="Normal"/>
    <w:next w:val="Normal"/>
    <w:autoRedefine w:val="0"/>
    <w:hidden w:val="0"/>
    <w:qFormat w:val="0"/>
    <w:pPr>
      <w:numPr>
        <w:ilvl w:val="5"/>
        <w:numId w:val="1"/>
      </w:numPr>
      <w:suppressAutoHyphens w:val="0"/>
      <w:spacing w:after="60" w:before="240" w:line="1" w:lineRule="atLeast"/>
      <w:ind w:left="1080" w:right="0" w:leftChars="-1" w:rightChars="0" w:hanging="1080" w:firstLineChars="-1"/>
      <w:jc w:val="both"/>
      <w:textDirection w:val="btLr"/>
      <w:textAlignment w:val="top"/>
      <w:outlineLvl w:val="5"/>
    </w:pPr>
    <w:rPr>
      <w:rFonts w:ascii="Arial" w:hAnsi="Arial"/>
      <w:b w:val="1"/>
      <w:bCs w:val="1"/>
      <w:w w:val="100"/>
      <w:position w:val="-1"/>
      <w:szCs w:val="22"/>
      <w:effect w:val="none"/>
      <w:vertAlign w:val="baseline"/>
      <w:cs w:val="0"/>
      <w:em w:val="none"/>
      <w:lang w:bidi="ar-SA" w:eastAsia="ar-SA" w:val="es-EC"/>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Absatz-Standardschriftart1">
    <w:name w:val="WW-Absatz-Standardschriftart1"/>
    <w:next w:val="WW-Absatz-Standardschriftart1"/>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rFonts w:ascii="Symbol" w:cs="Symbol" w:hAnsi="Symbol"/>
      <w:w w:val="100"/>
      <w:position w:val="-1"/>
      <w:effect w:val="none"/>
      <w:vertAlign w:val="baseline"/>
      <w:cs w:val="0"/>
      <w:em w:val="none"/>
      <w:lang/>
    </w:rPr>
  </w:style>
  <w:style w:type="character" w:styleId="WW8Num2z1">
    <w:name w:val="WW8Num2z1"/>
    <w:next w:val="WW8Num2z1"/>
    <w:autoRedefine w:val="0"/>
    <w:hidden w:val="0"/>
    <w:qFormat w:val="0"/>
    <w:rPr>
      <w:rFonts w:ascii="Courier New" w:cs="Courier New" w:hAnsi="Courier New"/>
      <w:w w:val="100"/>
      <w:position w:val="-1"/>
      <w:effect w:val="none"/>
      <w:vertAlign w:val="baseline"/>
      <w:cs w:val="0"/>
      <w:em w:val="none"/>
      <w:lang/>
    </w:rPr>
  </w:style>
  <w:style w:type="character" w:styleId="WW8Num2z2">
    <w:name w:val="WW8Num2z2"/>
    <w:next w:val="WW8Num2z2"/>
    <w:autoRedefine w:val="0"/>
    <w:hidden w:val="0"/>
    <w:qFormat w:val="0"/>
    <w:rPr>
      <w:rFonts w:ascii="Wingdings" w:cs="Wingdings" w:hAnsi="Wingdings"/>
      <w:w w:val="100"/>
      <w:position w:val="-1"/>
      <w:effect w:val="none"/>
      <w:vertAlign w:val="baseline"/>
      <w:cs w:val="0"/>
      <w:em w:val="none"/>
      <w:lang/>
    </w:rPr>
  </w:style>
  <w:style w:type="character" w:styleId="WW-Absatz-Standardschriftart11">
    <w:name w:val="WW-Absatz-Standardschriftart11"/>
    <w:next w:val="WW-Absatz-Standardschriftart11"/>
    <w:autoRedefine w:val="0"/>
    <w:hidden w:val="0"/>
    <w:qFormat w:val="0"/>
    <w:rPr>
      <w:w w:val="100"/>
      <w:position w:val="-1"/>
      <w:effect w:val="none"/>
      <w:vertAlign w:val="baseline"/>
      <w:cs w:val="0"/>
      <w:em w:val="none"/>
      <w:lang/>
    </w:rPr>
  </w:style>
  <w:style w:type="character" w:styleId="WW-Absatz-Standardschriftart111">
    <w:name w:val="WW-Absatz-Standardschriftart111"/>
    <w:next w:val="WW-Absatz-Standardschriftart111"/>
    <w:autoRedefine w:val="0"/>
    <w:hidden w:val="0"/>
    <w:qFormat w:val="0"/>
    <w:rPr>
      <w:w w:val="100"/>
      <w:position w:val="-1"/>
      <w:effect w:val="none"/>
      <w:vertAlign w:val="baseline"/>
      <w:cs w:val="0"/>
      <w:em w:val="none"/>
      <w:lang/>
    </w:rPr>
  </w:style>
  <w:style w:type="character" w:styleId="WW-Absatz-Standardschriftart1111">
    <w:name w:val="WW-Absatz-Standardschriftart1111"/>
    <w:next w:val="WW-Absatz-Standardschriftart1111"/>
    <w:autoRedefine w:val="0"/>
    <w:hidden w:val="0"/>
    <w:qFormat w:val="0"/>
    <w:rPr>
      <w:w w:val="100"/>
      <w:position w:val="-1"/>
      <w:effect w:val="none"/>
      <w:vertAlign w:val="baseline"/>
      <w:cs w:val="0"/>
      <w:em w:val="none"/>
      <w:lang/>
    </w:rPr>
  </w:style>
  <w:style w:type="character" w:styleId="WW-Absatz-Standardschriftart11111">
    <w:name w:val="WW-Absatz-Standardschriftart11111"/>
    <w:next w:val="WW-Absatz-Standardschriftart11111"/>
    <w:autoRedefine w:val="0"/>
    <w:hidden w:val="0"/>
    <w:qFormat w:val="0"/>
    <w:rPr>
      <w:w w:val="100"/>
      <w:position w:val="-1"/>
      <w:effect w:val="none"/>
      <w:vertAlign w:val="baseline"/>
      <w:cs w:val="0"/>
      <w:em w:val="none"/>
      <w:lang/>
    </w:rPr>
  </w:style>
  <w:style w:type="character" w:styleId="WW-Absatz-Standardschriftart111111">
    <w:name w:val="WW-Absatz-Standardschriftart111111"/>
    <w:next w:val="WW-Absatz-Standardschriftart111111"/>
    <w:autoRedefine w:val="0"/>
    <w:hidden w:val="0"/>
    <w:qFormat w:val="0"/>
    <w:rPr>
      <w:w w:val="100"/>
      <w:position w:val="-1"/>
      <w:effect w:val="none"/>
      <w:vertAlign w:val="baseline"/>
      <w:cs w:val="0"/>
      <w:em w:val="none"/>
      <w:lang/>
    </w:rPr>
  </w:style>
  <w:style w:type="character" w:styleId="WW-Absatz-Standardschriftart1111111">
    <w:name w:val="WW-Absatz-Standardschriftart1111111"/>
    <w:next w:val="WW-Absatz-Standardschriftart1111111"/>
    <w:autoRedefine w:val="0"/>
    <w:hidden w:val="0"/>
    <w:qFormat w:val="0"/>
    <w:rPr>
      <w:w w:val="100"/>
      <w:position w:val="-1"/>
      <w:effect w:val="none"/>
      <w:vertAlign w:val="baseline"/>
      <w:cs w:val="0"/>
      <w:em w:val="none"/>
      <w:lang/>
    </w:rPr>
  </w:style>
  <w:style w:type="character" w:styleId="WW-Absatz-Standardschriftart11111111">
    <w:name w:val="WW-Absatz-Standardschriftart11111111"/>
    <w:next w:val="WW-Absatz-Standardschriftart11111111"/>
    <w:autoRedefine w:val="0"/>
    <w:hidden w:val="0"/>
    <w:qFormat w:val="0"/>
    <w:rPr>
      <w:w w:val="100"/>
      <w:position w:val="-1"/>
      <w:effect w:val="none"/>
      <w:vertAlign w:val="baseline"/>
      <w:cs w:val="0"/>
      <w:em w:val="none"/>
      <w:lang/>
    </w:rPr>
  </w:style>
  <w:style w:type="character" w:styleId="WW-Absatz-Standardschriftart111111111">
    <w:name w:val="WW-Absatz-Standardschriftart111111111"/>
    <w:next w:val="WW-Absatz-Standardschriftart111111111"/>
    <w:autoRedefine w:val="0"/>
    <w:hidden w:val="0"/>
    <w:qFormat w:val="0"/>
    <w:rPr>
      <w:w w:val="100"/>
      <w:position w:val="-1"/>
      <w:effect w:val="none"/>
      <w:vertAlign w:val="baseline"/>
      <w:cs w:val="0"/>
      <w:em w:val="none"/>
      <w:lang/>
    </w:rPr>
  </w:style>
  <w:style w:type="character" w:styleId="WW-Absatz-Standardschriftart1111111111">
    <w:name w:val="WW-Absatz-Standardschriftart1111111111"/>
    <w:next w:val="WW-Absatz-Standardschriftart1111111111"/>
    <w:autoRedefine w:val="0"/>
    <w:hidden w:val="0"/>
    <w:qFormat w:val="0"/>
    <w:rPr>
      <w:w w:val="100"/>
      <w:position w:val="-1"/>
      <w:effect w:val="none"/>
      <w:vertAlign w:val="baseline"/>
      <w:cs w:val="0"/>
      <w:em w:val="none"/>
      <w:lang/>
    </w:rPr>
  </w:style>
  <w:style w:type="character" w:styleId="WW-Absatz-Standardschriftart11111111111">
    <w:name w:val="WW-Absatz-Standardschriftart11111111111"/>
    <w:next w:val="WW-Absatz-Standardschriftart11111111111"/>
    <w:autoRedefine w:val="0"/>
    <w:hidden w:val="0"/>
    <w:qFormat w:val="0"/>
    <w:rPr>
      <w:w w:val="100"/>
      <w:position w:val="-1"/>
      <w:effect w:val="none"/>
      <w:vertAlign w:val="baseline"/>
      <w:cs w:val="0"/>
      <w:em w:val="none"/>
      <w:lang/>
    </w:rPr>
  </w:style>
  <w:style w:type="character" w:styleId="WW-Absatz-Standardschriftart111111111111">
    <w:name w:val="WW-Absatz-Standardschriftart111111111111"/>
    <w:next w:val="WW-Absatz-Standardschriftart111111111111"/>
    <w:autoRedefine w:val="0"/>
    <w:hidden w:val="0"/>
    <w:qFormat w:val="0"/>
    <w:rPr>
      <w:w w:val="100"/>
      <w:position w:val="-1"/>
      <w:effect w:val="none"/>
      <w:vertAlign w:val="baseline"/>
      <w:cs w:val="0"/>
      <w:em w:val="none"/>
      <w:lang/>
    </w:rPr>
  </w:style>
  <w:style w:type="character" w:styleId="WW-Absatz-Standardschriftart1111111111111">
    <w:name w:val="WW-Absatz-Standardschriftart1111111111111"/>
    <w:next w:val="WW-Absatz-Standardschriftart1111111111111"/>
    <w:autoRedefine w:val="0"/>
    <w:hidden w:val="0"/>
    <w:qFormat w:val="0"/>
    <w:rPr>
      <w:w w:val="100"/>
      <w:position w:val="-1"/>
      <w:effect w:val="none"/>
      <w:vertAlign w:val="baseline"/>
      <w:cs w:val="0"/>
      <w:em w:val="none"/>
      <w:lang/>
    </w:rPr>
  </w:style>
  <w:style w:type="character" w:styleId="WW-Absatz-Standardschriftart11111111111111">
    <w:name w:val="WW-Absatz-Standardschriftart11111111111111"/>
    <w:next w:val="WW-Absatz-Standardschriftart11111111111111"/>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rFonts w:ascii="Symbol" w:cs="StarSymbol" w:hAnsi="Symbol"/>
      <w:w w:val="100"/>
      <w:position w:val="-1"/>
      <w:sz w:val="18"/>
      <w:szCs w:val="18"/>
      <w:effect w:val="none"/>
      <w:vertAlign w:val="baseline"/>
      <w:cs w:val="0"/>
      <w:em w:val="none"/>
      <w:lang/>
    </w:rPr>
  </w:style>
  <w:style w:type="character" w:styleId="WW8Num3z1">
    <w:name w:val="WW8Num3z1"/>
    <w:next w:val="WW8Num3z1"/>
    <w:autoRedefine w:val="0"/>
    <w:hidden w:val="0"/>
    <w:qFormat w:val="0"/>
    <w:rPr>
      <w:rFonts w:ascii="Courier New" w:cs="Courier New" w:hAnsi="Courier New"/>
      <w:w w:val="100"/>
      <w:position w:val="-1"/>
      <w:effect w:val="none"/>
      <w:vertAlign w:val="baseline"/>
      <w:cs w:val="0"/>
      <w:em w:val="none"/>
      <w:lang/>
    </w:rPr>
  </w:style>
  <w:style w:type="character" w:styleId="WW8Num3z2">
    <w:name w:val="WW8Num3z2"/>
    <w:next w:val="WW8Num3z2"/>
    <w:autoRedefine w:val="0"/>
    <w:hidden w:val="0"/>
    <w:qFormat w:val="0"/>
    <w:rPr>
      <w:rFonts w:ascii="Wingdings" w:cs="Wingdings" w:hAnsi="Wingdings"/>
      <w:w w:val="100"/>
      <w:position w:val="-1"/>
      <w:effect w:val="none"/>
      <w:vertAlign w:val="baseline"/>
      <w:cs w:val="0"/>
      <w:em w:val="none"/>
      <w:lang/>
    </w:rPr>
  </w:style>
  <w:style w:type="character" w:styleId="Fuentedepárrafopredeter.3">
    <w:name w:val="Fuente de párrafo predeter.3"/>
    <w:next w:val="Fuentedepárrafopredeter.3"/>
    <w:autoRedefine w:val="0"/>
    <w:hidden w:val="0"/>
    <w:qFormat w:val="0"/>
    <w:rPr>
      <w:w w:val="100"/>
      <w:position w:val="-1"/>
      <w:effect w:val="none"/>
      <w:vertAlign w:val="baseline"/>
      <w:cs w:val="0"/>
      <w:em w:val="none"/>
      <w:lang/>
    </w:rPr>
  </w:style>
  <w:style w:type="character" w:styleId="WW-Absatz-Standardschriftart111111111111111">
    <w:name w:val="WW-Absatz-Standardschriftart111111111111111"/>
    <w:next w:val="WW-Absatz-Standardschriftart111111111111111"/>
    <w:autoRedefine w:val="0"/>
    <w:hidden w:val="0"/>
    <w:qFormat w:val="0"/>
    <w:rPr>
      <w:w w:val="100"/>
      <w:position w:val="-1"/>
      <w:effect w:val="none"/>
      <w:vertAlign w:val="baseline"/>
      <w:cs w:val="0"/>
      <w:em w:val="none"/>
      <w:lang/>
    </w:rPr>
  </w:style>
  <w:style w:type="character" w:styleId="WW8Num4z0">
    <w:name w:val="WW8Num4z0"/>
    <w:next w:val="WW8Num4z0"/>
    <w:autoRedefine w:val="0"/>
    <w:hidden w:val="0"/>
    <w:qFormat w:val="0"/>
    <w:rPr>
      <w:rFonts w:ascii="Symbol" w:cs="StarSymbol" w:hAnsi="Symbol"/>
      <w:w w:val="100"/>
      <w:position w:val="-1"/>
      <w:sz w:val="18"/>
      <w:szCs w:val="18"/>
      <w:effect w:val="none"/>
      <w:vertAlign w:val="baseline"/>
      <w:cs w:val="0"/>
      <w:em w:val="none"/>
      <w:lang/>
    </w:rPr>
  </w:style>
  <w:style w:type="character" w:styleId="WW8Num6z0">
    <w:name w:val="WW8Num6z0"/>
    <w:next w:val="WW8Num6z0"/>
    <w:autoRedefine w:val="0"/>
    <w:hidden w:val="0"/>
    <w:qFormat w:val="0"/>
    <w:rPr>
      <w:rFonts w:ascii="Symbol" w:cs="Symbol" w:hAnsi="Symbol"/>
      <w:w w:val="100"/>
      <w:position w:val="-1"/>
      <w:effect w:val="none"/>
      <w:vertAlign w:val="baseline"/>
      <w:cs w:val="0"/>
      <w:em w:val="none"/>
      <w:lang/>
    </w:rPr>
  </w:style>
  <w:style w:type="character" w:styleId="WW8Num6z1">
    <w:name w:val="WW8Num6z1"/>
    <w:next w:val="WW8Num6z1"/>
    <w:autoRedefine w:val="0"/>
    <w:hidden w:val="0"/>
    <w:qFormat w:val="0"/>
    <w:rPr>
      <w:rFonts w:ascii="Courier New" w:cs="Courier New" w:hAnsi="Courier New"/>
      <w:w w:val="100"/>
      <w:position w:val="-1"/>
      <w:sz w:val="20"/>
      <w:effect w:val="none"/>
      <w:vertAlign w:val="baseline"/>
      <w:cs w:val="0"/>
      <w:em w:val="none"/>
      <w:lang/>
    </w:rPr>
  </w:style>
  <w:style w:type="character" w:styleId="WW8Num6z2">
    <w:name w:val="WW8Num6z2"/>
    <w:next w:val="WW8Num6z2"/>
    <w:autoRedefine w:val="0"/>
    <w:hidden w:val="0"/>
    <w:qFormat w:val="0"/>
    <w:rPr>
      <w:rFonts w:ascii="Wingdings" w:cs="Wingdings" w:hAnsi="Wingdings"/>
      <w:w w:val="100"/>
      <w:position w:val="-1"/>
      <w:effect w:val="none"/>
      <w:vertAlign w:val="baseline"/>
      <w:cs w:val="0"/>
      <w:em w:val="none"/>
      <w:lang/>
    </w:rPr>
  </w:style>
  <w:style w:type="character" w:styleId="WW8Num7z0">
    <w:name w:val="WW8Num7z0"/>
    <w:next w:val="WW8Num7z0"/>
    <w:autoRedefine w:val="0"/>
    <w:hidden w:val="0"/>
    <w:qFormat w:val="0"/>
    <w:rPr>
      <w:rFonts w:ascii="Symbol" w:cs="Symbol" w:hAnsi="Symbol"/>
      <w:w w:val="100"/>
      <w:position w:val="-1"/>
      <w:sz w:val="20"/>
      <w:effect w:val="none"/>
      <w:vertAlign w:val="baseline"/>
      <w:cs w:val="0"/>
      <w:em w:val="none"/>
      <w:lang/>
    </w:rPr>
  </w:style>
  <w:style w:type="character" w:styleId="WW8Num7z1">
    <w:name w:val="WW8Num7z1"/>
    <w:next w:val="WW8Num7z1"/>
    <w:autoRedefine w:val="0"/>
    <w:hidden w:val="0"/>
    <w:qFormat w:val="0"/>
    <w:rPr>
      <w:rFonts w:ascii="Courier New" w:cs="Courier New" w:hAnsi="Courier New"/>
      <w:w w:val="100"/>
      <w:position w:val="-1"/>
      <w:sz w:val="20"/>
      <w:effect w:val="none"/>
      <w:vertAlign w:val="baseline"/>
      <w:cs w:val="0"/>
      <w:em w:val="none"/>
      <w:lang/>
    </w:rPr>
  </w:style>
  <w:style w:type="character" w:styleId="WW8Num7z2">
    <w:name w:val="WW8Num7z2"/>
    <w:next w:val="WW8Num7z2"/>
    <w:autoRedefine w:val="0"/>
    <w:hidden w:val="0"/>
    <w:qFormat w:val="0"/>
    <w:rPr>
      <w:rFonts w:ascii="Wingdings" w:cs="Wingdings" w:hAnsi="Wingdings"/>
      <w:w w:val="100"/>
      <w:position w:val="-1"/>
      <w:sz w:val="20"/>
      <w:effect w:val="none"/>
      <w:vertAlign w:val="baseline"/>
      <w:cs w:val="0"/>
      <w:em w:val="none"/>
      <w:lang/>
    </w:rPr>
  </w:style>
  <w:style w:type="character" w:styleId="Fuentedepárrafopredeter.2">
    <w:name w:val="Fuente de párrafo predeter.2"/>
    <w:next w:val="Fuentedepárrafopredeter.2"/>
    <w:autoRedefine w:val="0"/>
    <w:hidden w:val="0"/>
    <w:qFormat w:val="0"/>
    <w:rPr>
      <w:w w:val="100"/>
      <w:position w:val="-1"/>
      <w:effect w:val="none"/>
      <w:vertAlign w:val="baseline"/>
      <w:cs w:val="0"/>
      <w:em w:val="none"/>
      <w:lang/>
    </w:rPr>
  </w:style>
  <w:style w:type="character" w:styleId="WW8Num6z4">
    <w:name w:val="WW8Num6z4"/>
    <w:next w:val="WW8Num6z4"/>
    <w:autoRedefine w:val="0"/>
    <w:hidden w:val="0"/>
    <w:qFormat w:val="0"/>
    <w:rPr>
      <w:rFonts w:ascii="Courier New" w:cs="Courier New" w:hAnsi="Courier New"/>
      <w:w w:val="100"/>
      <w:position w:val="-1"/>
      <w:effect w:val="none"/>
      <w:vertAlign w:val="baseline"/>
      <w:cs w:val="0"/>
      <w:em w:val="none"/>
      <w:lang/>
    </w:rPr>
  </w:style>
  <w:style w:type="character" w:styleId="WW8Num8z0">
    <w:name w:val="WW8Num8z0"/>
    <w:next w:val="WW8Num8z0"/>
    <w:autoRedefine w:val="0"/>
    <w:hidden w:val="0"/>
    <w:qFormat w:val="0"/>
    <w:rPr>
      <w:rFonts w:ascii="Symbol" w:cs="Symbol" w:hAnsi="Symbol"/>
      <w:w w:val="100"/>
      <w:position w:val="-1"/>
      <w:effect w:val="none"/>
      <w:vertAlign w:val="baseline"/>
      <w:cs w:val="0"/>
      <w:em w:val="none"/>
      <w:lang/>
    </w:rPr>
  </w:style>
  <w:style w:type="character" w:styleId="WW8Num8z2">
    <w:name w:val="WW8Num8z2"/>
    <w:next w:val="WW8Num8z2"/>
    <w:autoRedefine w:val="0"/>
    <w:hidden w:val="0"/>
    <w:qFormat w:val="0"/>
    <w:rPr>
      <w:rFonts w:ascii="Wingdings" w:cs="Wingdings" w:hAnsi="Wingdings"/>
      <w:w w:val="100"/>
      <w:position w:val="-1"/>
      <w:effect w:val="none"/>
      <w:vertAlign w:val="baseline"/>
      <w:cs w:val="0"/>
      <w:em w:val="none"/>
      <w:lang/>
    </w:rPr>
  </w:style>
  <w:style w:type="character" w:styleId="WW8Num8z4">
    <w:name w:val="WW8Num8z4"/>
    <w:next w:val="WW8Num8z4"/>
    <w:autoRedefine w:val="0"/>
    <w:hidden w:val="0"/>
    <w:qFormat w:val="0"/>
    <w:rPr>
      <w:rFonts w:ascii="Courier New" w:cs="Courier New" w:hAnsi="Courier New"/>
      <w:w w:val="100"/>
      <w:position w:val="-1"/>
      <w:effect w:val="none"/>
      <w:vertAlign w:val="baseline"/>
      <w:cs w:val="0"/>
      <w:em w:val="none"/>
      <w:lang/>
    </w:rPr>
  </w:style>
  <w:style w:type="character" w:styleId="WW8Num11z0">
    <w:name w:val="WW8Num11z0"/>
    <w:next w:val="WW8Num11z0"/>
    <w:autoRedefine w:val="0"/>
    <w:hidden w:val="0"/>
    <w:qFormat w:val="0"/>
    <w:rPr>
      <w:rFonts w:ascii="Symbol" w:cs="Symbol" w:hAnsi="Symbol"/>
      <w:w w:val="100"/>
      <w:position w:val="-1"/>
      <w:effect w:val="none"/>
      <w:vertAlign w:val="baseline"/>
      <w:cs w:val="0"/>
      <w:em w:val="none"/>
      <w:lang/>
    </w:rPr>
  </w:style>
  <w:style w:type="character" w:styleId="WW8Num11z2">
    <w:name w:val="WW8Num11z2"/>
    <w:next w:val="WW8Num11z2"/>
    <w:autoRedefine w:val="0"/>
    <w:hidden w:val="0"/>
    <w:qFormat w:val="0"/>
    <w:rPr>
      <w:rFonts w:ascii="Wingdings" w:cs="Wingdings" w:hAnsi="Wingdings"/>
      <w:w w:val="100"/>
      <w:position w:val="-1"/>
      <w:effect w:val="none"/>
      <w:vertAlign w:val="baseline"/>
      <w:cs w:val="0"/>
      <w:em w:val="none"/>
      <w:lang/>
    </w:rPr>
  </w:style>
  <w:style w:type="character" w:styleId="WW8Num11z4">
    <w:name w:val="WW8Num11z4"/>
    <w:next w:val="WW8Num11z4"/>
    <w:autoRedefine w:val="0"/>
    <w:hidden w:val="0"/>
    <w:qFormat w:val="0"/>
    <w:rPr>
      <w:rFonts w:ascii="Courier New" w:cs="Courier New" w:hAnsi="Courier New"/>
      <w:w w:val="100"/>
      <w:position w:val="-1"/>
      <w:effect w:val="none"/>
      <w:vertAlign w:val="baseline"/>
      <w:cs w:val="0"/>
      <w:em w:val="none"/>
      <w:lang/>
    </w:rPr>
  </w:style>
  <w:style w:type="character" w:styleId="WW8Num12z0">
    <w:name w:val="WW8Num12z0"/>
    <w:next w:val="WW8Num12z0"/>
    <w:autoRedefine w:val="0"/>
    <w:hidden w:val="0"/>
    <w:qFormat w:val="0"/>
    <w:rPr>
      <w:rFonts w:ascii="Symbol" w:cs="Symbol" w:hAnsi="Symbol"/>
      <w:w w:val="100"/>
      <w:position w:val="-1"/>
      <w:effect w:val="none"/>
      <w:vertAlign w:val="baseline"/>
      <w:cs w:val="0"/>
      <w:em w:val="none"/>
      <w:lang/>
    </w:rPr>
  </w:style>
  <w:style w:type="character" w:styleId="WW8Num12z2">
    <w:name w:val="WW8Num12z2"/>
    <w:next w:val="WW8Num12z2"/>
    <w:autoRedefine w:val="0"/>
    <w:hidden w:val="0"/>
    <w:qFormat w:val="0"/>
    <w:rPr>
      <w:rFonts w:ascii="Wingdings" w:cs="Wingdings" w:hAnsi="Wingdings"/>
      <w:w w:val="100"/>
      <w:position w:val="-1"/>
      <w:effect w:val="none"/>
      <w:vertAlign w:val="baseline"/>
      <w:cs w:val="0"/>
      <w:em w:val="none"/>
      <w:lang/>
    </w:rPr>
  </w:style>
  <w:style w:type="character" w:styleId="WW8Num12z4">
    <w:name w:val="WW8Num12z4"/>
    <w:next w:val="WW8Num12z4"/>
    <w:autoRedefine w:val="0"/>
    <w:hidden w:val="0"/>
    <w:qFormat w:val="0"/>
    <w:rPr>
      <w:rFonts w:ascii="Courier New" w:cs="Courier New" w:hAnsi="Courier New"/>
      <w:w w:val="100"/>
      <w:position w:val="-1"/>
      <w:effect w:val="none"/>
      <w:vertAlign w:val="baseline"/>
      <w:cs w:val="0"/>
      <w:em w:val="none"/>
      <w:lang/>
    </w:rPr>
  </w:style>
  <w:style w:type="character" w:styleId="WW8Num13z0">
    <w:name w:val="WW8Num13z0"/>
    <w:next w:val="WW8Num13z0"/>
    <w:autoRedefine w:val="0"/>
    <w:hidden w:val="0"/>
    <w:qFormat w:val="0"/>
    <w:rPr>
      <w:rFonts w:ascii="Symbol" w:cs="Symbol" w:hAnsi="Symbol"/>
      <w:w w:val="100"/>
      <w:position w:val="-1"/>
      <w:effect w:val="none"/>
      <w:vertAlign w:val="baseline"/>
      <w:cs w:val="0"/>
      <w:em w:val="none"/>
      <w:lang/>
    </w:rPr>
  </w:style>
  <w:style w:type="character" w:styleId="WW8Num13z1">
    <w:name w:val="WW8Num13z1"/>
    <w:next w:val="WW8Num13z1"/>
    <w:autoRedefine w:val="0"/>
    <w:hidden w:val="0"/>
    <w:qFormat w:val="0"/>
    <w:rPr>
      <w:rFonts w:ascii="Courier New" w:cs="Courier New" w:hAnsi="Courier New"/>
      <w:w w:val="100"/>
      <w:position w:val="-1"/>
      <w:effect w:val="none"/>
      <w:vertAlign w:val="baseline"/>
      <w:cs w:val="0"/>
      <w:em w:val="none"/>
      <w:lang/>
    </w:rPr>
  </w:style>
  <w:style w:type="character" w:styleId="WW8Num13z2">
    <w:name w:val="WW8Num13z2"/>
    <w:next w:val="WW8Num13z2"/>
    <w:autoRedefine w:val="0"/>
    <w:hidden w:val="0"/>
    <w:qFormat w:val="0"/>
    <w:rPr>
      <w:rFonts w:ascii="Wingdings" w:cs="Wingdings" w:hAnsi="Wingdings"/>
      <w:w w:val="100"/>
      <w:position w:val="-1"/>
      <w:effect w:val="none"/>
      <w:vertAlign w:val="baseline"/>
      <w:cs w:val="0"/>
      <w:em w:val="none"/>
      <w:lang/>
    </w:rPr>
  </w:style>
  <w:style w:type="character" w:styleId="Fuentedepárrafopredeter.1">
    <w:name w:val="Fuente de párrafo predeter.1"/>
    <w:next w:val="Fuentedepárrafopredeter.1"/>
    <w:autoRedefine w:val="0"/>
    <w:hidden w:val="0"/>
    <w:qFormat w:val="0"/>
    <w:rPr>
      <w:w w:val="100"/>
      <w:position w:val="-1"/>
      <w:effect w:val="none"/>
      <w:vertAlign w:val="baseline"/>
      <w:cs w:val="0"/>
      <w:em w:val="none"/>
      <w:lang/>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character" w:styleId="FootnoteCharacters">
    <w:name w:val="Footnote Characters"/>
    <w:next w:val="FootnoteCharacters"/>
    <w:autoRedefine w:val="0"/>
    <w:hidden w:val="0"/>
    <w:qFormat w:val="0"/>
    <w:rPr>
      <w:w w:val="100"/>
      <w:position w:val="-1"/>
      <w:effect w:val="none"/>
      <w:vertAlign w:val="superscript"/>
      <w:cs w:val="0"/>
      <w:em w:val="none"/>
      <w:lang/>
    </w:rPr>
  </w:style>
  <w:style w:type="character" w:styleId="Ref.decomentario1">
    <w:name w:val="Ref. de comentario1"/>
    <w:next w:val="Ref.decomentario1"/>
    <w:autoRedefine w:val="0"/>
    <w:hidden w:val="0"/>
    <w:qFormat w:val="0"/>
    <w:rPr>
      <w:w w:val="100"/>
      <w:position w:val="-1"/>
      <w:sz w:val="16"/>
      <w:szCs w:val="16"/>
      <w:effect w:val="none"/>
      <w:vertAlign w:val="baseline"/>
      <w:cs w:val="0"/>
      <w:em w:val="none"/>
      <w:lang/>
    </w:rPr>
  </w:style>
  <w:style w:type="character" w:styleId="Bullets">
    <w:name w:val="Bullets"/>
    <w:next w:val="Bullets"/>
    <w:autoRedefine w:val="0"/>
    <w:hidden w:val="0"/>
    <w:qFormat w:val="0"/>
    <w:rPr>
      <w:rFonts w:ascii="StarSymbol" w:cs="StarSymbol" w:eastAsia="StarSymbol" w:hAnsi="StarSymbol"/>
      <w:w w:val="100"/>
      <w:position w:val="-1"/>
      <w:sz w:val="18"/>
      <w:szCs w:val="18"/>
      <w:effect w:val="none"/>
      <w:vertAlign w:val="baseline"/>
      <w:cs w:val="0"/>
      <w:em w:val="none"/>
      <w:lang/>
    </w:rPr>
  </w:style>
  <w:style w:type="character" w:styleId="Hipervínculovisitado">
    <w:name w:val="Hipervínculo visitado"/>
    <w:next w:val="Hipervínculovisitado"/>
    <w:autoRedefine w:val="0"/>
    <w:hidden w:val="0"/>
    <w:qFormat w:val="0"/>
    <w:rPr>
      <w:color w:val="800000"/>
      <w:w w:val="100"/>
      <w:position w:val="-1"/>
      <w:u w:val="single"/>
      <w:effect w:val="none"/>
      <w:vertAlign w:val="baseline"/>
      <w:cs w:val="0"/>
      <w:em w:val="none"/>
      <w:lang/>
    </w:rPr>
  </w:style>
  <w:style w:type="character" w:styleId="Ref.decomentario2">
    <w:name w:val="Ref. de comentario2"/>
    <w:next w:val="Ref.decomentario2"/>
    <w:autoRedefine w:val="0"/>
    <w:hidden w:val="0"/>
    <w:qFormat w:val="0"/>
    <w:rPr>
      <w:w w:val="100"/>
      <w:position w:val="-1"/>
      <w:sz w:val="16"/>
      <w:szCs w:val="16"/>
      <w:effect w:val="none"/>
      <w:vertAlign w:val="baseline"/>
      <w:cs w:val="0"/>
      <w:em w:val="none"/>
      <w:lang/>
    </w:rPr>
  </w:style>
  <w:style w:type="character" w:styleId="WW8Num15z0">
    <w:name w:val="WW8Num15z0"/>
    <w:next w:val="WW8Num15z0"/>
    <w:autoRedefine w:val="0"/>
    <w:hidden w:val="0"/>
    <w:qFormat w:val="0"/>
    <w:rPr>
      <w:rFonts w:ascii="Wingdings" w:cs="StarSymbol" w:hAnsi="Wingdings"/>
      <w:w w:val="100"/>
      <w:position w:val="-1"/>
      <w:sz w:val="18"/>
      <w:szCs w:val="18"/>
      <w:effect w:val="none"/>
      <w:vertAlign w:val="baseline"/>
      <w:cs w:val="0"/>
      <w:em w:val="none"/>
      <w:lang/>
    </w:rPr>
  </w:style>
  <w:style w:type="character" w:styleId="WW8Num15z1">
    <w:name w:val="WW8Num15z1"/>
    <w:next w:val="WW8Num15z1"/>
    <w:autoRedefine w:val="0"/>
    <w:hidden w:val="0"/>
    <w:qFormat w:val="0"/>
    <w:rPr>
      <w:rFonts w:ascii="Wingdings 2" w:cs="StarSymbol" w:hAnsi="Wingdings 2"/>
      <w:w w:val="100"/>
      <w:position w:val="-1"/>
      <w:sz w:val="18"/>
      <w:szCs w:val="18"/>
      <w:effect w:val="none"/>
      <w:vertAlign w:val="baseline"/>
      <w:cs w:val="0"/>
      <w:em w:val="none"/>
      <w:lang/>
    </w:rPr>
  </w:style>
  <w:style w:type="character" w:styleId="WW8Num15z2">
    <w:name w:val="WW8Num15z2"/>
    <w:next w:val="WW8Num15z2"/>
    <w:autoRedefine w:val="0"/>
    <w:hidden w:val="0"/>
    <w:qFormat w:val="0"/>
    <w:rPr>
      <w:rFonts w:ascii="StarSymbol" w:cs="StarSymbol" w:hAnsi="StarSymbol"/>
      <w:w w:val="100"/>
      <w:position w:val="-1"/>
      <w:sz w:val="18"/>
      <w:szCs w:val="18"/>
      <w:effect w:val="none"/>
      <w:vertAlign w:val="baseline"/>
      <w:cs w:val="0"/>
      <w:em w:val="none"/>
      <w:lang/>
    </w:rPr>
  </w:style>
  <w:style w:type="paragraph" w:styleId="Encabezado2">
    <w:name w:val="Encabezado2"/>
    <w:basedOn w:val="Normal"/>
    <w:next w:val="Textoindependiente"/>
    <w:autoRedefine w:val="0"/>
    <w:hidden w:val="0"/>
    <w:qFormat w:val="0"/>
    <w:pPr>
      <w:keepNext w:val="1"/>
      <w:suppressAutoHyphens w:val="0"/>
      <w:spacing w:after="120" w:before="240" w:line="1" w:lineRule="atLeast"/>
      <w:ind w:leftChars="-1" w:rightChars="0" w:firstLineChars="-1"/>
      <w:jc w:val="both"/>
      <w:textDirection w:val="btLr"/>
      <w:textAlignment w:val="top"/>
      <w:outlineLvl w:val="0"/>
    </w:pPr>
    <w:rPr>
      <w:rFonts w:ascii="Arial" w:cs="Mangal" w:eastAsia="Lucida Sans Unicode" w:hAnsi="Arial"/>
      <w:w w:val="100"/>
      <w:position w:val="-1"/>
      <w:sz w:val="28"/>
      <w:szCs w:val="28"/>
      <w:effect w:val="none"/>
      <w:vertAlign w:val="baseline"/>
      <w:cs w:val="0"/>
      <w:em w:val="none"/>
      <w:lang w:bidi="ar-SA" w:eastAsia="ar-SA" w:val="es-EC"/>
    </w:rPr>
  </w:style>
  <w:style w:type="paragraph" w:styleId="Textoindependiente">
    <w:name w:val="Texto independiente"/>
    <w:basedOn w:val="Normal"/>
    <w:next w:val="Textoindependiente"/>
    <w:autoRedefine w:val="0"/>
    <w:hidden w:val="0"/>
    <w:qFormat w:val="0"/>
    <w:pPr>
      <w:suppressAutoHyphens w:val="0"/>
      <w:spacing w:line="1" w:lineRule="atLeast"/>
      <w:ind w:leftChars="-1" w:rightChars="0" w:firstLineChars="-1"/>
      <w:jc w:val="both"/>
      <w:textDirection w:val="btLr"/>
      <w:textAlignment w:val="top"/>
      <w:outlineLvl w:val="0"/>
    </w:pPr>
    <w:rPr>
      <w:rFonts w:ascii="Arial" w:hAnsi="Arial"/>
      <w:color w:val="0000ff"/>
      <w:w w:val="100"/>
      <w:position w:val="-1"/>
      <w:szCs w:val="24"/>
      <w:effect w:val="none"/>
      <w:vertAlign w:val="baseline"/>
      <w:cs w:val="0"/>
      <w:em w:val="none"/>
      <w:lang w:bidi="ar-SA" w:eastAsia="ar-SA" w:val="es-EC"/>
    </w:rPr>
  </w:style>
  <w:style w:type="paragraph" w:styleId="Lista">
    <w:name w:val="Lista"/>
    <w:basedOn w:val="Textoindependiente"/>
    <w:next w:val="Lista"/>
    <w:autoRedefine w:val="0"/>
    <w:hidden w:val="0"/>
    <w:qFormat w:val="0"/>
    <w:pPr>
      <w:suppressAutoHyphens w:val="0"/>
      <w:spacing w:line="1" w:lineRule="atLeast"/>
      <w:ind w:leftChars="-1" w:rightChars="0" w:firstLineChars="-1"/>
      <w:jc w:val="both"/>
      <w:textDirection w:val="btLr"/>
      <w:textAlignment w:val="top"/>
      <w:outlineLvl w:val="0"/>
    </w:pPr>
    <w:rPr>
      <w:rFonts w:ascii="Arial" w:cs="Tahoma" w:hAnsi="Arial"/>
      <w:color w:val="0000ff"/>
      <w:w w:val="100"/>
      <w:position w:val="-1"/>
      <w:szCs w:val="24"/>
      <w:effect w:val="none"/>
      <w:vertAlign w:val="baseline"/>
      <w:cs w:val="0"/>
      <w:em w:val="none"/>
      <w:lang w:bidi="ar-SA" w:eastAsia="ar-SA" w:val="es-EC"/>
    </w:rPr>
  </w:style>
  <w:style w:type="paragraph" w:styleId="Etiqueta">
    <w:name w:val="Etiqueta"/>
    <w:basedOn w:val="Normal"/>
    <w:next w:val="Etiqueta"/>
    <w:autoRedefine w:val="0"/>
    <w:hidden w:val="0"/>
    <w:qFormat w:val="0"/>
    <w:pPr>
      <w:suppressLineNumbers w:val="1"/>
      <w:suppressAutoHyphens w:val="0"/>
      <w:spacing w:after="120" w:before="120" w:line="1" w:lineRule="atLeast"/>
      <w:ind w:leftChars="-1" w:rightChars="0" w:firstLineChars="-1"/>
      <w:jc w:val="both"/>
      <w:textDirection w:val="btLr"/>
      <w:textAlignment w:val="top"/>
      <w:outlineLvl w:val="0"/>
    </w:pPr>
    <w:rPr>
      <w:rFonts w:ascii="Arial" w:cs="Tahoma" w:hAnsi="Arial"/>
      <w:i w:val="1"/>
      <w:iCs w:val="1"/>
      <w:w w:val="100"/>
      <w:position w:val="-1"/>
      <w:sz w:val="24"/>
      <w:szCs w:val="24"/>
      <w:effect w:val="none"/>
      <w:vertAlign w:val="baseline"/>
      <w:cs w:val="0"/>
      <w:em w:val="none"/>
      <w:lang w:bidi="ar-SA" w:eastAsia="ar-SA" w:val="es-EC"/>
    </w:rPr>
  </w:style>
  <w:style w:type="paragraph" w:styleId="Índice">
    <w:name w:val="Índice"/>
    <w:basedOn w:val="Normal"/>
    <w:next w:val="Índice"/>
    <w:autoRedefine w:val="0"/>
    <w:hidden w:val="0"/>
    <w:qFormat w:val="0"/>
    <w:pPr>
      <w:suppressLineNumbers w:val="1"/>
      <w:suppressAutoHyphens w:val="0"/>
      <w:spacing w:line="1" w:lineRule="atLeast"/>
      <w:ind w:leftChars="-1" w:rightChars="0" w:firstLineChars="-1"/>
      <w:jc w:val="both"/>
      <w:textDirection w:val="btLr"/>
      <w:textAlignment w:val="top"/>
      <w:outlineLvl w:val="0"/>
    </w:pPr>
    <w:rPr>
      <w:rFonts w:ascii="Arial" w:cs="Tahoma" w:hAnsi="Arial"/>
      <w:w w:val="100"/>
      <w:position w:val="-1"/>
      <w:szCs w:val="24"/>
      <w:effect w:val="none"/>
      <w:vertAlign w:val="baseline"/>
      <w:cs w:val="0"/>
      <w:em w:val="none"/>
      <w:lang w:bidi="ar-SA" w:eastAsia="ar-SA" w:val="es-EC"/>
    </w:rPr>
  </w:style>
  <w:style w:type="paragraph" w:styleId="Encabezado1">
    <w:name w:val="Encabezado1"/>
    <w:basedOn w:val="Normal"/>
    <w:next w:val="Textoindependiente"/>
    <w:autoRedefine w:val="0"/>
    <w:hidden w:val="0"/>
    <w:qFormat w:val="0"/>
    <w:pPr>
      <w:keepNext w:val="1"/>
      <w:suppressAutoHyphens w:val="0"/>
      <w:spacing w:after="120" w:before="240" w:line="1" w:lineRule="atLeast"/>
      <w:ind w:leftChars="-1" w:rightChars="0" w:firstLineChars="-1"/>
      <w:jc w:val="both"/>
      <w:textDirection w:val="btLr"/>
      <w:textAlignment w:val="top"/>
      <w:outlineLvl w:val="0"/>
    </w:pPr>
    <w:rPr>
      <w:rFonts w:ascii="Arial" w:cs="Tahoma" w:eastAsia="Lucida Sans Unicode" w:hAnsi="Arial"/>
      <w:w w:val="100"/>
      <w:position w:val="-1"/>
      <w:sz w:val="28"/>
      <w:szCs w:val="28"/>
      <w:effect w:val="none"/>
      <w:vertAlign w:val="baseline"/>
      <w:cs w:val="0"/>
      <w:em w:val="none"/>
      <w:lang w:bidi="ar-SA" w:eastAsia="ar-SA" w:val="es-EC"/>
    </w:rPr>
  </w:style>
  <w:style w:type="paragraph" w:styleId="Caption">
    <w:name w:val="Caption"/>
    <w:basedOn w:val="Normal"/>
    <w:next w:val="Caption"/>
    <w:autoRedefine w:val="0"/>
    <w:hidden w:val="0"/>
    <w:qFormat w:val="0"/>
    <w:pPr>
      <w:suppressLineNumbers w:val="1"/>
      <w:suppressAutoHyphens w:val="0"/>
      <w:spacing w:after="120" w:before="120" w:line="1" w:lineRule="atLeast"/>
      <w:ind w:leftChars="-1" w:rightChars="0" w:firstLineChars="-1"/>
      <w:jc w:val="both"/>
      <w:textDirection w:val="btLr"/>
      <w:textAlignment w:val="top"/>
      <w:outlineLvl w:val="0"/>
    </w:pPr>
    <w:rPr>
      <w:rFonts w:ascii="Arial" w:cs="Tahoma" w:hAnsi="Arial"/>
      <w:i w:val="1"/>
      <w:iCs w:val="1"/>
      <w:w w:val="100"/>
      <w:position w:val="-1"/>
      <w:sz w:val="20"/>
      <w:szCs w:val="20"/>
      <w:effect w:val="none"/>
      <w:vertAlign w:val="baseline"/>
      <w:cs w:val="0"/>
      <w:em w:val="none"/>
      <w:lang w:bidi="ar-SA" w:eastAsia="ar-SA" w:val="es-EC"/>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jc w:val="both"/>
      <w:textDirection w:val="btLr"/>
      <w:textAlignment w:val="top"/>
      <w:outlineLvl w:val="0"/>
    </w:pPr>
    <w:rPr>
      <w:rFonts w:ascii="Arial" w:cs="Tahoma" w:hAnsi="Arial"/>
      <w:w w:val="100"/>
      <w:position w:val="-1"/>
      <w:szCs w:val="24"/>
      <w:effect w:val="none"/>
      <w:vertAlign w:val="baseline"/>
      <w:cs w:val="0"/>
      <w:em w:val="none"/>
      <w:lang w:bidi="ar-SA" w:eastAsia="ar-SA" w:val="es-EC"/>
    </w:rPr>
  </w:style>
  <w:style w:type="paragraph" w:styleId="Heading">
    <w:name w:val="Heading"/>
    <w:basedOn w:val="Normal"/>
    <w:next w:val="Textoindependiente"/>
    <w:autoRedefine w:val="0"/>
    <w:hidden w:val="0"/>
    <w:qFormat w:val="0"/>
    <w:pPr>
      <w:keepNext w:val="1"/>
      <w:suppressAutoHyphens w:val="0"/>
      <w:spacing w:after="120" w:before="240" w:line="1" w:lineRule="atLeast"/>
      <w:ind w:leftChars="-1" w:rightChars="0" w:firstLineChars="-1"/>
      <w:jc w:val="both"/>
      <w:textDirection w:val="btLr"/>
      <w:textAlignment w:val="top"/>
      <w:outlineLvl w:val="0"/>
    </w:pPr>
    <w:rPr>
      <w:rFonts w:ascii="Arial" w:cs="Tahoma" w:eastAsia="MS Mincho" w:hAnsi="Arial"/>
      <w:w w:val="100"/>
      <w:position w:val="-1"/>
      <w:sz w:val="28"/>
      <w:szCs w:val="28"/>
      <w:effect w:val="none"/>
      <w:vertAlign w:val="baseline"/>
      <w:cs w:val="0"/>
      <w:em w:val="none"/>
      <w:lang w:bidi="ar-SA" w:eastAsia="ar-SA" w:val="es-EC"/>
    </w:rPr>
  </w:style>
  <w:style w:type="paragraph" w:styleId="Encabezado">
    <w:name w:val="Encabezado"/>
    <w:basedOn w:val="Normal"/>
    <w:next w:val="Encabezado"/>
    <w:autoRedefine w:val="0"/>
    <w:hidden w:val="0"/>
    <w:qFormat w:val="0"/>
    <w:pPr>
      <w:tabs>
        <w:tab w:val="center" w:leader="none" w:pos="4394"/>
        <w:tab w:val="right" w:leader="none" w:pos="8789"/>
      </w:tabs>
      <w:suppressAutoHyphens w:val="0"/>
      <w:spacing w:line="1" w:lineRule="atLeast"/>
      <w:ind w:leftChars="-1" w:rightChars="0" w:firstLineChars="-1"/>
      <w:jc w:val="both"/>
      <w:textDirection w:val="btLr"/>
      <w:textAlignment w:val="top"/>
      <w:outlineLvl w:val="0"/>
    </w:pPr>
    <w:rPr>
      <w:rFonts w:ascii="Arial" w:hAnsi="Arial"/>
      <w:w w:val="100"/>
      <w:position w:val="-1"/>
      <w:sz w:val="16"/>
      <w:szCs w:val="24"/>
      <w:effect w:val="none"/>
      <w:vertAlign w:val="baseline"/>
      <w:cs w:val="0"/>
      <w:em w:val="none"/>
      <w:lang w:bidi="ar-SA" w:eastAsia="ar-SA" w:val="es-EC"/>
    </w:rPr>
  </w:style>
  <w:style w:type="paragraph" w:styleId="Piedepágina">
    <w:name w:val="Pie de página"/>
    <w:basedOn w:val="Normal"/>
    <w:next w:val="Piedepágina"/>
    <w:autoRedefine w:val="0"/>
    <w:hidden w:val="0"/>
    <w:qFormat w:val="0"/>
    <w:pPr>
      <w:tabs>
        <w:tab w:val="center" w:leader="none" w:pos="4394"/>
        <w:tab w:val="right" w:leader="none" w:pos="8789"/>
      </w:tabs>
      <w:suppressAutoHyphens w:val="0"/>
      <w:spacing w:line="1" w:lineRule="atLeast"/>
      <w:ind w:leftChars="-1" w:rightChars="0" w:firstLineChars="-1"/>
      <w:jc w:val="both"/>
      <w:textDirection w:val="btLr"/>
      <w:textAlignment w:val="top"/>
      <w:outlineLvl w:val="0"/>
    </w:pPr>
    <w:rPr>
      <w:rFonts w:ascii="Arial" w:hAnsi="Arial"/>
      <w:w w:val="100"/>
      <w:position w:val="-1"/>
      <w:sz w:val="16"/>
      <w:szCs w:val="24"/>
      <w:effect w:val="none"/>
      <w:vertAlign w:val="baseline"/>
      <w:cs w:val="0"/>
      <w:em w:val="none"/>
      <w:lang w:bidi="ar-SA" w:eastAsia="ar-SA" w:val="es-EC"/>
    </w:rPr>
  </w:style>
  <w:style w:type="paragraph" w:styleId="TDC1">
    <w:name w:val="TDC 1"/>
    <w:basedOn w:val="Normal"/>
    <w:next w:val="Normal"/>
    <w:autoRedefine w:val="0"/>
    <w:hidden w:val="0"/>
    <w:qFormat w:val="0"/>
    <w:pPr>
      <w:suppressAutoHyphens w:val="0"/>
      <w:spacing w:after="120" w:before="120" w:line="1" w:lineRule="atLeast"/>
      <w:ind w:leftChars="-1" w:rightChars="0" w:firstLineChars="-1"/>
      <w:jc w:val="both"/>
      <w:textDirection w:val="btLr"/>
      <w:textAlignment w:val="top"/>
      <w:outlineLvl w:val="0"/>
    </w:pPr>
    <w:rPr>
      <w:rFonts w:ascii="Arial" w:hAnsi="Arial"/>
      <w:b w:val="1"/>
      <w:bCs w:val="1"/>
      <w:caps w:val="1"/>
      <w:w w:val="100"/>
      <w:position w:val="-1"/>
      <w:szCs w:val="24"/>
      <w:effect w:val="none"/>
      <w:vertAlign w:val="baseline"/>
      <w:cs w:val="0"/>
      <w:em w:val="none"/>
      <w:lang w:bidi="ar-SA" w:eastAsia="ar-SA" w:val="es-EC"/>
    </w:rPr>
  </w:style>
  <w:style w:type="paragraph" w:styleId="Título">
    <w:name w:val="Título"/>
    <w:basedOn w:val="Normal"/>
    <w:next w:val="Subtítulo"/>
    <w:autoRedefine w:val="0"/>
    <w:hidden w:val="0"/>
    <w:qFormat w:val="0"/>
    <w:pPr>
      <w:suppressAutoHyphens w:val="0"/>
      <w:spacing w:after="100" w:before="400" w:line="1" w:lineRule="atLeast"/>
      <w:ind w:leftChars="-1" w:rightChars="0" w:firstLineChars="-1"/>
      <w:jc w:val="both"/>
      <w:textDirection w:val="btLr"/>
      <w:textAlignment w:val="top"/>
      <w:outlineLvl w:val="0"/>
    </w:pPr>
    <w:rPr>
      <w:rFonts w:ascii="Arial" w:cs="Arial" w:hAnsi="Arial"/>
      <w:b w:val="1"/>
      <w:bCs w:val="1"/>
      <w:w w:val="100"/>
      <w:kern w:val="1"/>
      <w:position w:val="-1"/>
      <w:sz w:val="32"/>
      <w:szCs w:val="32"/>
      <w:effect w:val="none"/>
      <w:vertAlign w:val="baseline"/>
      <w:cs w:val="0"/>
      <w:em w:val="none"/>
      <w:lang w:bidi="ar-SA" w:eastAsia="ar-SA" w:val="es-EC"/>
    </w:rPr>
  </w:style>
  <w:style w:type="paragraph" w:styleId="Subtítulo">
    <w:name w:val="Subtítulo"/>
    <w:basedOn w:val="Heading"/>
    <w:next w:val="Textoindependiente"/>
    <w:autoRedefine w:val="0"/>
    <w:hidden w:val="0"/>
    <w:qFormat w:val="0"/>
    <w:pPr>
      <w:keepNext w:val="1"/>
      <w:suppressAutoHyphens w:val="0"/>
      <w:spacing w:after="120" w:before="240" w:line="1" w:lineRule="atLeast"/>
      <w:ind w:leftChars="-1" w:rightChars="0" w:firstLineChars="-1"/>
      <w:jc w:val="center"/>
      <w:textDirection w:val="btLr"/>
      <w:textAlignment w:val="top"/>
      <w:outlineLvl w:val="0"/>
    </w:pPr>
    <w:rPr>
      <w:rFonts w:ascii="Arial" w:cs="Tahoma" w:eastAsia="MS Mincho" w:hAnsi="Arial"/>
      <w:i w:val="1"/>
      <w:iCs w:val="1"/>
      <w:w w:val="100"/>
      <w:position w:val="-1"/>
      <w:sz w:val="28"/>
      <w:szCs w:val="28"/>
      <w:effect w:val="none"/>
      <w:vertAlign w:val="baseline"/>
      <w:cs w:val="0"/>
      <w:em w:val="none"/>
      <w:lang w:bidi="ar-SA" w:eastAsia="ar-SA" w:val="es-EC"/>
    </w:rPr>
  </w:style>
  <w:style w:type="paragraph" w:styleId="TDC2">
    <w:name w:val="TDC 2"/>
    <w:basedOn w:val="Normal"/>
    <w:next w:val="Normal"/>
    <w:autoRedefine w:val="0"/>
    <w:hidden w:val="0"/>
    <w:qFormat w:val="0"/>
    <w:pPr>
      <w:suppressAutoHyphens w:val="0"/>
      <w:spacing w:line="1" w:lineRule="atLeast"/>
      <w:ind w:left="200" w:right="0" w:leftChars="-1" w:rightChars="0" w:firstLine="0" w:firstLineChars="-1"/>
      <w:jc w:val="both"/>
      <w:textDirection w:val="btLr"/>
      <w:textAlignment w:val="top"/>
      <w:outlineLvl w:val="0"/>
    </w:pPr>
    <w:rPr>
      <w:rFonts w:ascii="Arial" w:hAnsi="Arial"/>
      <w:smallCaps w:val="1"/>
      <w:w w:val="100"/>
      <w:position w:val="-1"/>
      <w:szCs w:val="24"/>
      <w:effect w:val="none"/>
      <w:vertAlign w:val="baseline"/>
      <w:cs w:val="0"/>
      <w:em w:val="none"/>
      <w:lang w:bidi="ar-SA" w:eastAsia="ar-SA" w:val="es-EC"/>
    </w:rPr>
  </w:style>
  <w:style w:type="paragraph" w:styleId="TDC3">
    <w:name w:val="TDC 3"/>
    <w:basedOn w:val="Normal"/>
    <w:next w:val="Normal"/>
    <w:autoRedefine w:val="0"/>
    <w:hidden w:val="0"/>
    <w:qFormat w:val="0"/>
    <w:pPr>
      <w:suppressAutoHyphens w:val="0"/>
      <w:spacing w:line="1" w:lineRule="atLeast"/>
      <w:ind w:left="400" w:right="0" w:leftChars="-1" w:rightChars="0" w:firstLine="0" w:firstLineChars="-1"/>
      <w:jc w:val="both"/>
      <w:textDirection w:val="btLr"/>
      <w:textAlignment w:val="top"/>
      <w:outlineLvl w:val="0"/>
    </w:pPr>
    <w:rPr>
      <w:rFonts w:ascii="Arial" w:hAnsi="Arial"/>
      <w:i w:val="1"/>
      <w:iCs w:val="1"/>
      <w:w w:val="100"/>
      <w:position w:val="-1"/>
      <w:szCs w:val="24"/>
      <w:effect w:val="none"/>
      <w:vertAlign w:val="baseline"/>
      <w:cs w:val="0"/>
      <w:em w:val="none"/>
      <w:lang w:bidi="ar-SA" w:eastAsia="ar-SA" w:val="es-EC"/>
    </w:rPr>
  </w:style>
  <w:style w:type="paragraph" w:styleId="TDC4">
    <w:name w:val="TDC 4"/>
    <w:basedOn w:val="Normal"/>
    <w:next w:val="Normal"/>
    <w:autoRedefine w:val="0"/>
    <w:hidden w:val="0"/>
    <w:qFormat w:val="0"/>
    <w:pPr>
      <w:suppressAutoHyphens w:val="0"/>
      <w:spacing w:line="1" w:lineRule="atLeast"/>
      <w:ind w:left="600" w:right="0" w:leftChars="-1" w:rightChars="0" w:firstLine="0" w:firstLineChars="-1"/>
      <w:jc w:val="both"/>
      <w:textDirection w:val="btLr"/>
      <w:textAlignment w:val="top"/>
      <w:outlineLvl w:val="0"/>
    </w:pPr>
    <w:rPr>
      <w:rFonts w:ascii="Arial" w:hAnsi="Arial"/>
      <w:w w:val="100"/>
      <w:position w:val="-1"/>
      <w:szCs w:val="21"/>
      <w:effect w:val="none"/>
      <w:vertAlign w:val="baseline"/>
      <w:cs w:val="0"/>
      <w:em w:val="none"/>
      <w:lang w:bidi="ar-SA" w:eastAsia="ar-SA" w:val="es-EC"/>
    </w:rPr>
  </w:style>
  <w:style w:type="paragraph" w:styleId="Epígrafe1">
    <w:name w:val="Epígrafe1"/>
    <w:basedOn w:val="Normal"/>
    <w:next w:val="Normal"/>
    <w:autoRedefine w:val="0"/>
    <w:hidden w:val="0"/>
    <w:qFormat w:val="0"/>
    <w:pPr>
      <w:suppressAutoHyphens w:val="0"/>
      <w:spacing w:after="120" w:before="120" w:line="1" w:lineRule="atLeast"/>
      <w:ind w:leftChars="-1" w:rightChars="0" w:firstLineChars="-1"/>
      <w:jc w:val="both"/>
      <w:textDirection w:val="btLr"/>
      <w:textAlignment w:val="top"/>
      <w:outlineLvl w:val="0"/>
    </w:pPr>
    <w:rPr>
      <w:rFonts w:ascii="Arial" w:hAnsi="Arial"/>
      <w:b w:val="1"/>
      <w:bCs w:val="1"/>
      <w:w w:val="100"/>
      <w:position w:val="-1"/>
      <w:szCs w:val="20"/>
      <w:effect w:val="none"/>
      <w:vertAlign w:val="baseline"/>
      <w:cs w:val="0"/>
      <w:em w:val="none"/>
      <w:lang w:bidi="ar-SA" w:eastAsia="ar-SA" w:val="es-EC"/>
    </w:rPr>
  </w:style>
  <w:style w:type="paragraph" w:styleId="Textonotapie">
    <w:name w:val="Texto nota pie"/>
    <w:basedOn w:val="Normal"/>
    <w:next w:val="Textonotapie"/>
    <w:autoRedefine w:val="0"/>
    <w:hidden w:val="0"/>
    <w:qFormat w:val="0"/>
    <w:pPr>
      <w:suppressAutoHyphens w:val="0"/>
      <w:spacing w:line="1" w:lineRule="atLeast"/>
      <w:ind w:leftChars="-1" w:rightChars="0" w:firstLineChars="-1"/>
      <w:jc w:val="both"/>
      <w:textDirection w:val="btLr"/>
      <w:textAlignment w:val="top"/>
      <w:outlineLvl w:val="0"/>
    </w:pPr>
    <w:rPr>
      <w:rFonts w:ascii="Arial" w:hAnsi="Arial"/>
      <w:w w:val="100"/>
      <w:position w:val="-1"/>
      <w:sz w:val="16"/>
      <w:szCs w:val="20"/>
      <w:effect w:val="none"/>
      <w:vertAlign w:val="baseline"/>
      <w:cs w:val="0"/>
      <w:em w:val="none"/>
      <w:lang w:bidi="ar-SA" w:eastAsia="ar-SA" w:val="es-EC"/>
    </w:rPr>
  </w:style>
  <w:style w:type="paragraph" w:styleId="Tabladeilustraciones1">
    <w:name w:val="Tabla de ilustraciones1"/>
    <w:basedOn w:val="Normal"/>
    <w:next w:val="Normal"/>
    <w:autoRedefine w:val="0"/>
    <w:hidden w:val="0"/>
    <w:qFormat w:val="0"/>
    <w:pPr>
      <w:suppressAutoHyphens w:val="0"/>
      <w:spacing w:line="1" w:lineRule="atLeast"/>
      <w:ind w:left="400" w:right="0" w:leftChars="-1" w:rightChars="0" w:hanging="400" w:firstLineChars="-1"/>
      <w:jc w:val="both"/>
      <w:textDirection w:val="btLr"/>
      <w:textAlignment w:val="top"/>
      <w:outlineLvl w:val="0"/>
    </w:pPr>
    <w:rPr>
      <w:rFonts w:ascii="Arial" w:hAnsi="Arial"/>
      <w:smallCaps w:val="1"/>
      <w:w w:val="100"/>
      <w:position w:val="-1"/>
      <w:szCs w:val="24"/>
      <w:effect w:val="none"/>
      <w:vertAlign w:val="baseline"/>
      <w:cs w:val="0"/>
      <w:em w:val="none"/>
      <w:lang w:bidi="ar-SA" w:eastAsia="ar-SA" w:val="es-EC"/>
    </w:rPr>
  </w:style>
  <w:style w:type="paragraph" w:styleId="Textocomentario1">
    <w:name w:val="Texto comentario1"/>
    <w:basedOn w:val="Normal"/>
    <w:next w:val="Textocomentario1"/>
    <w:autoRedefine w:val="0"/>
    <w:hidden w:val="0"/>
    <w:qFormat w:val="0"/>
    <w:pPr>
      <w:suppressAutoHyphens w:val="0"/>
      <w:spacing w:line="1" w:lineRule="atLeast"/>
      <w:ind w:leftChars="-1" w:rightChars="0" w:firstLineChars="-1"/>
      <w:jc w:val="both"/>
      <w:textDirection w:val="btLr"/>
      <w:textAlignment w:val="top"/>
      <w:outlineLvl w:val="0"/>
    </w:pPr>
    <w:rPr>
      <w:rFonts w:ascii="Arial" w:hAnsi="Arial"/>
      <w:w w:val="100"/>
      <w:position w:val="-1"/>
      <w:szCs w:val="20"/>
      <w:effect w:val="none"/>
      <w:vertAlign w:val="baseline"/>
      <w:cs w:val="0"/>
      <w:em w:val="none"/>
      <w:lang w:bidi="ar-SA" w:eastAsia="ar-SA" w:val="es-EC"/>
    </w:rPr>
  </w:style>
  <w:style w:type="paragraph" w:styleId="TDC5">
    <w:name w:val="TDC 5"/>
    <w:basedOn w:val="Normal"/>
    <w:next w:val="Normal"/>
    <w:autoRedefine w:val="0"/>
    <w:hidden w:val="0"/>
    <w:qFormat w:val="0"/>
    <w:pPr>
      <w:suppressAutoHyphens w:val="0"/>
      <w:spacing w:line="1" w:lineRule="atLeast"/>
      <w:ind w:left="800" w:right="0" w:leftChars="-1" w:rightChars="0" w:firstLine="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TDC6">
    <w:name w:val="TDC 6"/>
    <w:basedOn w:val="Normal"/>
    <w:next w:val="Normal"/>
    <w:autoRedefine w:val="0"/>
    <w:hidden w:val="0"/>
    <w:qFormat w:val="0"/>
    <w:pPr>
      <w:suppressAutoHyphens w:val="0"/>
      <w:spacing w:line="1" w:lineRule="atLeast"/>
      <w:ind w:left="1000" w:right="0" w:leftChars="-1" w:rightChars="0" w:firstLine="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TDC7">
    <w:name w:val="TDC 7"/>
    <w:basedOn w:val="Normal"/>
    <w:next w:val="Normal"/>
    <w:autoRedefine w:val="0"/>
    <w:hidden w:val="0"/>
    <w:qFormat w:val="0"/>
    <w:pPr>
      <w:suppressAutoHyphens w:val="0"/>
      <w:spacing w:line="1" w:lineRule="atLeast"/>
      <w:ind w:left="1200" w:right="0" w:leftChars="-1" w:rightChars="0" w:firstLine="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TDC8">
    <w:name w:val="TDC 8"/>
    <w:basedOn w:val="Normal"/>
    <w:next w:val="Normal"/>
    <w:autoRedefine w:val="0"/>
    <w:hidden w:val="0"/>
    <w:qFormat w:val="0"/>
    <w:pPr>
      <w:suppressAutoHyphens w:val="0"/>
      <w:spacing w:line="1" w:lineRule="atLeast"/>
      <w:ind w:left="1400" w:right="0" w:leftChars="-1" w:rightChars="0" w:firstLine="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TDC9">
    <w:name w:val="TDC 9"/>
    <w:basedOn w:val="Normal"/>
    <w:next w:val="Normal"/>
    <w:autoRedefine w:val="0"/>
    <w:hidden w:val="0"/>
    <w:qFormat w:val="0"/>
    <w:pPr>
      <w:suppressAutoHyphens w:val="0"/>
      <w:spacing w:line="1" w:lineRule="atLeast"/>
      <w:ind w:left="1600" w:right="0" w:leftChars="-1" w:rightChars="0" w:firstLine="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Textodeglobo">
    <w:name w:val="Texto de globo"/>
    <w:basedOn w:val="Normal"/>
    <w:next w:val="Textodeglobo"/>
    <w:autoRedefine w:val="0"/>
    <w:hidden w:val="0"/>
    <w:qFormat w:val="0"/>
    <w:pPr>
      <w:suppressAutoHyphens w:val="0"/>
      <w:spacing w:line="1" w:lineRule="atLeast"/>
      <w:ind w:leftChars="-1" w:rightChars="0" w:firstLineChars="-1"/>
      <w:jc w:val="both"/>
      <w:textDirection w:val="btLr"/>
      <w:textAlignment w:val="top"/>
      <w:outlineLvl w:val="0"/>
    </w:pPr>
    <w:rPr>
      <w:rFonts w:ascii="Tahoma" w:cs="Tahoma" w:hAnsi="Tahoma"/>
      <w:w w:val="100"/>
      <w:position w:val="-1"/>
      <w:sz w:val="16"/>
      <w:szCs w:val="16"/>
      <w:effect w:val="none"/>
      <w:vertAlign w:val="baseline"/>
      <w:cs w:val="0"/>
      <w:em w:val="none"/>
      <w:lang w:bidi="ar-SA" w:eastAsia="ar-SA" w:val="es-EC"/>
    </w:rPr>
  </w:style>
  <w:style w:type="paragraph" w:styleId="TableContents">
    <w:name w:val="Table Contents"/>
    <w:basedOn w:val="Normal"/>
    <w:next w:val="TableContents"/>
    <w:autoRedefine w:val="0"/>
    <w:hidden w:val="0"/>
    <w:qFormat w:val="0"/>
    <w:pPr>
      <w:suppressLineNumbers w:val="1"/>
      <w:suppressAutoHyphens w:val="0"/>
      <w:spacing w:line="1" w:lineRule="atLeast"/>
      <w:ind w:leftChars="-1" w:rightChars="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TableHeading">
    <w:name w:val="Table Heading"/>
    <w:basedOn w:val="TableContents"/>
    <w:next w:val="TableHeading"/>
    <w:autoRedefine w:val="0"/>
    <w:hidden w:val="0"/>
    <w:qFormat w:val="0"/>
    <w:pPr>
      <w:suppressLineNumbers w:val="1"/>
      <w:suppressAutoHyphens w:val="0"/>
      <w:spacing w:line="1" w:lineRule="atLeast"/>
      <w:ind w:leftChars="-1" w:rightChars="0" w:firstLineChars="-1"/>
      <w:jc w:val="center"/>
      <w:textDirection w:val="btLr"/>
      <w:textAlignment w:val="top"/>
      <w:outlineLvl w:val="0"/>
    </w:pPr>
    <w:rPr>
      <w:rFonts w:ascii="Arial" w:hAnsi="Arial"/>
      <w:b w:val="1"/>
      <w:bCs w:val="1"/>
      <w:i w:val="1"/>
      <w:iCs w:val="1"/>
      <w:w w:val="100"/>
      <w:position w:val="-1"/>
      <w:szCs w:val="24"/>
      <w:effect w:val="none"/>
      <w:vertAlign w:val="baseline"/>
      <w:cs w:val="0"/>
      <w:em w:val="none"/>
      <w:lang w:bidi="ar-SA" w:eastAsia="ar-SA" w:val="es-EC"/>
    </w:rPr>
  </w:style>
  <w:style w:type="paragraph" w:styleId="Contents10">
    <w:name w:val="Contents 10"/>
    <w:basedOn w:val="Index"/>
    <w:next w:val="Contents10"/>
    <w:autoRedefine w:val="0"/>
    <w:hidden w:val="0"/>
    <w:qFormat w:val="0"/>
    <w:pPr>
      <w:suppressLineNumbers w:val="1"/>
      <w:tabs>
        <w:tab w:val="right" w:leader="dot" w:pos="9637"/>
      </w:tabs>
      <w:suppressAutoHyphens w:val="0"/>
      <w:spacing w:line="1" w:lineRule="atLeast"/>
      <w:ind w:left="2547" w:right="0" w:leftChars="-1" w:rightChars="0" w:firstLine="0" w:firstLineChars="-1"/>
      <w:jc w:val="both"/>
      <w:textDirection w:val="btLr"/>
      <w:textAlignment w:val="top"/>
      <w:outlineLvl w:val="0"/>
    </w:pPr>
    <w:rPr>
      <w:rFonts w:ascii="Arial" w:cs="Tahoma" w:hAnsi="Arial"/>
      <w:w w:val="100"/>
      <w:position w:val="-1"/>
      <w:szCs w:val="24"/>
      <w:effect w:val="none"/>
      <w:vertAlign w:val="baseline"/>
      <w:cs w:val="0"/>
      <w:em w:val="none"/>
      <w:lang w:bidi="ar-SA" w:eastAsia="ar-SA" w:val="es-EC"/>
    </w:rPr>
  </w:style>
  <w:style w:type="paragraph" w:styleId="Normal(Web)">
    <w:name w:val="Normal (Web)"/>
    <w:basedOn w:val="Normal"/>
    <w:next w:val="Normal(Web)"/>
    <w:autoRedefine w:val="0"/>
    <w:hidden w:val="0"/>
    <w:qFormat w:val="0"/>
    <w:pPr>
      <w:suppressAutoHyphens w:val="1"/>
      <w:spacing w:after="115" w:before="280" w:line="1" w:lineRule="atLeast"/>
      <w:ind w:leftChars="-1" w:rightChars="0" w:firstLineChars="-1"/>
      <w:jc w:val="left"/>
      <w:textDirection w:val="btLr"/>
      <w:textAlignment w:val="top"/>
      <w:outlineLvl w:val="0"/>
    </w:pPr>
    <w:rPr>
      <w:rFonts w:ascii="Times New Roman" w:cs="Times New Roman" w:hAnsi="Times New Roman"/>
      <w:w w:val="100"/>
      <w:position w:val="-1"/>
      <w:sz w:val="24"/>
      <w:szCs w:val="24"/>
      <w:effect w:val="none"/>
      <w:vertAlign w:val="baseline"/>
      <w:cs w:val="0"/>
      <w:em w:val="none"/>
      <w:lang w:bidi="ar-SA" w:eastAsia="ar-SA" w:val="en-US"/>
    </w:rPr>
  </w:style>
  <w:style w:type="paragraph" w:styleId="Contenidodelatabla">
    <w:name w:val="Contenido de la tabla"/>
    <w:basedOn w:val="Normal"/>
    <w:next w:val="Contenidodelatabla"/>
    <w:autoRedefine w:val="0"/>
    <w:hidden w:val="0"/>
    <w:qFormat w:val="0"/>
    <w:pPr>
      <w:suppressLineNumbers w:val="1"/>
      <w:suppressAutoHyphens w:val="0"/>
      <w:spacing w:line="1" w:lineRule="atLeast"/>
      <w:ind w:leftChars="-1" w:rightChars="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Encabezadodelatabla">
    <w:name w:val="Encabezado de la tabla"/>
    <w:basedOn w:val="Contenidodelatabla"/>
    <w:next w:val="Encabezadodelatabla"/>
    <w:autoRedefine w:val="0"/>
    <w:hidden w:val="0"/>
    <w:qFormat w:val="0"/>
    <w:pPr>
      <w:suppressLineNumbers w:val="1"/>
      <w:suppressAutoHyphens w:val="0"/>
      <w:spacing w:line="1" w:lineRule="atLeast"/>
      <w:ind w:leftChars="-1" w:rightChars="0" w:firstLineChars="-1"/>
      <w:jc w:val="center"/>
      <w:textDirection w:val="btLr"/>
      <w:textAlignment w:val="top"/>
      <w:outlineLvl w:val="0"/>
    </w:pPr>
    <w:rPr>
      <w:rFonts w:ascii="Arial" w:hAnsi="Arial"/>
      <w:b w:val="1"/>
      <w:bCs w:val="1"/>
      <w:w w:val="100"/>
      <w:position w:val="-1"/>
      <w:szCs w:val="24"/>
      <w:effect w:val="none"/>
      <w:vertAlign w:val="baseline"/>
      <w:cs w:val="0"/>
      <w:em w:val="none"/>
      <w:lang w:bidi="ar-SA" w:eastAsia="ar-SA" w:val="es-EC"/>
    </w:rPr>
  </w:style>
  <w:style w:type="paragraph" w:styleId="Índicel10">
    <w:name w:val="Índicel 10"/>
    <w:basedOn w:val="Índice"/>
    <w:next w:val="Índicel10"/>
    <w:autoRedefine w:val="0"/>
    <w:hidden w:val="0"/>
    <w:qFormat w:val="0"/>
    <w:pPr>
      <w:suppressLineNumbers w:val="1"/>
      <w:tabs>
        <w:tab w:val="right" w:leader="dot" w:pos="9637"/>
      </w:tabs>
      <w:suppressAutoHyphens w:val="0"/>
      <w:spacing w:line="1" w:lineRule="atLeast"/>
      <w:ind w:left="2547" w:right="0" w:leftChars="-1" w:rightChars="0" w:firstLine="0" w:firstLineChars="-1"/>
      <w:jc w:val="both"/>
      <w:textDirection w:val="btLr"/>
      <w:textAlignment w:val="top"/>
      <w:outlineLvl w:val="0"/>
    </w:pPr>
    <w:rPr>
      <w:rFonts w:ascii="Arial" w:cs="Tahoma" w:hAnsi="Arial"/>
      <w:w w:val="100"/>
      <w:position w:val="-1"/>
      <w:szCs w:val="24"/>
      <w:effect w:val="none"/>
      <w:vertAlign w:val="baseline"/>
      <w:cs w:val="0"/>
      <w:em w:val="none"/>
      <w:lang w:bidi="ar-SA" w:eastAsia="ar-SA" w:val="es-EC"/>
    </w:rPr>
  </w:style>
  <w:style w:type="paragraph" w:styleId="Sangría2det.independiente1">
    <w:name w:val="Sangría 2 de t. independiente1"/>
    <w:basedOn w:val="Normal"/>
    <w:next w:val="Sangría2det.independiente1"/>
    <w:autoRedefine w:val="0"/>
    <w:hidden w:val="0"/>
    <w:qFormat w:val="0"/>
    <w:pPr>
      <w:suppressAutoHyphens w:val="0"/>
      <w:spacing w:after="120" w:before="0" w:line="480" w:lineRule="auto"/>
      <w:ind w:left="360" w:right="0" w:leftChars="-1" w:rightChars="0" w:firstLine="0" w:firstLineChars="-1"/>
      <w:jc w:val="both"/>
      <w:textDirection w:val="btLr"/>
      <w:textAlignment w:val="top"/>
      <w:outlineLvl w:val="0"/>
    </w:pPr>
    <w:rPr>
      <w:rFonts w:ascii="Arial" w:hAnsi="Arial"/>
      <w:w w:val="100"/>
      <w:position w:val="-1"/>
      <w:szCs w:val="24"/>
      <w:effect w:val="none"/>
      <w:vertAlign w:val="baseline"/>
      <w:cs w:val="0"/>
      <w:em w:val="none"/>
      <w:lang w:bidi="ar-SA" w:eastAsia="ar-SA" w:val="es-EC"/>
    </w:rPr>
  </w:style>
  <w:style w:type="paragraph" w:styleId="parrafo">
    <w:name w:val="parrafo"/>
    <w:basedOn w:val="Sangría2det.independiente1"/>
    <w:next w:val="parrafo"/>
    <w:autoRedefine w:val="0"/>
    <w:hidden w:val="0"/>
    <w:qFormat w:val="0"/>
    <w:pPr>
      <w:widowControl w:val="0"/>
      <w:suppressAutoHyphens w:val="1"/>
      <w:spacing w:after="0" w:before="0" w:line="240" w:lineRule="atLeast"/>
      <w:ind w:left="0" w:right="0" w:leftChars="-1" w:rightChars="0" w:firstLine="720" w:firstLineChars="-1"/>
      <w:jc w:val="both"/>
      <w:textDirection w:val="btLr"/>
      <w:textAlignment w:val="top"/>
      <w:outlineLvl w:val="0"/>
    </w:pPr>
    <w:rPr>
      <w:rFonts w:ascii="Times New Roman" w:cs="Times New Roman" w:hAnsi="Times New Roman"/>
      <w:w w:val="100"/>
      <w:position w:val="-1"/>
      <w:sz w:val="24"/>
      <w:szCs w:val="20"/>
      <w:effect w:val="none"/>
      <w:vertAlign w:val="baseline"/>
      <w:cs w:val="0"/>
      <w:em w:val="none"/>
      <w:lang w:bidi="ar-SA" w:eastAsia="ar-SA" w:val="es-ES"/>
    </w:rPr>
  </w:style>
  <w:style w:type="paragraph" w:styleId="Textocomentario2">
    <w:name w:val="Texto comentario2"/>
    <w:basedOn w:val="Normal"/>
    <w:next w:val="Textocomentario2"/>
    <w:autoRedefine w:val="0"/>
    <w:hidden w:val="0"/>
    <w:qFormat w:val="0"/>
    <w:pPr>
      <w:suppressAutoHyphens w:val="0"/>
      <w:spacing w:line="1" w:lineRule="atLeast"/>
      <w:ind w:leftChars="-1" w:rightChars="0" w:firstLineChars="-1"/>
      <w:jc w:val="both"/>
      <w:textDirection w:val="btLr"/>
      <w:textAlignment w:val="top"/>
      <w:outlineLvl w:val="0"/>
    </w:pPr>
    <w:rPr>
      <w:rFonts w:ascii="Arial" w:hAnsi="Arial"/>
      <w:w w:val="100"/>
      <w:position w:val="-1"/>
      <w:szCs w:val="20"/>
      <w:effect w:val="none"/>
      <w:vertAlign w:val="baseline"/>
      <w:cs w:val="0"/>
      <w:em w:val="none"/>
      <w:lang w:bidi="ar-SA" w:eastAsia="ar-SA" w:val="es-EC"/>
    </w:rPr>
  </w:style>
  <w:style w:type="paragraph" w:styleId="Asuntodelcomentario">
    <w:name w:val="Asunto del comentario"/>
    <w:basedOn w:val="Textocomentario2"/>
    <w:next w:val="Textocomentario2"/>
    <w:autoRedefine w:val="0"/>
    <w:hidden w:val="0"/>
    <w:qFormat w:val="0"/>
    <w:pPr>
      <w:suppressAutoHyphens w:val="0"/>
      <w:spacing w:line="1" w:lineRule="atLeast"/>
      <w:ind w:leftChars="-1" w:rightChars="0" w:firstLineChars="-1"/>
      <w:jc w:val="both"/>
      <w:textDirection w:val="btLr"/>
      <w:textAlignment w:val="top"/>
      <w:outlineLvl w:val="0"/>
    </w:pPr>
    <w:rPr>
      <w:rFonts w:ascii="Arial" w:hAnsi="Arial"/>
      <w:b w:val="1"/>
      <w:bCs w:val="1"/>
      <w:w w:val="100"/>
      <w:position w:val="-1"/>
      <w:szCs w:val="20"/>
      <w:effect w:val="none"/>
      <w:vertAlign w:val="baseline"/>
      <w:cs w:val="0"/>
      <w:em w:val="none"/>
      <w:lang w:bidi="ar-SA" w:eastAsia="ar-SA" w:val="es-EC"/>
    </w:rPr>
  </w:style>
  <w:style w:type="paragraph" w:styleId="Contenidodelmarco">
    <w:name w:val="Contenido del marco"/>
    <w:basedOn w:val="Textoindependiente"/>
    <w:next w:val="Contenidodelmarco"/>
    <w:autoRedefine w:val="0"/>
    <w:hidden w:val="0"/>
    <w:qFormat w:val="0"/>
    <w:pPr>
      <w:suppressAutoHyphens w:val="0"/>
      <w:spacing w:line="1" w:lineRule="atLeast"/>
      <w:ind w:leftChars="-1" w:rightChars="0" w:firstLineChars="-1"/>
      <w:jc w:val="both"/>
      <w:textDirection w:val="btLr"/>
      <w:textAlignment w:val="top"/>
      <w:outlineLvl w:val="0"/>
    </w:pPr>
    <w:rPr>
      <w:rFonts w:ascii="Arial" w:hAnsi="Arial"/>
      <w:color w:val="0000ff"/>
      <w:w w:val="100"/>
      <w:position w:val="-1"/>
      <w:szCs w:val="24"/>
      <w:effect w:val="none"/>
      <w:vertAlign w:val="baseline"/>
      <w:cs w:val="0"/>
      <w:em w:val="none"/>
      <w:lang w:bidi="ar-SA" w:eastAsia="ar-SA" w:val="es-EC"/>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57.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57.0" w:type="dxa"/>
        <w:left w:w="0.0" w:type="dxa"/>
        <w:bottom w:w="0.0" w:type="dxa"/>
        <w:right w:w="0.0" w:type="dxa"/>
      </w:tblCellMar>
    </w:tblPr>
  </w:style>
  <w:style w:type="table" w:styleId="Table8">
    <w:basedOn w:val="TableNormal"/>
    <w:tblPr>
      <w:tblStyleRowBandSize w:val="1"/>
      <w:tblStyleColBandSize w:val="1"/>
      <w:tblCellMar>
        <w:top w:w="57.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11" Type="http://schemas.openxmlformats.org/officeDocument/2006/relationships/image" Target="media/image1.png"/><Relationship Id="rId10" Type="http://schemas.openxmlformats.org/officeDocument/2006/relationships/header" Target="header1.xm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4.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customXml" Target="../customXML/item1.xml"/><Relationship Id="rId18" Type="http://schemas.openxmlformats.org/officeDocument/2006/relationships/header" Target="header5.xml"/><Relationship Id="rId7" Type="http://schemas.openxmlformats.org/officeDocument/2006/relationships/image" Target="media/image2.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p+jv5BBW1/Ko7jT4/vqGjzhuQ==">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2025-01-13T19:35:00Z</dcterms:created>
  <dc:creator>William Valencia</dc:creator>
</cp:coreProperties>
</file>