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796" w:rsidRPr="008B4796" w:rsidRDefault="008B4796" w:rsidP="008B479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Cuestionario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 G5</w:t>
      </w:r>
      <w:r w:rsidRPr="008B4796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: Interoperabilidad en el Sector Público Ecuatoriano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1. ¿Cuál es el objetivo principal de la Plataforma de Interoperabilidad Gubernamental (PIG) según la investigación?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Centralizar todas las bases de datos en un solo servidor físico.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b) Sustituir a los funcionarios públicos por algoritmos de inteligencia artificial.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c)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Articular la gestión pública digital mediante un entorno que permita dejar atrás los sistemas aislados para avanzar hacia un intercambio eficiente de información.</w:t>
      </w:r>
      <w:bookmarkStart w:id="0" w:name="_GoBack"/>
      <w:bookmarkEnd w:id="0"/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Crear una página web para que el ciudadano suba sus documentos escaneados.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2. ¿Qué establece fundamentalmente el Artículo 9 de la Ley Orgánica para la Optimización de Trámites (2018)?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a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El cobro de multas por trámites lentos.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b) La obligación de usar firma electrónica en correos.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c)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La prohibición explícita de solicitar información o documentos que ya consten en los registros estatales, forzando la integración a un nodo central de datos.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Que todos los trámites deben realizarse únicamente de forma presencial.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3. ¿Cuál es la función técnica del Bus de Servicios Gubernamentales (BSG)?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Es un servicio de transporte para funcionarios de tecnología.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 xml:space="preserve">Actuar como un middleware de tipo Enterprise </w:t>
      </w:r>
      <w:proofErr w:type="spellStart"/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Service</w:t>
      </w:r>
      <w:proofErr w:type="spellEnd"/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 xml:space="preserve"> Bus (ESB) que facilita el intercambio estandarizado de información bajo una Arquitectura Orientada a Servicios (SOA.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Almacenar copias de seguridad de las cédulas de todos los ciudadanos ecuatorianos.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Proveer internet de alta velocidad a las instituciones del sector público.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4. Dentro del marco legal, ¿qué aporta la Ley Orgánica de Protección de Datos Personales de 2021?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El permiso para compartir datos sin restricciones entre empresas.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Un estándar de seguridad que obliga a las instituciones a justificar jurídicamente cada consulta de datos, garantizando una interoperabilidad segura y ética para el ciudadano.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La creación de un nuevo impuesto para el mantenimiento de los servidores estatales.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El derecho a que toda la información pública sea borrada cada cinco años.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5. ¿Qué servicio específico provee la DIGERCIC (Registro Civil) al ecosistema de interoperabilidad?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La impresión de certificados de votación en formato digital.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La validación de datos de identidad y biometría en tiempo real para eliminar la necesidad de presentar la copia física de la cédula en las instituciones públicas.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El envío de correos electrónicos informativos sobre fechas de nacimiento.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La gestión de turnos para pasaportes a través de una aplicación móvil.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6. ¿Cómo contribuye el Servicio de Rentas Internas (SRI) a la simplificación administrativa?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Eliminando el pago de impuestos para pequeñas empresas.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Proveyendo datos financieros y tributarios que permiten la verificación instantánea del RUC y el cumplimiento de obligaciones en procesos de contratación o banca pública.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Regalando software de contabilidad a todas las instituciones del Estado.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Realizando auditorías presenciales en menos de cuarenta y ocho horas.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7. En el modelo de madurez de la CEPAL, ¿qué define al nivel "Transformador"?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Que la institución tiene una página web muy colorida.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La eliminación total de requisitos físicos mediante el consumo de servicios web en tiempo real a través del BSG, aplicando el principio de "Solo una vez”.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Que el ciudadano puede descargar un formulario PDF para imprimirlo en su casa.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La posibilidad de enviar quejas a través de las redes sociales oficiales.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8. ¿A qué se refiere el término "Ecuador a dos velocidades" mencionado en la discusión?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A la diferencia de velocidad entre el internet de la Sierra y la Costa.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A la brecha tecnológica donde la Función Ejecutiva tiene alta interoperabilidad mientras que los Gobiernos Autónomos Descentralizados (GAD) operan en una realidad fragmentada.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Al uso de servidores de diferentes generaciones en un mismo centro de datos.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A la velocidad de respuesta entre el turno matutino y el vespertino en las oficinas.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9. ¿Qué es la "Burocracia del sello" descrita en los desafíos del </w:t>
      </w:r>
      <w:proofErr w:type="spellStart"/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paper</w:t>
      </w:r>
      <w:proofErr w:type="spellEnd"/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a) Una colección de sellos históricos del Registro Civil.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Una resistencia cultural de los funcionarios que, por temor a auditorías, siguen demandando el documento impreso y firmado para validar actos administrativos digitales.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El proceso legal para registrar una marca comercial en el Ecuador.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La obligación de poner un sello físico en cada página de un contrato digital.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10. ¿Cuál es el principal reto de la interoperabilidad semántica?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a) Traducir los términos técnicos del inglés al español.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Lograr que diferentes entidades definan variables críticas como "domicilio" o "discapacidad" bajo una misma ontología para evitar inconsistencias en el intercambio de datos.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Comprar licencias de software que permitan leer archivos de texto antiguos.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Capacitar a los ciudadanos en el uso de términos legales complejos.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11. ¿Cuál es la ventaja de utilizar el protocolo REST/JSON en el BSG?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Que permite imprimir documentos en alta resolución.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Facilitar integraciones modernas, ágiles y ligeras que permiten la conexión eficiente con aplicaciones móviles y el portal único ciudadano gob.ec.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Garantizar que los servidores no se calienten durante las horas pico.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Ser el único protocolo compatible con las computadoras del siglo pasado.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12. ¿Qué impacto económico ha tenido la digitalización según el boletín del MINTEL?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El aumento de la deuda externa por la compra de software extranjero.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Un ahorro proyectado superior a los USD 150 millones anuales debido a la eliminación de desplazamientos, tiempo del ciudadano e insumos físicos de oficina.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La creación de nuevos impuestos para financiar el Ministerio de Telecomunicaciones.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El cierre de todas las oficinas bancarias físicas en el territorio nacional.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13. ¿Qué modelo internacional es citado como el referente principal de interoperabilidad?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El sistema de base de datos centralizado de la Unión Soviética.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lastRenderedPageBreak/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El modelo X-Road de Estonia, que utiliza una arquitectura distribuida con encriptación de extremo a extremo para garantizar la soberanía del dato.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La plataforma de servicios ciudadanos implementada en </w:t>
      </w:r>
      <w:proofErr w:type="spellStart"/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Silicon</w:t>
      </w:r>
      <w:proofErr w:type="spellEnd"/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Valley.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El esquema de registros parroquiales de la época colonial española.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14. ¿Cuál es una de las propuestas clave de las conclusiones para el futuro del sistema?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Regresar al uso de carpetas físicas para mayor seguridad.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Implementar un modelo de "Soberanía de Datos" donde el ciudadano autorice en tiempo real el intercambio de su información sensible entre entidades estatales.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Contratar a más personal administrativo para las ventanillas de atención.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Cambiar el color institucional de todas las plataformas gubernamentales.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15. ¿Qué papel juega la Contraloría General del Estado en los desafíos de la interoperabilidad?</w:t>
      </w: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a) Es la encargada de comprar los servidores para el Registro Civil.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highlight w:val="yellow"/>
          <w:lang w:eastAsia="es-EC"/>
        </w:rPr>
        <w:t xml:space="preserve">b) </w:t>
      </w:r>
      <w:r w:rsidRPr="008B4796">
        <w:rPr>
          <w:rFonts w:ascii="Times New Roman" w:eastAsia="Times New Roman" w:hAnsi="Times New Roman" w:cs="Times New Roman"/>
          <w:bCs/>
          <w:sz w:val="24"/>
          <w:szCs w:val="24"/>
          <w:highlight w:val="yellow"/>
          <w:lang w:eastAsia="es-EC"/>
        </w:rPr>
        <w:t>Sus procesos de auditoría generan un temor sistémico en los funcionarios, quienes prefieren el respaldo físico ante la desconfianza hacia la validez del expediente digital.</w:t>
      </w:r>
    </w:p>
    <w:p w:rsid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c) Provee los certificados digitales para el Bus de Servicios Gubernamentales. </w:t>
      </w:r>
    </w:p>
    <w:p w:rsidR="008B4796" w:rsidRPr="008B4796" w:rsidRDefault="008B4796" w:rsidP="008B47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8B4796">
        <w:rPr>
          <w:rFonts w:ascii="Times New Roman" w:eastAsia="Times New Roman" w:hAnsi="Times New Roman" w:cs="Times New Roman"/>
          <w:sz w:val="24"/>
          <w:szCs w:val="24"/>
          <w:lang w:eastAsia="es-EC"/>
        </w:rPr>
        <w:t>d) Dicta los cursos de programación para los estudiantes de ingeniería.</w:t>
      </w:r>
    </w:p>
    <w:p w:rsidR="002A02DA" w:rsidRDefault="002A02DA" w:rsidP="008B4796">
      <w:pPr>
        <w:jc w:val="both"/>
      </w:pPr>
    </w:p>
    <w:sectPr w:rsidR="002A0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796"/>
    <w:rsid w:val="002A02DA"/>
    <w:rsid w:val="008B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5A15CB-A5D1-46BE-97C4-94460F22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B47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4796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8B4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2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1106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2026-02-04T23:11:00Z</dcterms:created>
  <dcterms:modified xsi:type="dcterms:W3CDTF">2026-02-04T23:18:00Z</dcterms:modified>
</cp:coreProperties>
</file>