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5EC540" w14:textId="77777777" w:rsidR="00095D4B" w:rsidRPr="00095D4B" w:rsidRDefault="00095D4B" w:rsidP="00095D4B">
      <w:pPr>
        <w:spacing w:after="0" w:line="240" w:lineRule="auto"/>
        <w:jc w:val="center"/>
      </w:pPr>
      <w:r>
        <w:rPr>
          <w:b/>
          <w:bCs/>
        </w:rPr>
        <w:t>REQUERIMENTO DE REEQUILÍBRIO ECONÔMICO-FINANCEIRO</w:t>
      </w:r>
    </w:p>
    <w:p w14:paraId="19C1F0C9" w14:textId="77777777" w:rsidR="00095D4B" w:rsidRDefault="00095D4B" w:rsidP="00095D4B">
      <w:pPr>
        <w:spacing w:after="0" w:line="240" w:lineRule="auto"/>
        <w:jc w:val="both"/>
      </w:pPr>
    </w:p>
    <w:p w14:paraId="403EFBE7" w14:textId="77777777" w:rsidR="00095D4B" w:rsidRDefault="00095D4B" w:rsidP="00095D4B">
      <w:pPr>
        <w:spacing w:after="0" w:line="240" w:lineRule="auto"/>
        <w:jc w:val="both"/>
      </w:pPr>
    </w:p>
    <w:p w14:paraId="4B529F30" w14:textId="77777777" w:rsidR="00095D4B" w:rsidRPr="00095D4B" w:rsidRDefault="00095D4B" w:rsidP="00095D4B">
      <w:pPr>
        <w:spacing w:after="0" w:line="240" w:lineRule="auto"/>
        <w:jc w:val="both"/>
      </w:pPr>
      <w:r>
        <w:t>Ao Excelentíssimo Senhor</w:t>
      </w:r>
    </w:p>
    <w:p w14:paraId="3BB1DF36" w14:textId="77777777" w:rsidR="00095D4B" w:rsidRPr="00095D4B" w:rsidRDefault="00095D4B" w:rsidP="00095D4B">
      <w:pPr>
        <w:spacing w:after="0" w:line="240" w:lineRule="auto"/>
        <w:jc w:val="both"/>
      </w:pPr>
      <w:r>
        <w:rPr>
          <w:b/>
          <w:bCs/>
          <w:highlight w:val="yellow"/>
        </w:rPr>
        <w:t>[NOME COMPLETO DA AUTORIDADE]</w:t>
      </w:r>
    </w:p>
    <w:p w14:paraId="31CCEE3D" w14:textId="77777777" w:rsidR="00095D4B" w:rsidRPr="00095D4B" w:rsidRDefault="00095D4B" w:rsidP="00095D4B">
      <w:pPr>
        <w:spacing w:after="0" w:line="240" w:lineRule="auto"/>
        <w:jc w:val="both"/>
      </w:pPr>
      <w:r>
        <w:t xml:space="preserve">Prefeito do Município de </w:t>
      </w:r>
      <w:r>
        <w:rPr>
          <w:highlight w:val="yellow"/>
        </w:rPr>
        <w:t>[Nome do Município]</w:t>
      </w:r>
    </w:p>
    <w:p w14:paraId="1DDC68EA" w14:textId="77777777" w:rsidR="00095D4B" w:rsidRPr="00095D4B" w:rsidRDefault="00095D4B" w:rsidP="00095D4B">
      <w:pPr>
        <w:spacing w:after="0" w:line="240" w:lineRule="auto"/>
        <w:jc w:val="both"/>
      </w:pPr>
      <w:r>
        <w:t xml:space="preserve">Processo de Licitação nº </w:t>
      </w:r>
      <w:r>
        <w:rPr>
          <w:highlight w:val="yellow"/>
        </w:rPr>
        <w:t>[XXX/XXXX]</w:t>
      </w:r>
    </w:p>
    <w:p w14:paraId="2BB188D0" w14:textId="77777777" w:rsidR="00095D4B" w:rsidRPr="00095D4B" w:rsidRDefault="00095D4B" w:rsidP="00095D4B">
      <w:pPr>
        <w:spacing w:after="0" w:line="240" w:lineRule="auto"/>
        <w:jc w:val="both"/>
      </w:pPr>
      <w:r>
        <w:rPr>
          <w:highlight w:val="yellow"/>
        </w:rPr>
        <w:t>[Modalidade licitatória]</w:t>
      </w:r>
      <w:r>
        <w:t xml:space="preserve"> nº </w:t>
      </w:r>
      <w:r>
        <w:rPr>
          <w:highlight w:val="yellow"/>
        </w:rPr>
        <w:t>[XXX/XXXX]</w:t>
      </w:r>
    </w:p>
    <w:p w14:paraId="54DA690E" w14:textId="77777777" w:rsidR="00095D4B" w:rsidRPr="00095D4B" w:rsidRDefault="00095D4B" w:rsidP="00095D4B">
      <w:pPr>
        <w:spacing w:after="0" w:line="240" w:lineRule="auto"/>
        <w:jc w:val="both"/>
      </w:pPr>
      <w:r>
        <w:t xml:space="preserve">Contrato Administrativo nº </w:t>
      </w:r>
      <w:r>
        <w:rPr>
          <w:highlight w:val="yellow"/>
        </w:rPr>
        <w:t>[XXX/XXXX]</w:t>
      </w:r>
    </w:p>
    <w:p w14:paraId="59FD2197" w14:textId="77777777" w:rsidR="00095D4B" w:rsidRPr="00095D4B" w:rsidRDefault="00095D4B" w:rsidP="00095D4B">
      <w:pPr>
        <w:spacing w:after="0" w:line="240" w:lineRule="auto"/>
        <w:jc w:val="both"/>
      </w:pPr>
      <w:r>
        <w:t xml:space="preserve">Objeto: </w:t>
      </w:r>
      <w:r>
        <w:rPr>
          <w:highlight w:val="yellow"/>
        </w:rPr>
        <w:t>[descrição do objeto]</w:t>
      </w:r>
    </w:p>
    <w:p w14:paraId="5EFE8016" w14:textId="77777777" w:rsidR="00095D4B" w:rsidRDefault="00095D4B" w:rsidP="00095D4B">
      <w:pPr>
        <w:spacing w:after="0" w:line="240" w:lineRule="auto"/>
        <w:jc w:val="both"/>
        <w:rPr>
          <w:b/>
          <w:bCs/>
        </w:rPr>
      </w:pPr>
    </w:p>
    <w:p w14:paraId="6484AAD9" w14:textId="77777777" w:rsidR="00095D4B" w:rsidRDefault="00095D4B" w:rsidP="00095D4B">
      <w:pPr>
        <w:spacing w:after="0" w:line="240" w:lineRule="auto"/>
        <w:jc w:val="both"/>
        <w:rPr>
          <w:b/>
          <w:bCs/>
        </w:rPr>
      </w:pPr>
    </w:p>
    <w:p w14:paraId="509B4563" w14:textId="77777777" w:rsidR="00095D4B" w:rsidRPr="00095D4B" w:rsidRDefault="00095D4B" w:rsidP="00095D4B">
      <w:pPr>
        <w:spacing w:after="0" w:line="240" w:lineRule="auto"/>
        <w:ind w:firstLine="1701"/>
        <w:jc w:val="both"/>
      </w:pPr>
      <w:r>
        <w:rPr>
          <w:b/>
          <w:bCs/>
          <w:highlight w:val="yellow"/>
        </w:rPr>
        <w:t>[RAZÃO SOCIAL]</w:t>
      </w:r>
      <w:r>
        <w:t xml:space="preserve">, pessoa jurídica de direito privado inscrita no CNPJ sob o nº </w:t>
      </w:r>
      <w:r>
        <w:rPr>
          <w:highlight w:val="yellow"/>
        </w:rPr>
        <w:t>[XX.XXX.XXX/XXXX-XX]</w:t>
      </w:r>
      <w:r>
        <w:t xml:space="preserve">, com sede na </w:t>
      </w:r>
      <w:r>
        <w:rPr>
          <w:highlight w:val="yellow"/>
        </w:rPr>
        <w:t>[endereço completo]</w:t>
      </w:r>
      <w:r>
        <w:t xml:space="preserve">, neste ato representada, na forma de seu contrato/estatuto social, por </w:t>
      </w:r>
      <w:r>
        <w:rPr>
          <w:highlight w:val="yellow"/>
        </w:rPr>
        <w:t>[NOME COMPLETO]</w:t>
      </w:r>
      <w:r>
        <w:t xml:space="preserve">, portador(a) do CPF nº </w:t>
      </w:r>
      <w:r>
        <w:rPr>
          <w:highlight w:val="yellow"/>
        </w:rPr>
        <w:t>[XXX.XXX.XXX-XX]</w:t>
      </w:r>
      <w:r>
        <w:t xml:space="preserve">, vem, respeitosamente, à presença de Vossa Excelência, com fundamento no art. 37, inciso XXI, da Constituição Federal, e no art. 124, inciso II, alínea "d", da Lei Federal nº 14.133/2021, requerer o </w:t>
      </w:r>
      <w:r>
        <w:rPr>
          <w:b/>
          <w:bCs/>
        </w:rPr>
        <w:t>REEQUILÍBRIO ECONÔMICO-FINANCEIRO DO CONTRATO ADMINISTRATIVO</w:t>
      </w:r>
      <w:r>
        <w:t>, pelas razões de fato e de direito a seguir expostas.</w:t>
      </w:r>
    </w:p>
    <w:p w14:paraId="6FC1B8C9" w14:textId="77777777" w:rsidR="00095D4B" w:rsidRDefault="00095D4B" w:rsidP="00095D4B">
      <w:pPr>
        <w:spacing w:after="0" w:line="240" w:lineRule="auto"/>
        <w:jc w:val="both"/>
        <w:rPr>
          <w:b/>
          <w:bCs/>
        </w:rPr>
      </w:pPr>
    </w:p>
    <w:p w14:paraId="75DADE58" w14:textId="77777777" w:rsidR="00AE337D" w:rsidRDefault="00AE337D" w:rsidP="00095D4B">
      <w:pPr>
        <w:spacing w:after="0" w:line="240" w:lineRule="auto"/>
        <w:jc w:val="both"/>
        <w:rPr>
          <w:b/>
          <w:bCs/>
        </w:rPr>
      </w:pPr>
    </w:p>
    <w:p w14:paraId="6890C263" w14:textId="77777777" w:rsidR="00095D4B" w:rsidRPr="00095D4B" w:rsidRDefault="00095D4B" w:rsidP="00095D4B">
      <w:pPr>
        <w:spacing w:after="0" w:line="240" w:lineRule="auto"/>
        <w:jc w:val="both"/>
      </w:pPr>
      <w:r>
        <w:rPr>
          <w:b/>
          <w:bCs/>
        </w:rPr>
        <w:t>1. Da síntese dos fatos</w:t>
      </w:r>
    </w:p>
    <w:p w14:paraId="147E49E0" w14:textId="77777777" w:rsidR="00095D4B" w:rsidRDefault="00095D4B" w:rsidP="00095D4B">
      <w:pPr>
        <w:spacing w:after="0" w:line="240" w:lineRule="auto"/>
        <w:jc w:val="both"/>
      </w:pPr>
    </w:p>
    <w:p w14:paraId="4BE4DE28" w14:textId="77777777" w:rsidR="00AE337D" w:rsidRDefault="00AE337D" w:rsidP="00095D4B">
      <w:pPr>
        <w:spacing w:after="0" w:line="240" w:lineRule="auto"/>
        <w:ind w:firstLine="1701"/>
        <w:jc w:val="both"/>
      </w:pPr>
    </w:p>
    <w:p w14:paraId="262B7ED2" w14:textId="77777777" w:rsidR="00095D4B" w:rsidRPr="00095D4B" w:rsidRDefault="00095D4B" w:rsidP="00095D4B">
      <w:pPr>
        <w:spacing w:after="0" w:line="240" w:lineRule="auto"/>
        <w:ind w:firstLine="1701"/>
        <w:jc w:val="both"/>
      </w:pPr>
      <w:r>
        <w:t xml:space="preserve">A Requerente apresentou proposta em </w:t>
      </w:r>
      <w:r>
        <w:rPr>
          <w:highlight w:val="yellow"/>
        </w:rPr>
        <w:t>[data da proposta]</w:t>
      </w:r>
      <w:r>
        <w:t xml:space="preserve">, sagrou-se vencedora do certame em referência e, em </w:t>
      </w:r>
      <w:r>
        <w:rPr>
          <w:highlight w:val="yellow"/>
        </w:rPr>
        <w:t>[data de assinatura]</w:t>
      </w:r>
      <w:r>
        <w:t xml:space="preserve">, firmou o contrato respectivo, com vigência até </w:t>
      </w:r>
      <w:r>
        <w:rPr>
          <w:highlight w:val="yellow"/>
        </w:rPr>
        <w:t>[data final da vigência]</w:t>
      </w:r>
      <w:r>
        <w:t xml:space="preserve">, comprometendo-se a </w:t>
      </w:r>
      <w:r>
        <w:rPr>
          <w:highlight w:val="yellow"/>
        </w:rPr>
        <w:t>[fornecer/executar]</w:t>
      </w:r>
      <w:r>
        <w:t xml:space="preserve"> o objeto pelos preços propostos.</w:t>
      </w:r>
    </w:p>
    <w:p w14:paraId="6DAD1368" w14:textId="77777777" w:rsidR="00095D4B" w:rsidRDefault="00095D4B" w:rsidP="00095D4B">
      <w:pPr>
        <w:spacing w:after="0" w:line="240" w:lineRule="auto"/>
        <w:jc w:val="both"/>
      </w:pPr>
    </w:p>
    <w:p w14:paraId="23CE63CF" w14:textId="77777777" w:rsidR="00095D4B" w:rsidRPr="00095D4B" w:rsidRDefault="00095D4B" w:rsidP="00095D4B">
      <w:pPr>
        <w:spacing w:after="0" w:line="240" w:lineRule="auto"/>
        <w:ind w:firstLine="1701"/>
        <w:jc w:val="both"/>
      </w:pPr>
      <w:r>
        <w:t xml:space="preserve">Ocorre que, após a apresentação da proposta, sobreveio </w:t>
      </w:r>
      <w:r>
        <w:rPr>
          <w:highlight w:val="yellow"/>
        </w:rPr>
        <w:t>[síntese do fato gerador, em uma frase]</w:t>
      </w:r>
      <w:r>
        <w:t xml:space="preserve">, evento estranho à vontade das partes que elevou de forma extraordinária o custo de </w:t>
      </w:r>
      <w:r>
        <w:rPr>
          <w:highlight w:val="yellow"/>
        </w:rPr>
        <w:t>[produto/insumo]</w:t>
      </w:r>
      <w:r>
        <w:t xml:space="preserve"> e rompeu a equação econômico-financeira originalmente ajustada.</w:t>
      </w:r>
    </w:p>
    <w:p w14:paraId="3FD7CCBF" w14:textId="77777777" w:rsidR="00095D4B" w:rsidRDefault="00095D4B" w:rsidP="00095D4B">
      <w:pPr>
        <w:spacing w:after="0" w:line="240" w:lineRule="auto"/>
        <w:jc w:val="both"/>
      </w:pPr>
    </w:p>
    <w:p w14:paraId="54D69F57" w14:textId="77777777" w:rsidR="00095D4B" w:rsidRDefault="00095D4B" w:rsidP="00095D4B">
      <w:pPr>
        <w:spacing w:after="0" w:line="240" w:lineRule="auto"/>
        <w:ind w:firstLine="1701"/>
        <w:jc w:val="both"/>
      </w:pPr>
      <w:r>
        <w:t>Nos tópicos seguintes, a Requerente expõe o fundamento jurídico do pedido, descreve o fato superveniente, demonstra que o risco correspondente não lhe foi atribuído pela avença e comprova, com documentos próprios e referências de mercado, a extensão do desequilíbrio e o seu impacto sobre o contrato.</w:t>
      </w:r>
    </w:p>
    <w:p w14:paraId="48ABB248" w14:textId="77777777" w:rsidR="00095D4B" w:rsidRPr="00095D4B" w:rsidRDefault="00095D4B" w:rsidP="00095D4B">
      <w:pPr>
        <w:spacing w:after="0" w:line="240" w:lineRule="auto"/>
        <w:ind w:firstLine="1701"/>
        <w:jc w:val="both"/>
      </w:pPr>
    </w:p>
    <w:p w14:paraId="7DE360A6" w14:textId="77777777" w:rsidR="00095D4B" w:rsidRPr="00095D4B" w:rsidRDefault="00095D4B" w:rsidP="00095D4B">
      <w:pPr>
        <w:spacing w:after="0" w:line="240" w:lineRule="auto"/>
        <w:jc w:val="both"/>
      </w:pPr>
      <w:r>
        <w:rPr>
          <w:b/>
          <w:bCs/>
        </w:rPr>
        <w:t>2. Do direito ao reequilíbrio econômico-financeiro</w:t>
      </w:r>
    </w:p>
    <w:p w14:paraId="16FFC11C" w14:textId="77777777" w:rsidR="00095D4B" w:rsidRDefault="00095D4B" w:rsidP="00095D4B">
      <w:pPr>
        <w:spacing w:after="0" w:line="240" w:lineRule="auto"/>
        <w:jc w:val="both"/>
      </w:pPr>
    </w:p>
    <w:p w14:paraId="6CA00BF0" w14:textId="77777777" w:rsidR="00095D4B" w:rsidRPr="00095D4B" w:rsidRDefault="00095D4B" w:rsidP="00095D4B">
      <w:pPr>
        <w:spacing w:after="0" w:line="240" w:lineRule="auto"/>
        <w:ind w:firstLine="1701"/>
        <w:jc w:val="both"/>
      </w:pPr>
      <w:r>
        <w:t>O equilíbrio econômico-financeiro do contrato administrativo é garantia de estatura constitucional. O art. 37, inciso XXI, da Constituição Federal assegura a manutenção das condições efetivas da proposta ao longo de toda a execução, protegendo a relação de correspondência entre os encargos assumidos pelo contratado e a remuneração paga pela Administração.</w:t>
      </w:r>
    </w:p>
    <w:p w14:paraId="52F6DBF0" w14:textId="01BBB323" w:rsidR="00AE337D" w:rsidRDefault="0035178A" w:rsidP="0035178A">
      <w:pPr>
        <w:tabs>
          <w:tab w:val="left" w:pos="7756"/>
        </w:tabs>
        <w:spacing w:after="0" w:line="240" w:lineRule="auto"/>
        <w:ind w:firstLine="1701"/>
        <w:jc w:val="both"/>
      </w:pPr>
      <w:r>
        <w:tab/>
      </w:r>
    </w:p>
    <w:p w14:paraId="636079CD" w14:textId="77777777" w:rsidR="00095D4B" w:rsidRPr="00095D4B" w:rsidRDefault="00095D4B" w:rsidP="00095D4B">
      <w:pPr>
        <w:spacing w:after="0" w:line="240" w:lineRule="auto"/>
        <w:ind w:firstLine="1701"/>
        <w:jc w:val="both"/>
      </w:pPr>
      <w:r>
        <w:lastRenderedPageBreak/>
        <w:t>No plano infraconstitucional, o art. 124, inciso II, alínea "d", da Lei nº 14.133/2021 autoriza a alteração do contrato, por acordo entre as partes, para restabelecer o equilíbrio inicial diante de força maior, caso fortuito, fato do príncipe ou de fatos imprevisíveis, ou previsíveis de consequências incalculáveis, que inviabilizem a execução tal como pactuada, respeitada a repartição objetiva de riscos estabelecida no contrato.</w:t>
      </w:r>
    </w:p>
    <w:p w14:paraId="072D91BB" w14:textId="77777777" w:rsidR="00AE337D" w:rsidRDefault="00AE337D" w:rsidP="00095D4B">
      <w:pPr>
        <w:spacing w:after="0" w:line="240" w:lineRule="auto"/>
        <w:jc w:val="both"/>
      </w:pPr>
    </w:p>
    <w:p w14:paraId="7A3C67C1" w14:textId="77777777" w:rsidR="00095D4B" w:rsidRPr="00095D4B" w:rsidRDefault="00095D4B" w:rsidP="00AE337D">
      <w:pPr>
        <w:spacing w:after="0" w:line="240" w:lineRule="auto"/>
        <w:ind w:firstLine="1701"/>
        <w:jc w:val="both"/>
      </w:pPr>
      <w:r>
        <w:t>Essa garantia possui duplo destinatário. Protege a Administração, autorizando a redução de preços quando os custos diminuem, e protege o contratado, impondo a recomposição quando fatos alheios à sua vontade elevam os custos de forma extraordinária. Não se trata de favor ou de liberalidade, mas de direito que decorre da própria lógica do contrato administrativo e que a teoria da imprevisão reconhece sempre que a manutenção das condições originais conduziria à ruína de uma parte e ao enriquecimento sem causa da outra.</w:t>
      </w:r>
    </w:p>
    <w:p w14:paraId="7A65597C" w14:textId="77777777" w:rsidR="00AE337D" w:rsidRDefault="00AE337D" w:rsidP="00095D4B">
      <w:pPr>
        <w:spacing w:after="0" w:line="240" w:lineRule="auto"/>
        <w:jc w:val="both"/>
      </w:pPr>
    </w:p>
    <w:p w14:paraId="1D26EC5A" w14:textId="77777777" w:rsidR="00095D4B" w:rsidRPr="00095D4B" w:rsidRDefault="00AE337D" w:rsidP="00AE337D">
      <w:pPr>
        <w:spacing w:after="0" w:line="240" w:lineRule="auto"/>
        <w:ind w:firstLine="1701"/>
        <w:jc w:val="both"/>
      </w:pPr>
      <w:r>
        <w:t>O presente pedido não visa corrigir a simples perda de margem nem as oscilações ordinárias do mercado. Como se demonstrará, o evento que o fundamenta caracteriza álea extraordinária.</w:t>
      </w:r>
    </w:p>
    <w:p w14:paraId="7945E75F" w14:textId="77777777" w:rsidR="00AE337D" w:rsidRDefault="00AE337D" w:rsidP="00095D4B">
      <w:pPr>
        <w:spacing w:after="0" w:line="240" w:lineRule="auto"/>
        <w:jc w:val="both"/>
        <w:rPr>
          <w:b/>
          <w:bCs/>
        </w:rPr>
      </w:pPr>
    </w:p>
    <w:p w14:paraId="09CA2DF0" w14:textId="77777777" w:rsidR="00095D4B" w:rsidRPr="00095D4B" w:rsidRDefault="00095D4B" w:rsidP="00095D4B">
      <w:pPr>
        <w:spacing w:after="0" w:line="240" w:lineRule="auto"/>
        <w:jc w:val="both"/>
      </w:pPr>
      <w:r>
        <w:rPr>
          <w:b/>
          <w:bCs/>
        </w:rPr>
        <w:t>3. Do fato superveniente configurador da álea extraordinária</w:t>
      </w:r>
    </w:p>
    <w:p w14:paraId="2C50FE92" w14:textId="77777777" w:rsidR="00AE337D" w:rsidRDefault="00AE337D" w:rsidP="00095D4B">
      <w:pPr>
        <w:spacing w:after="0" w:line="240" w:lineRule="auto"/>
        <w:jc w:val="both"/>
      </w:pPr>
    </w:p>
    <w:p w14:paraId="3A42EB39" w14:textId="77777777" w:rsidR="00095D4B" w:rsidRPr="00095D4B" w:rsidRDefault="00095D4B" w:rsidP="00AE337D">
      <w:pPr>
        <w:spacing w:after="0" w:line="240" w:lineRule="auto"/>
        <w:ind w:firstLine="1701"/>
        <w:jc w:val="both"/>
      </w:pPr>
      <w:r>
        <w:t>A revisão aqui pleiteada não se confunde com o reajuste por índice, que recompõe periodicamente a inflação ordinária, nem com a recomposição de margem. Ela pressupõe fato superveniente, estranho à vontade das partes, que escapa ao risco ordinário do negócio. Por essa razão, a Requerente expõe, de forma objetiva e datada, o evento que provocou o desequilíbrio:</w:t>
      </w:r>
    </w:p>
    <w:p w14:paraId="3446CEC9" w14:textId="77777777" w:rsidR="00AE337D" w:rsidRDefault="00AE337D" w:rsidP="00095D4B">
      <w:pPr>
        <w:spacing w:after="0" w:line="240" w:lineRule="auto"/>
        <w:jc w:val="both"/>
        <w:rPr>
          <w:i/>
          <w:iCs/>
        </w:rPr>
      </w:pPr>
    </w:p>
    <w:p w14:paraId="1B77D023" w14:textId="77777777" w:rsidR="00095D4B" w:rsidRPr="00095D4B" w:rsidRDefault="00095D4B" w:rsidP="00AE337D">
      <w:pPr>
        <w:spacing w:after="0" w:line="240" w:lineRule="auto"/>
        <w:ind w:firstLine="1701"/>
        <w:jc w:val="both"/>
      </w:pPr>
      <w:r>
        <w:rPr>
          <w:i/>
          <w:iCs/>
          <w:highlight w:val="yellow"/>
        </w:rPr>
        <w:t>[Descrever com precisão o fato gerador, indicando a data em que ocorreu, sua natureza e a razão pela qual não era previsível ou, sendo previsível, por que suas consequências eram incalculáveis quando a proposta foi formulada. Exemplos, sem prejuízo de outras hipóteses: descontinuidade do produto pelo fabricante; alteração abrupta da política cambial que onerou insumos importados; escassez de matéria-prima decorrente de evento sanitário, climático ou geopolítico; determinação regulatória superveniente. Se o fato for a criação, alteração ou extinção de tributo ou encargo legal após a proposta, fundamentar também no art. 134 da Lei nº 14.133/2021.]</w:t>
      </w:r>
    </w:p>
    <w:p w14:paraId="5E787D65" w14:textId="77777777" w:rsidR="00AE337D" w:rsidRDefault="00AE337D" w:rsidP="00095D4B">
      <w:pPr>
        <w:spacing w:after="0" w:line="240" w:lineRule="auto"/>
        <w:jc w:val="both"/>
      </w:pPr>
    </w:p>
    <w:p w14:paraId="4F6F6BC0" w14:textId="77777777" w:rsidR="00095D4B" w:rsidRPr="00095D4B" w:rsidRDefault="00095D4B" w:rsidP="00AE337D">
      <w:pPr>
        <w:spacing w:after="0" w:line="240" w:lineRule="auto"/>
        <w:ind w:firstLine="1701"/>
        <w:jc w:val="both"/>
      </w:pPr>
      <w:r>
        <w:t>Como se percebe, não se está diante de flutuação normal de preços nem de incremento de custos inerente ao risco empresarial, hipóteses que, de fato, não autorizariam a revisão. O que se demonstra é a ocorrência de evento anormal, posterior à apresentação da proposta, cujos efeitos ultrapassam aquilo que razoavelmente se poderia antever à época da contratação.</w:t>
      </w:r>
    </w:p>
    <w:p w14:paraId="00857959" w14:textId="77777777" w:rsidR="00AE337D" w:rsidRDefault="00AE337D" w:rsidP="00095D4B">
      <w:pPr>
        <w:spacing w:after="0" w:line="240" w:lineRule="auto"/>
        <w:jc w:val="both"/>
        <w:rPr>
          <w:b/>
          <w:bCs/>
        </w:rPr>
      </w:pPr>
    </w:p>
    <w:p w14:paraId="1B8D0195" w14:textId="77777777" w:rsidR="00095D4B" w:rsidRPr="00095D4B" w:rsidRDefault="00095D4B" w:rsidP="00095D4B">
      <w:pPr>
        <w:spacing w:after="0" w:line="240" w:lineRule="auto"/>
        <w:jc w:val="both"/>
      </w:pPr>
      <w:r>
        <w:rPr>
          <w:b/>
          <w:bCs/>
        </w:rPr>
        <w:t>4. Da repartição de riscos</w:t>
      </w:r>
    </w:p>
    <w:p w14:paraId="0B827817" w14:textId="77777777" w:rsidR="00AE337D" w:rsidRDefault="00AE337D" w:rsidP="00095D4B">
      <w:pPr>
        <w:spacing w:after="0" w:line="240" w:lineRule="auto"/>
        <w:jc w:val="both"/>
      </w:pPr>
    </w:p>
    <w:p w14:paraId="2745C9DC" w14:textId="77777777" w:rsidR="00DC712D" w:rsidRDefault="00095D4B" w:rsidP="00AE337D">
      <w:pPr>
        <w:spacing w:after="0" w:line="240" w:lineRule="auto"/>
        <w:ind w:firstLine="1701"/>
        <w:jc w:val="both"/>
      </w:pPr>
      <w:r>
        <w:t xml:space="preserve">O art. 103 da Lei nº 14.133/2021 admite que o contrato distribua os riscos entre as partes por meio de matriz de alocação de riscos e, nos termos do seu § 5º, considera mantido o equilíbrio econômico-financeiro quando o evento corresponde a risco assumido pelo contratado. </w:t>
      </w:r>
    </w:p>
    <w:p w14:paraId="16CD3D91" w14:textId="77777777" w:rsidR="00095D4B" w:rsidRPr="00095D4B" w:rsidRDefault="00095D4B" w:rsidP="00AE337D">
      <w:pPr>
        <w:spacing w:after="0" w:line="240" w:lineRule="auto"/>
        <w:ind w:firstLine="1701"/>
        <w:jc w:val="both"/>
      </w:pPr>
      <w:r>
        <w:rPr>
          <w:i/>
          <w:iCs/>
          <w:highlight w:val="yellow"/>
        </w:rPr>
        <w:lastRenderedPageBreak/>
        <w:t>[Opção A: contrato sem matriz de riscos. Excluir a opção não utilizada.]</w:t>
      </w:r>
    </w:p>
    <w:p w14:paraId="5ABFA144" w14:textId="77777777" w:rsidR="00AE679A" w:rsidRDefault="00000000">
      <w:pPr>
        <w:spacing w:after="0" w:line="240" w:lineRule="auto"/>
        <w:ind w:firstLine="1701"/>
        <w:jc w:val="both"/>
      </w:pPr>
      <w:r>
        <w:t>Por essa razão, a Requerente esclarece que o contrato não possui matriz de alocação de riscos, de modo que o evento narrado não foi atribuído à contratada.</w:t>
      </w:r>
    </w:p>
    <w:p w14:paraId="049A9363" w14:textId="77777777" w:rsidR="00AE679A" w:rsidRDefault="00AE679A">
      <w:pPr>
        <w:spacing w:after="0" w:line="240" w:lineRule="auto"/>
        <w:jc w:val="both"/>
      </w:pPr>
    </w:p>
    <w:p w14:paraId="3914DCBC" w14:textId="77777777" w:rsidR="00AE679A" w:rsidRDefault="00000000" w:rsidP="009E049E">
      <w:pPr>
        <w:spacing w:after="0" w:line="240" w:lineRule="auto"/>
        <w:ind w:firstLine="1701"/>
        <w:jc w:val="both"/>
      </w:pPr>
      <w:r>
        <w:rPr>
          <w:i/>
          <w:iCs/>
          <w:highlight w:val="yellow"/>
        </w:rPr>
        <w:t>[Opção B: contrato com matriz de riscos. Excluir a opção não utilizada.]</w:t>
      </w:r>
    </w:p>
    <w:p w14:paraId="7064F2BC" w14:textId="77777777" w:rsidR="00AE679A" w:rsidRDefault="00000000">
      <w:pPr>
        <w:spacing w:after="0" w:line="240" w:lineRule="auto"/>
        <w:ind w:firstLine="1701"/>
        <w:jc w:val="both"/>
      </w:pPr>
      <w:r>
        <w:t xml:space="preserve">Por essa razão, a Requerente esclarece que a matriz de riscos do contrato (cláusula </w:t>
      </w:r>
      <w:r>
        <w:rPr>
          <w:highlight w:val="yellow"/>
        </w:rPr>
        <w:t>[X]</w:t>
      </w:r>
      <w:r>
        <w:t xml:space="preserve">) não atribui à contratada o risco correspondente ao evento narrado, que se enquadra em </w:t>
      </w:r>
      <w:r>
        <w:rPr>
          <w:highlight w:val="yellow"/>
        </w:rPr>
        <w:t>[descrever a categoria de risco]</w:t>
      </w:r>
      <w:r>
        <w:t>.</w:t>
      </w:r>
    </w:p>
    <w:p w14:paraId="6BC0F95A" w14:textId="77777777" w:rsidR="00AE679A" w:rsidRDefault="00AE679A">
      <w:pPr>
        <w:spacing w:after="0" w:line="240" w:lineRule="auto"/>
        <w:jc w:val="both"/>
      </w:pPr>
    </w:p>
    <w:p w14:paraId="652AD0A1" w14:textId="77777777" w:rsidR="00095D4B" w:rsidRPr="00095D4B" w:rsidRDefault="00095D4B" w:rsidP="00095D4B">
      <w:pPr>
        <w:spacing w:after="0" w:line="240" w:lineRule="auto"/>
        <w:ind w:firstLine="1701"/>
        <w:jc w:val="both"/>
      </w:pPr>
      <w:r>
        <w:t>Ainda que se cogitasse de risco ordinário de variação de preços, a magnitude e a natureza do evento descrito no tópico 3 o situam fora da álea normal que o contratado razoavelmente assume ao formular sua proposta.</w:t>
      </w:r>
    </w:p>
    <w:p w14:paraId="36928FB9" w14:textId="77777777" w:rsidR="00DC712D" w:rsidRDefault="00DC712D" w:rsidP="00095D4B">
      <w:pPr>
        <w:spacing w:after="0" w:line="240" w:lineRule="auto"/>
        <w:jc w:val="both"/>
        <w:rPr>
          <w:b/>
          <w:bCs/>
        </w:rPr>
      </w:pPr>
    </w:p>
    <w:p w14:paraId="2FA080E1" w14:textId="77777777" w:rsidR="00095D4B" w:rsidRPr="00095D4B" w:rsidRDefault="00095D4B" w:rsidP="00095D4B">
      <w:pPr>
        <w:spacing w:after="0" w:line="240" w:lineRule="auto"/>
        <w:jc w:val="both"/>
      </w:pPr>
      <w:r>
        <w:rPr>
          <w:b/>
          <w:bCs/>
        </w:rPr>
        <w:t>5. Da comprovação documental e do nexo de causalidade</w:t>
      </w:r>
    </w:p>
    <w:p w14:paraId="3B7CF4F5" w14:textId="77777777" w:rsidR="00DC712D" w:rsidRDefault="00DC712D" w:rsidP="00DC712D">
      <w:pPr>
        <w:spacing w:after="0" w:line="240" w:lineRule="auto"/>
        <w:ind w:firstLine="1701"/>
        <w:jc w:val="both"/>
      </w:pPr>
    </w:p>
    <w:p w14:paraId="43CE1DD7" w14:textId="77777777" w:rsidR="00095D4B" w:rsidRPr="00095D4B" w:rsidRDefault="00095D4B" w:rsidP="00DC712D">
      <w:pPr>
        <w:spacing w:after="0" w:line="240" w:lineRule="auto"/>
        <w:ind w:firstLine="1701"/>
        <w:jc w:val="both"/>
      </w:pPr>
      <w:r>
        <w:t>A jurisprudência dos tribunais de contas exige que o pedido de revisão venha acompanhado de prova robusta. O Tribunal de Contas da União já assentou que notas fiscais de fornecedores da contratada, isoladamente, não bastam para caracterizar as hipóteses legais de reequilíbrio, sendo necessário quantificar os efeitos que extrapolaram as condições normais de execução e demonstrar o prejuízo ao equilíbrio global do contrato (Acórdão nº 7.249/2016, Segunda Câmara, Rel. Min. Ana Arraes).</w:t>
      </w:r>
    </w:p>
    <w:p w14:paraId="555B9BD8" w14:textId="77777777" w:rsidR="00DC712D" w:rsidRDefault="00DC712D" w:rsidP="00095D4B">
      <w:pPr>
        <w:spacing w:after="0" w:line="240" w:lineRule="auto"/>
        <w:jc w:val="both"/>
      </w:pPr>
    </w:p>
    <w:p w14:paraId="36768609" w14:textId="77777777" w:rsidR="00095D4B" w:rsidRPr="00095D4B" w:rsidRDefault="00095D4B" w:rsidP="00DC712D">
      <w:pPr>
        <w:spacing w:after="0" w:line="240" w:lineRule="auto"/>
        <w:ind w:firstLine="1701"/>
        <w:jc w:val="both"/>
      </w:pPr>
      <w:r>
        <w:t>Atenta a essa orientação, a Requerente não se limita a comparar documentos fiscais. Demonstra o custo que embasou a proposta, o custo atual, a evolução do mercado no período e o efeito dessa variação sobre o saldo do contrato, como se expõe a seguir.</w:t>
      </w:r>
    </w:p>
    <w:p w14:paraId="7C00D591" w14:textId="77777777" w:rsidR="00DC712D" w:rsidRDefault="00DC712D" w:rsidP="00095D4B">
      <w:pPr>
        <w:spacing w:after="0" w:line="240" w:lineRule="auto"/>
        <w:jc w:val="both"/>
        <w:rPr>
          <w:b/>
          <w:bCs/>
          <w:i/>
          <w:iCs/>
        </w:rPr>
      </w:pPr>
    </w:p>
    <w:p w14:paraId="470E14C3" w14:textId="77777777" w:rsidR="00095D4B" w:rsidRPr="00095D4B" w:rsidRDefault="00095D4B" w:rsidP="00095D4B">
      <w:pPr>
        <w:spacing w:after="0" w:line="240" w:lineRule="auto"/>
        <w:jc w:val="both"/>
      </w:pPr>
      <w:r>
        <w:rPr>
          <w:b/>
          <w:bCs/>
          <w:i/>
          <w:iCs/>
        </w:rPr>
        <w:t>5.1. Do custo que embasou a proposta</w:t>
      </w:r>
    </w:p>
    <w:p w14:paraId="023F44B3" w14:textId="77777777" w:rsidR="00DC712D" w:rsidRDefault="00DC712D" w:rsidP="00095D4B">
      <w:pPr>
        <w:spacing w:after="0" w:line="240" w:lineRule="auto"/>
        <w:jc w:val="both"/>
      </w:pPr>
    </w:p>
    <w:p w14:paraId="503B41EC" w14:textId="77777777" w:rsidR="00095D4B" w:rsidRPr="00095D4B" w:rsidRDefault="00095D4B" w:rsidP="00DC712D">
      <w:pPr>
        <w:spacing w:after="0" w:line="240" w:lineRule="auto"/>
        <w:ind w:firstLine="1701"/>
        <w:jc w:val="both"/>
      </w:pPr>
      <w:r>
        <w:t xml:space="preserve">Nenhuma norma exige que o licitante adquira previamente os bens que irá fornecer para somente depois participar da licitação. Por isso, o custo considerado na formação do preço é demonstrado pelos documentos disponíveis à época da proposta, tais como notas fiscais, orçamentos e cotações de fornecedores, tabelas de preço do fabricante ou distribuidor e preços de referência vigentes naquela data. No caso, o custo que embasou a proposta está demonstrado por </w:t>
      </w:r>
      <w:r>
        <w:rPr>
          <w:highlight w:val="yellow"/>
        </w:rPr>
        <w:t>[identificar os documentos]</w:t>
      </w:r>
      <w:r>
        <w:t>, conforme o Quadro 1.</w:t>
      </w:r>
    </w:p>
    <w:p w14:paraId="0C5CCBBD" w14:textId="77777777" w:rsidR="00DC712D" w:rsidRDefault="00DC712D" w:rsidP="00095D4B">
      <w:pPr>
        <w:spacing w:after="0" w:line="240" w:lineRule="auto"/>
        <w:jc w:val="both"/>
        <w:rPr>
          <w:b/>
          <w:bCs/>
        </w:rPr>
      </w:pPr>
    </w:p>
    <w:p w14:paraId="5F00C356" w14:textId="77777777" w:rsidR="00095D4B" w:rsidRDefault="00095D4B" w:rsidP="00095D4B">
      <w:pPr>
        <w:spacing w:after="0" w:line="240" w:lineRule="auto"/>
        <w:jc w:val="both"/>
        <w:rPr>
          <w:b/>
          <w:bCs/>
        </w:rPr>
      </w:pPr>
      <w:r>
        <w:rPr>
          <w:b/>
          <w:bCs/>
        </w:rPr>
        <w:t>Quadro 1. Custo de aquisição à época da proposta</w:t>
      </w:r>
    </w:p>
    <w:p w14:paraId="3B52A47E" w14:textId="77777777" w:rsidR="00DC712D" w:rsidRPr="00095D4B" w:rsidRDefault="00DC712D" w:rsidP="00095D4B">
      <w:pPr>
        <w:spacing w:after="0" w:line="240" w:lineRule="auto"/>
        <w:jc w:val="both"/>
      </w:pP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82"/>
        <w:gridCol w:w="2290"/>
        <w:gridCol w:w="1418"/>
        <w:gridCol w:w="2409"/>
        <w:gridCol w:w="2272"/>
      </w:tblGrid>
      <w:tr w:rsidR="00095D4B" w:rsidRPr="00095D4B" w14:paraId="04DDF034" w14:textId="77777777" w:rsidTr="00DC712D">
        <w:trPr>
          <w:tblHeader/>
        </w:trPr>
        <w:tc>
          <w:tcPr>
            <w:tcW w:w="682" w:type="dxa"/>
            <w:tcBorders>
              <w:top w:val="single" w:sz="4" w:space="0" w:color="7F8C9A"/>
              <w:left w:val="single" w:sz="4" w:space="0" w:color="7F8C9A"/>
              <w:bottom w:val="single" w:sz="4" w:space="0" w:color="7F8C9A"/>
              <w:right w:val="single" w:sz="4" w:space="0" w:color="7F8C9A"/>
            </w:tcBorders>
            <w:shd w:val="clear" w:color="auto" w:fill="DCE4EE"/>
            <w:tcMar>
              <w:top w:w="60" w:type="dxa"/>
              <w:left w:w="90" w:type="dxa"/>
              <w:bottom w:w="60" w:type="dxa"/>
              <w:right w:w="90" w:type="dxa"/>
            </w:tcMar>
            <w:hideMark/>
          </w:tcPr>
          <w:p w14:paraId="6C7D3EFA" w14:textId="77777777" w:rsidR="00095D4B" w:rsidRPr="00095D4B" w:rsidRDefault="00095D4B" w:rsidP="00095D4B">
            <w:pPr>
              <w:spacing w:after="0" w:line="240" w:lineRule="auto"/>
              <w:jc w:val="both"/>
            </w:pPr>
            <w:r>
              <w:rPr>
                <w:b/>
                <w:bCs/>
              </w:rPr>
              <w:t>Item</w:t>
            </w:r>
          </w:p>
        </w:tc>
        <w:tc>
          <w:tcPr>
            <w:tcW w:w="2290" w:type="dxa"/>
            <w:tcBorders>
              <w:top w:val="single" w:sz="4" w:space="0" w:color="7F8C9A"/>
              <w:left w:val="single" w:sz="4" w:space="0" w:color="7F8C9A"/>
              <w:bottom w:val="single" w:sz="4" w:space="0" w:color="7F8C9A"/>
              <w:right w:val="single" w:sz="4" w:space="0" w:color="7F8C9A"/>
            </w:tcBorders>
            <w:shd w:val="clear" w:color="auto" w:fill="DCE4EE"/>
            <w:tcMar>
              <w:top w:w="60" w:type="dxa"/>
              <w:left w:w="90" w:type="dxa"/>
              <w:bottom w:w="60" w:type="dxa"/>
              <w:right w:w="90" w:type="dxa"/>
            </w:tcMar>
            <w:hideMark/>
          </w:tcPr>
          <w:p w14:paraId="1BE5E86B" w14:textId="77777777" w:rsidR="00095D4B" w:rsidRPr="00095D4B" w:rsidRDefault="00095D4B" w:rsidP="00095D4B">
            <w:pPr>
              <w:spacing w:after="0" w:line="240" w:lineRule="auto"/>
              <w:jc w:val="both"/>
            </w:pPr>
            <w:r>
              <w:rPr>
                <w:b/>
                <w:bCs/>
              </w:rPr>
              <w:t>Documento (NF, orçamento, tabela)</w:t>
            </w:r>
          </w:p>
        </w:tc>
        <w:tc>
          <w:tcPr>
            <w:tcW w:w="1418" w:type="dxa"/>
            <w:tcBorders>
              <w:top w:val="single" w:sz="4" w:space="0" w:color="7F8C9A"/>
              <w:left w:val="single" w:sz="4" w:space="0" w:color="7F8C9A"/>
              <w:bottom w:val="single" w:sz="4" w:space="0" w:color="7F8C9A"/>
              <w:right w:val="single" w:sz="4" w:space="0" w:color="7F8C9A"/>
            </w:tcBorders>
            <w:shd w:val="clear" w:color="auto" w:fill="DCE4EE"/>
            <w:tcMar>
              <w:top w:w="60" w:type="dxa"/>
              <w:left w:w="90" w:type="dxa"/>
              <w:bottom w:w="60" w:type="dxa"/>
              <w:right w:w="90" w:type="dxa"/>
            </w:tcMar>
            <w:hideMark/>
          </w:tcPr>
          <w:p w14:paraId="5E12246A" w14:textId="77777777" w:rsidR="00095D4B" w:rsidRPr="00095D4B" w:rsidRDefault="00095D4B" w:rsidP="00095D4B">
            <w:pPr>
              <w:spacing w:after="0" w:line="240" w:lineRule="auto"/>
              <w:jc w:val="both"/>
            </w:pPr>
            <w:r>
              <w:rPr>
                <w:b/>
                <w:bCs/>
              </w:rPr>
              <w:t>Data</w:t>
            </w:r>
          </w:p>
        </w:tc>
        <w:tc>
          <w:tcPr>
            <w:tcW w:w="2409" w:type="dxa"/>
            <w:tcBorders>
              <w:top w:val="single" w:sz="4" w:space="0" w:color="7F8C9A"/>
              <w:left w:val="single" w:sz="4" w:space="0" w:color="7F8C9A"/>
              <w:bottom w:val="single" w:sz="4" w:space="0" w:color="7F8C9A"/>
              <w:right w:val="single" w:sz="4" w:space="0" w:color="7F8C9A"/>
            </w:tcBorders>
            <w:shd w:val="clear" w:color="auto" w:fill="DCE4EE"/>
            <w:tcMar>
              <w:top w:w="60" w:type="dxa"/>
              <w:left w:w="90" w:type="dxa"/>
              <w:bottom w:w="60" w:type="dxa"/>
              <w:right w:w="90" w:type="dxa"/>
            </w:tcMar>
            <w:hideMark/>
          </w:tcPr>
          <w:p w14:paraId="790BE4A6" w14:textId="77777777" w:rsidR="00095D4B" w:rsidRPr="00095D4B" w:rsidRDefault="00095D4B" w:rsidP="00095D4B">
            <w:pPr>
              <w:spacing w:after="0" w:line="240" w:lineRule="auto"/>
              <w:jc w:val="both"/>
            </w:pPr>
            <w:r>
              <w:rPr>
                <w:b/>
                <w:bCs/>
              </w:rPr>
              <w:t>Fornecedor ou fonte</w:t>
            </w:r>
          </w:p>
        </w:tc>
        <w:tc>
          <w:tcPr>
            <w:tcW w:w="2272" w:type="dxa"/>
            <w:tcBorders>
              <w:top w:val="single" w:sz="4" w:space="0" w:color="7F8C9A"/>
              <w:left w:val="single" w:sz="4" w:space="0" w:color="7F8C9A"/>
              <w:bottom w:val="single" w:sz="4" w:space="0" w:color="7F8C9A"/>
              <w:right w:val="single" w:sz="4" w:space="0" w:color="7F8C9A"/>
            </w:tcBorders>
            <w:shd w:val="clear" w:color="auto" w:fill="DCE4EE"/>
            <w:tcMar>
              <w:top w:w="60" w:type="dxa"/>
              <w:left w:w="90" w:type="dxa"/>
              <w:bottom w:w="60" w:type="dxa"/>
              <w:right w:w="90" w:type="dxa"/>
            </w:tcMar>
            <w:hideMark/>
          </w:tcPr>
          <w:p w14:paraId="584FB4F5" w14:textId="77777777" w:rsidR="00095D4B" w:rsidRPr="00095D4B" w:rsidRDefault="00095D4B" w:rsidP="00095D4B">
            <w:pPr>
              <w:spacing w:after="0" w:line="240" w:lineRule="auto"/>
              <w:jc w:val="both"/>
            </w:pPr>
            <w:r>
              <w:rPr>
                <w:b/>
                <w:bCs/>
              </w:rPr>
              <w:t>Custo unitário (R$)</w:t>
            </w:r>
          </w:p>
        </w:tc>
      </w:tr>
      <w:tr w:rsidR="00095D4B" w:rsidRPr="00095D4B" w14:paraId="01A3C7A3" w14:textId="77777777" w:rsidTr="00DC712D">
        <w:tc>
          <w:tcPr>
            <w:tcW w:w="682" w:type="dxa"/>
            <w:tcBorders>
              <w:top w:val="single" w:sz="4" w:space="0" w:color="7F8C9A"/>
              <w:left w:val="single" w:sz="4" w:space="0" w:color="7F8C9A"/>
              <w:bottom w:val="single" w:sz="4" w:space="0" w:color="7F8C9A"/>
              <w:right w:val="single" w:sz="4" w:space="0" w:color="7F8C9A"/>
            </w:tcBorders>
            <w:tcMar>
              <w:top w:w="60" w:type="dxa"/>
              <w:left w:w="90" w:type="dxa"/>
              <w:bottom w:w="60" w:type="dxa"/>
              <w:right w:w="90" w:type="dxa"/>
            </w:tcMar>
          </w:tcPr>
          <w:p w14:paraId="51549C28" w14:textId="77777777" w:rsidR="00095D4B" w:rsidRPr="00095D4B" w:rsidRDefault="00095D4B" w:rsidP="00095D4B">
            <w:pPr>
              <w:spacing w:after="0" w:line="240" w:lineRule="auto"/>
              <w:jc w:val="both"/>
            </w:pPr>
          </w:p>
        </w:tc>
        <w:tc>
          <w:tcPr>
            <w:tcW w:w="2290" w:type="dxa"/>
            <w:tcBorders>
              <w:top w:val="single" w:sz="4" w:space="0" w:color="7F8C9A"/>
              <w:left w:val="single" w:sz="4" w:space="0" w:color="7F8C9A"/>
              <w:bottom w:val="single" w:sz="4" w:space="0" w:color="7F8C9A"/>
              <w:right w:val="single" w:sz="4" w:space="0" w:color="7F8C9A"/>
            </w:tcBorders>
            <w:tcMar>
              <w:top w:w="60" w:type="dxa"/>
              <w:left w:w="90" w:type="dxa"/>
              <w:bottom w:w="60" w:type="dxa"/>
              <w:right w:w="90" w:type="dxa"/>
            </w:tcMar>
          </w:tcPr>
          <w:p w14:paraId="35F79D3F" w14:textId="77777777" w:rsidR="00095D4B" w:rsidRPr="00095D4B" w:rsidRDefault="00095D4B" w:rsidP="00095D4B">
            <w:pPr>
              <w:spacing w:after="0" w:line="240" w:lineRule="auto"/>
              <w:jc w:val="both"/>
            </w:pPr>
          </w:p>
        </w:tc>
        <w:tc>
          <w:tcPr>
            <w:tcW w:w="1418" w:type="dxa"/>
            <w:tcBorders>
              <w:top w:val="single" w:sz="4" w:space="0" w:color="7F8C9A"/>
              <w:left w:val="single" w:sz="4" w:space="0" w:color="7F8C9A"/>
              <w:bottom w:val="single" w:sz="4" w:space="0" w:color="7F8C9A"/>
              <w:right w:val="single" w:sz="4" w:space="0" w:color="7F8C9A"/>
            </w:tcBorders>
            <w:tcMar>
              <w:top w:w="60" w:type="dxa"/>
              <w:left w:w="90" w:type="dxa"/>
              <w:bottom w:w="60" w:type="dxa"/>
              <w:right w:w="90" w:type="dxa"/>
            </w:tcMar>
          </w:tcPr>
          <w:p w14:paraId="7758573F" w14:textId="77777777" w:rsidR="00095D4B" w:rsidRPr="00095D4B" w:rsidRDefault="00095D4B" w:rsidP="00095D4B">
            <w:pPr>
              <w:spacing w:after="0" w:line="240" w:lineRule="auto"/>
              <w:jc w:val="both"/>
            </w:pPr>
          </w:p>
        </w:tc>
        <w:tc>
          <w:tcPr>
            <w:tcW w:w="2409" w:type="dxa"/>
            <w:tcBorders>
              <w:top w:val="single" w:sz="4" w:space="0" w:color="7F8C9A"/>
              <w:left w:val="single" w:sz="4" w:space="0" w:color="7F8C9A"/>
              <w:bottom w:val="single" w:sz="4" w:space="0" w:color="7F8C9A"/>
              <w:right w:val="single" w:sz="4" w:space="0" w:color="7F8C9A"/>
            </w:tcBorders>
            <w:tcMar>
              <w:top w:w="60" w:type="dxa"/>
              <w:left w:w="90" w:type="dxa"/>
              <w:bottom w:w="60" w:type="dxa"/>
              <w:right w:w="90" w:type="dxa"/>
            </w:tcMar>
          </w:tcPr>
          <w:p w14:paraId="1317F22B" w14:textId="77777777" w:rsidR="00095D4B" w:rsidRPr="00095D4B" w:rsidRDefault="00095D4B" w:rsidP="00095D4B">
            <w:pPr>
              <w:spacing w:after="0" w:line="240" w:lineRule="auto"/>
              <w:jc w:val="both"/>
            </w:pPr>
          </w:p>
        </w:tc>
        <w:tc>
          <w:tcPr>
            <w:tcW w:w="2272" w:type="dxa"/>
            <w:tcBorders>
              <w:top w:val="single" w:sz="4" w:space="0" w:color="7F8C9A"/>
              <w:left w:val="single" w:sz="4" w:space="0" w:color="7F8C9A"/>
              <w:bottom w:val="single" w:sz="4" w:space="0" w:color="7F8C9A"/>
              <w:right w:val="single" w:sz="4" w:space="0" w:color="7F8C9A"/>
            </w:tcBorders>
            <w:tcMar>
              <w:top w:w="60" w:type="dxa"/>
              <w:left w:w="90" w:type="dxa"/>
              <w:bottom w:w="60" w:type="dxa"/>
              <w:right w:w="90" w:type="dxa"/>
            </w:tcMar>
          </w:tcPr>
          <w:p w14:paraId="18B20CDA" w14:textId="77777777" w:rsidR="00095D4B" w:rsidRPr="00095D4B" w:rsidRDefault="00095D4B" w:rsidP="00095D4B">
            <w:pPr>
              <w:spacing w:after="0" w:line="240" w:lineRule="auto"/>
              <w:jc w:val="both"/>
            </w:pPr>
          </w:p>
        </w:tc>
      </w:tr>
      <w:tr w:rsidR="00095D4B" w:rsidRPr="00095D4B" w14:paraId="10B34844" w14:textId="77777777" w:rsidTr="00DC712D">
        <w:tc>
          <w:tcPr>
            <w:tcW w:w="682" w:type="dxa"/>
            <w:tcBorders>
              <w:top w:val="single" w:sz="4" w:space="0" w:color="7F8C9A"/>
              <w:left w:val="single" w:sz="4" w:space="0" w:color="7F8C9A"/>
              <w:bottom w:val="single" w:sz="4" w:space="0" w:color="7F8C9A"/>
              <w:right w:val="single" w:sz="4" w:space="0" w:color="7F8C9A"/>
            </w:tcBorders>
            <w:tcMar>
              <w:top w:w="60" w:type="dxa"/>
              <w:left w:w="90" w:type="dxa"/>
              <w:bottom w:w="60" w:type="dxa"/>
              <w:right w:w="90" w:type="dxa"/>
            </w:tcMar>
          </w:tcPr>
          <w:p w14:paraId="032E73C9" w14:textId="77777777" w:rsidR="00095D4B" w:rsidRPr="00095D4B" w:rsidRDefault="00095D4B" w:rsidP="00095D4B">
            <w:pPr>
              <w:spacing w:after="0" w:line="240" w:lineRule="auto"/>
              <w:jc w:val="both"/>
            </w:pPr>
          </w:p>
        </w:tc>
        <w:tc>
          <w:tcPr>
            <w:tcW w:w="2290" w:type="dxa"/>
            <w:tcBorders>
              <w:top w:val="single" w:sz="4" w:space="0" w:color="7F8C9A"/>
              <w:left w:val="single" w:sz="4" w:space="0" w:color="7F8C9A"/>
              <w:bottom w:val="single" w:sz="4" w:space="0" w:color="7F8C9A"/>
              <w:right w:val="single" w:sz="4" w:space="0" w:color="7F8C9A"/>
            </w:tcBorders>
            <w:tcMar>
              <w:top w:w="60" w:type="dxa"/>
              <w:left w:w="90" w:type="dxa"/>
              <w:bottom w:w="60" w:type="dxa"/>
              <w:right w:w="90" w:type="dxa"/>
            </w:tcMar>
          </w:tcPr>
          <w:p w14:paraId="281CA902" w14:textId="77777777" w:rsidR="00095D4B" w:rsidRPr="00095D4B" w:rsidRDefault="00095D4B" w:rsidP="00095D4B">
            <w:pPr>
              <w:spacing w:after="0" w:line="240" w:lineRule="auto"/>
              <w:jc w:val="both"/>
            </w:pPr>
          </w:p>
        </w:tc>
        <w:tc>
          <w:tcPr>
            <w:tcW w:w="1418" w:type="dxa"/>
            <w:tcBorders>
              <w:top w:val="single" w:sz="4" w:space="0" w:color="7F8C9A"/>
              <w:left w:val="single" w:sz="4" w:space="0" w:color="7F8C9A"/>
              <w:bottom w:val="single" w:sz="4" w:space="0" w:color="7F8C9A"/>
              <w:right w:val="single" w:sz="4" w:space="0" w:color="7F8C9A"/>
            </w:tcBorders>
            <w:tcMar>
              <w:top w:w="60" w:type="dxa"/>
              <w:left w:w="90" w:type="dxa"/>
              <w:bottom w:w="60" w:type="dxa"/>
              <w:right w:w="90" w:type="dxa"/>
            </w:tcMar>
          </w:tcPr>
          <w:p w14:paraId="6E8C7F89" w14:textId="77777777" w:rsidR="00095D4B" w:rsidRPr="00095D4B" w:rsidRDefault="00095D4B" w:rsidP="00095D4B">
            <w:pPr>
              <w:spacing w:after="0" w:line="240" w:lineRule="auto"/>
              <w:jc w:val="both"/>
            </w:pPr>
          </w:p>
        </w:tc>
        <w:tc>
          <w:tcPr>
            <w:tcW w:w="2409" w:type="dxa"/>
            <w:tcBorders>
              <w:top w:val="single" w:sz="4" w:space="0" w:color="7F8C9A"/>
              <w:left w:val="single" w:sz="4" w:space="0" w:color="7F8C9A"/>
              <w:bottom w:val="single" w:sz="4" w:space="0" w:color="7F8C9A"/>
              <w:right w:val="single" w:sz="4" w:space="0" w:color="7F8C9A"/>
            </w:tcBorders>
            <w:tcMar>
              <w:top w:w="60" w:type="dxa"/>
              <w:left w:w="90" w:type="dxa"/>
              <w:bottom w:w="60" w:type="dxa"/>
              <w:right w:w="90" w:type="dxa"/>
            </w:tcMar>
          </w:tcPr>
          <w:p w14:paraId="1F05991B" w14:textId="77777777" w:rsidR="00095D4B" w:rsidRPr="00095D4B" w:rsidRDefault="00095D4B" w:rsidP="00095D4B">
            <w:pPr>
              <w:spacing w:after="0" w:line="240" w:lineRule="auto"/>
              <w:jc w:val="both"/>
            </w:pPr>
          </w:p>
        </w:tc>
        <w:tc>
          <w:tcPr>
            <w:tcW w:w="2272" w:type="dxa"/>
            <w:tcBorders>
              <w:top w:val="single" w:sz="4" w:space="0" w:color="7F8C9A"/>
              <w:left w:val="single" w:sz="4" w:space="0" w:color="7F8C9A"/>
              <w:bottom w:val="single" w:sz="4" w:space="0" w:color="7F8C9A"/>
              <w:right w:val="single" w:sz="4" w:space="0" w:color="7F8C9A"/>
            </w:tcBorders>
            <w:tcMar>
              <w:top w:w="60" w:type="dxa"/>
              <w:left w:w="90" w:type="dxa"/>
              <w:bottom w:w="60" w:type="dxa"/>
              <w:right w:w="90" w:type="dxa"/>
            </w:tcMar>
          </w:tcPr>
          <w:p w14:paraId="34CF5316" w14:textId="77777777" w:rsidR="00095D4B" w:rsidRPr="00095D4B" w:rsidRDefault="00095D4B" w:rsidP="00095D4B">
            <w:pPr>
              <w:spacing w:after="0" w:line="240" w:lineRule="auto"/>
              <w:jc w:val="both"/>
            </w:pPr>
          </w:p>
        </w:tc>
      </w:tr>
    </w:tbl>
    <w:p w14:paraId="321F0192" w14:textId="77777777" w:rsidR="00095D4B" w:rsidRPr="00095D4B" w:rsidRDefault="00095D4B" w:rsidP="00095D4B">
      <w:pPr>
        <w:spacing w:after="0" w:line="240" w:lineRule="auto"/>
        <w:jc w:val="both"/>
      </w:pPr>
    </w:p>
    <w:p w14:paraId="6A8C0CB6" w14:textId="77777777" w:rsidR="00095D4B" w:rsidRPr="00095D4B" w:rsidRDefault="00095D4B" w:rsidP="00095D4B">
      <w:pPr>
        <w:spacing w:after="0" w:line="240" w:lineRule="auto"/>
        <w:jc w:val="both"/>
      </w:pPr>
      <w:r>
        <w:rPr>
          <w:b/>
          <w:bCs/>
          <w:i/>
          <w:iCs/>
        </w:rPr>
        <w:t>5.2. Do custo atual</w:t>
      </w:r>
    </w:p>
    <w:p w14:paraId="19D097AF" w14:textId="77777777" w:rsidR="00DC712D" w:rsidRDefault="00DC712D" w:rsidP="00095D4B">
      <w:pPr>
        <w:spacing w:after="0" w:line="240" w:lineRule="auto"/>
        <w:jc w:val="both"/>
      </w:pPr>
    </w:p>
    <w:p w14:paraId="7257C7D3" w14:textId="77777777" w:rsidR="00DC712D" w:rsidRPr="00095D4B" w:rsidRDefault="00DC712D" w:rsidP="00DC712D">
      <w:pPr>
        <w:spacing w:after="0" w:line="240" w:lineRule="auto"/>
        <w:ind w:firstLine="1701"/>
        <w:jc w:val="both"/>
      </w:pPr>
      <w:r>
        <w:lastRenderedPageBreak/>
        <w:t xml:space="preserve">O custo atual de aquisição está demonstrado pelos documentos anexos, obtidos junto a </w:t>
      </w:r>
      <w:r>
        <w:rPr>
          <w:highlight w:val="yellow"/>
        </w:rPr>
        <w:t>[número]</w:t>
      </w:r>
      <w:r>
        <w:t xml:space="preserve"> fornecedores distintos </w:t>
      </w:r>
      <w:r>
        <w:rPr>
          <w:highlight w:val="yellow"/>
        </w:rPr>
        <w:t>([identificar os fornecedores ou fontes])</w:t>
      </w:r>
      <w:r>
        <w:t xml:space="preserve">, que indicam valores convergentes, entre R$ </w:t>
      </w:r>
      <w:r>
        <w:rPr>
          <w:highlight w:val="yellow"/>
        </w:rPr>
        <w:t>[valor]</w:t>
      </w:r>
      <w:r>
        <w:t xml:space="preserve"> e R$ </w:t>
      </w:r>
      <w:r>
        <w:rPr>
          <w:highlight w:val="yellow"/>
        </w:rPr>
        <w:t>[valor]</w:t>
      </w:r>
      <w:r>
        <w:t xml:space="preserve"> por </w:t>
      </w:r>
      <w:r>
        <w:rPr>
          <w:highlight w:val="yellow"/>
        </w:rPr>
        <w:t>[unidade]</w:t>
      </w:r>
      <w:r>
        <w:t>. A uniformidade dos preços praticados por diferentes agentes do mercado evidencia que a elevação não decorre de escolha comercial da Requerente nem de condição particular de um único fornecedor. Trata-se de alteração generalizada, que atinge todo o setor.</w:t>
      </w:r>
    </w:p>
    <w:p w14:paraId="2C99CCC9" w14:textId="77777777" w:rsidR="00DC712D" w:rsidRDefault="00DC712D" w:rsidP="00095D4B">
      <w:pPr>
        <w:spacing w:after="0" w:line="240" w:lineRule="auto"/>
        <w:jc w:val="both"/>
        <w:rPr>
          <w:b/>
          <w:bCs/>
        </w:rPr>
      </w:pPr>
    </w:p>
    <w:p w14:paraId="2351FA7C" w14:textId="77777777" w:rsidR="00095D4B" w:rsidRDefault="00095D4B" w:rsidP="00095D4B">
      <w:pPr>
        <w:spacing w:after="0" w:line="240" w:lineRule="auto"/>
        <w:jc w:val="both"/>
        <w:rPr>
          <w:b/>
          <w:bCs/>
        </w:rPr>
      </w:pPr>
      <w:r>
        <w:rPr>
          <w:b/>
          <w:bCs/>
        </w:rPr>
        <w:t>Quadro 2. Custo atual de aquisição</w:t>
      </w:r>
    </w:p>
    <w:p w14:paraId="1B033B1E" w14:textId="77777777" w:rsidR="00DC712D" w:rsidRDefault="00DC712D" w:rsidP="00095D4B">
      <w:pPr>
        <w:spacing w:after="0" w:line="240" w:lineRule="auto"/>
        <w:jc w:val="both"/>
        <w:rPr>
          <w:b/>
          <w:bCs/>
        </w:rPr>
      </w:pP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82"/>
        <w:gridCol w:w="2290"/>
        <w:gridCol w:w="1418"/>
        <w:gridCol w:w="2409"/>
        <w:gridCol w:w="2272"/>
      </w:tblGrid>
      <w:tr w:rsidR="00DC712D" w:rsidRPr="00095D4B" w14:paraId="088E0286" w14:textId="77777777" w:rsidTr="00751A19">
        <w:trPr>
          <w:tblHeader/>
        </w:trPr>
        <w:tc>
          <w:tcPr>
            <w:tcW w:w="682" w:type="dxa"/>
            <w:tcBorders>
              <w:top w:val="single" w:sz="4" w:space="0" w:color="7F8C9A"/>
              <w:left w:val="single" w:sz="4" w:space="0" w:color="7F8C9A"/>
              <w:bottom w:val="single" w:sz="4" w:space="0" w:color="7F8C9A"/>
              <w:right w:val="single" w:sz="4" w:space="0" w:color="7F8C9A"/>
            </w:tcBorders>
            <w:shd w:val="clear" w:color="auto" w:fill="DCE4EE"/>
            <w:tcMar>
              <w:top w:w="60" w:type="dxa"/>
              <w:left w:w="90" w:type="dxa"/>
              <w:bottom w:w="60" w:type="dxa"/>
              <w:right w:w="90" w:type="dxa"/>
            </w:tcMar>
            <w:hideMark/>
          </w:tcPr>
          <w:p w14:paraId="65FFC018" w14:textId="77777777" w:rsidR="00DC712D" w:rsidRPr="00095D4B" w:rsidRDefault="00DC712D" w:rsidP="00751A19">
            <w:pPr>
              <w:spacing w:after="0" w:line="240" w:lineRule="auto"/>
              <w:jc w:val="both"/>
            </w:pPr>
            <w:r>
              <w:rPr>
                <w:b/>
                <w:bCs/>
              </w:rPr>
              <w:t>Item</w:t>
            </w:r>
          </w:p>
        </w:tc>
        <w:tc>
          <w:tcPr>
            <w:tcW w:w="2290" w:type="dxa"/>
            <w:tcBorders>
              <w:top w:val="single" w:sz="4" w:space="0" w:color="7F8C9A"/>
              <w:left w:val="single" w:sz="4" w:space="0" w:color="7F8C9A"/>
              <w:bottom w:val="single" w:sz="4" w:space="0" w:color="7F8C9A"/>
              <w:right w:val="single" w:sz="4" w:space="0" w:color="7F8C9A"/>
            </w:tcBorders>
            <w:shd w:val="clear" w:color="auto" w:fill="DCE4EE"/>
            <w:tcMar>
              <w:top w:w="60" w:type="dxa"/>
              <w:left w:w="90" w:type="dxa"/>
              <w:bottom w:w="60" w:type="dxa"/>
              <w:right w:w="90" w:type="dxa"/>
            </w:tcMar>
            <w:hideMark/>
          </w:tcPr>
          <w:p w14:paraId="1F793C87" w14:textId="77777777" w:rsidR="00DC712D" w:rsidRPr="00095D4B" w:rsidRDefault="00DC712D" w:rsidP="00751A19">
            <w:pPr>
              <w:spacing w:after="0" w:line="240" w:lineRule="auto"/>
              <w:jc w:val="both"/>
            </w:pPr>
            <w:r>
              <w:rPr>
                <w:b/>
                <w:bCs/>
              </w:rPr>
              <w:t>Documento (NF, orçamento, tabela)</w:t>
            </w:r>
          </w:p>
        </w:tc>
        <w:tc>
          <w:tcPr>
            <w:tcW w:w="1418" w:type="dxa"/>
            <w:tcBorders>
              <w:top w:val="single" w:sz="4" w:space="0" w:color="7F8C9A"/>
              <w:left w:val="single" w:sz="4" w:space="0" w:color="7F8C9A"/>
              <w:bottom w:val="single" w:sz="4" w:space="0" w:color="7F8C9A"/>
              <w:right w:val="single" w:sz="4" w:space="0" w:color="7F8C9A"/>
            </w:tcBorders>
            <w:shd w:val="clear" w:color="auto" w:fill="DCE4EE"/>
            <w:tcMar>
              <w:top w:w="60" w:type="dxa"/>
              <w:left w:w="90" w:type="dxa"/>
              <w:bottom w:w="60" w:type="dxa"/>
              <w:right w:w="90" w:type="dxa"/>
            </w:tcMar>
            <w:hideMark/>
          </w:tcPr>
          <w:p w14:paraId="0913B86D" w14:textId="77777777" w:rsidR="00DC712D" w:rsidRPr="00095D4B" w:rsidRDefault="00DC712D" w:rsidP="00751A19">
            <w:pPr>
              <w:spacing w:after="0" w:line="240" w:lineRule="auto"/>
              <w:jc w:val="both"/>
            </w:pPr>
            <w:r>
              <w:rPr>
                <w:b/>
                <w:bCs/>
              </w:rPr>
              <w:t>Data</w:t>
            </w:r>
          </w:p>
        </w:tc>
        <w:tc>
          <w:tcPr>
            <w:tcW w:w="2409" w:type="dxa"/>
            <w:tcBorders>
              <w:top w:val="single" w:sz="4" w:space="0" w:color="7F8C9A"/>
              <w:left w:val="single" w:sz="4" w:space="0" w:color="7F8C9A"/>
              <w:bottom w:val="single" w:sz="4" w:space="0" w:color="7F8C9A"/>
              <w:right w:val="single" w:sz="4" w:space="0" w:color="7F8C9A"/>
            </w:tcBorders>
            <w:shd w:val="clear" w:color="auto" w:fill="DCE4EE"/>
            <w:tcMar>
              <w:top w:w="60" w:type="dxa"/>
              <w:left w:w="90" w:type="dxa"/>
              <w:bottom w:w="60" w:type="dxa"/>
              <w:right w:w="90" w:type="dxa"/>
            </w:tcMar>
            <w:hideMark/>
          </w:tcPr>
          <w:p w14:paraId="5496D59C" w14:textId="77777777" w:rsidR="00DC712D" w:rsidRPr="00095D4B" w:rsidRDefault="00DC712D" w:rsidP="00751A19">
            <w:pPr>
              <w:spacing w:after="0" w:line="240" w:lineRule="auto"/>
              <w:jc w:val="both"/>
            </w:pPr>
            <w:r>
              <w:rPr>
                <w:b/>
                <w:bCs/>
              </w:rPr>
              <w:t>Fornecedor ou fonte</w:t>
            </w:r>
          </w:p>
        </w:tc>
        <w:tc>
          <w:tcPr>
            <w:tcW w:w="2272" w:type="dxa"/>
            <w:tcBorders>
              <w:top w:val="single" w:sz="4" w:space="0" w:color="7F8C9A"/>
              <w:left w:val="single" w:sz="4" w:space="0" w:color="7F8C9A"/>
              <w:bottom w:val="single" w:sz="4" w:space="0" w:color="7F8C9A"/>
              <w:right w:val="single" w:sz="4" w:space="0" w:color="7F8C9A"/>
            </w:tcBorders>
            <w:shd w:val="clear" w:color="auto" w:fill="DCE4EE"/>
            <w:tcMar>
              <w:top w:w="60" w:type="dxa"/>
              <w:left w:w="90" w:type="dxa"/>
              <w:bottom w:w="60" w:type="dxa"/>
              <w:right w:w="90" w:type="dxa"/>
            </w:tcMar>
            <w:hideMark/>
          </w:tcPr>
          <w:p w14:paraId="398D9B5D" w14:textId="77777777" w:rsidR="00DC712D" w:rsidRPr="00095D4B" w:rsidRDefault="00DC712D" w:rsidP="00751A19">
            <w:pPr>
              <w:spacing w:after="0" w:line="240" w:lineRule="auto"/>
              <w:jc w:val="both"/>
            </w:pPr>
            <w:r>
              <w:rPr>
                <w:b/>
                <w:bCs/>
              </w:rPr>
              <w:t>Custo unitário (R$)</w:t>
            </w:r>
          </w:p>
        </w:tc>
      </w:tr>
      <w:tr w:rsidR="00DC712D" w:rsidRPr="00095D4B" w14:paraId="6BEC194C" w14:textId="77777777" w:rsidTr="00751A19">
        <w:tc>
          <w:tcPr>
            <w:tcW w:w="682" w:type="dxa"/>
            <w:tcBorders>
              <w:top w:val="single" w:sz="4" w:space="0" w:color="7F8C9A"/>
              <w:left w:val="single" w:sz="4" w:space="0" w:color="7F8C9A"/>
              <w:bottom w:val="single" w:sz="4" w:space="0" w:color="7F8C9A"/>
              <w:right w:val="single" w:sz="4" w:space="0" w:color="7F8C9A"/>
            </w:tcBorders>
            <w:tcMar>
              <w:top w:w="60" w:type="dxa"/>
              <w:left w:w="90" w:type="dxa"/>
              <w:bottom w:w="60" w:type="dxa"/>
              <w:right w:w="90" w:type="dxa"/>
            </w:tcMar>
          </w:tcPr>
          <w:p w14:paraId="4B0389F3" w14:textId="77777777" w:rsidR="00DC712D" w:rsidRPr="00095D4B" w:rsidRDefault="00DC712D" w:rsidP="00751A19">
            <w:pPr>
              <w:spacing w:after="0" w:line="240" w:lineRule="auto"/>
              <w:jc w:val="both"/>
            </w:pPr>
          </w:p>
        </w:tc>
        <w:tc>
          <w:tcPr>
            <w:tcW w:w="2290" w:type="dxa"/>
            <w:tcBorders>
              <w:top w:val="single" w:sz="4" w:space="0" w:color="7F8C9A"/>
              <w:left w:val="single" w:sz="4" w:space="0" w:color="7F8C9A"/>
              <w:bottom w:val="single" w:sz="4" w:space="0" w:color="7F8C9A"/>
              <w:right w:val="single" w:sz="4" w:space="0" w:color="7F8C9A"/>
            </w:tcBorders>
            <w:tcMar>
              <w:top w:w="60" w:type="dxa"/>
              <w:left w:w="90" w:type="dxa"/>
              <w:bottom w:w="60" w:type="dxa"/>
              <w:right w:w="90" w:type="dxa"/>
            </w:tcMar>
          </w:tcPr>
          <w:p w14:paraId="61CFFCC0" w14:textId="77777777" w:rsidR="00DC712D" w:rsidRPr="00095D4B" w:rsidRDefault="00DC712D" w:rsidP="00751A19">
            <w:pPr>
              <w:spacing w:after="0" w:line="240" w:lineRule="auto"/>
              <w:jc w:val="both"/>
            </w:pPr>
          </w:p>
        </w:tc>
        <w:tc>
          <w:tcPr>
            <w:tcW w:w="1418" w:type="dxa"/>
            <w:tcBorders>
              <w:top w:val="single" w:sz="4" w:space="0" w:color="7F8C9A"/>
              <w:left w:val="single" w:sz="4" w:space="0" w:color="7F8C9A"/>
              <w:bottom w:val="single" w:sz="4" w:space="0" w:color="7F8C9A"/>
              <w:right w:val="single" w:sz="4" w:space="0" w:color="7F8C9A"/>
            </w:tcBorders>
            <w:tcMar>
              <w:top w:w="60" w:type="dxa"/>
              <w:left w:w="90" w:type="dxa"/>
              <w:bottom w:w="60" w:type="dxa"/>
              <w:right w:w="90" w:type="dxa"/>
            </w:tcMar>
          </w:tcPr>
          <w:p w14:paraId="03204AEA" w14:textId="77777777" w:rsidR="00DC712D" w:rsidRPr="00095D4B" w:rsidRDefault="00DC712D" w:rsidP="00751A19">
            <w:pPr>
              <w:spacing w:after="0" w:line="240" w:lineRule="auto"/>
              <w:jc w:val="both"/>
            </w:pPr>
          </w:p>
        </w:tc>
        <w:tc>
          <w:tcPr>
            <w:tcW w:w="2409" w:type="dxa"/>
            <w:tcBorders>
              <w:top w:val="single" w:sz="4" w:space="0" w:color="7F8C9A"/>
              <w:left w:val="single" w:sz="4" w:space="0" w:color="7F8C9A"/>
              <w:bottom w:val="single" w:sz="4" w:space="0" w:color="7F8C9A"/>
              <w:right w:val="single" w:sz="4" w:space="0" w:color="7F8C9A"/>
            </w:tcBorders>
            <w:tcMar>
              <w:top w:w="60" w:type="dxa"/>
              <w:left w:w="90" w:type="dxa"/>
              <w:bottom w:w="60" w:type="dxa"/>
              <w:right w:w="90" w:type="dxa"/>
            </w:tcMar>
          </w:tcPr>
          <w:p w14:paraId="08E69B79" w14:textId="77777777" w:rsidR="00DC712D" w:rsidRPr="00095D4B" w:rsidRDefault="00DC712D" w:rsidP="00751A19">
            <w:pPr>
              <w:spacing w:after="0" w:line="240" w:lineRule="auto"/>
              <w:jc w:val="both"/>
            </w:pPr>
          </w:p>
        </w:tc>
        <w:tc>
          <w:tcPr>
            <w:tcW w:w="2272" w:type="dxa"/>
            <w:tcBorders>
              <w:top w:val="single" w:sz="4" w:space="0" w:color="7F8C9A"/>
              <w:left w:val="single" w:sz="4" w:space="0" w:color="7F8C9A"/>
              <w:bottom w:val="single" w:sz="4" w:space="0" w:color="7F8C9A"/>
              <w:right w:val="single" w:sz="4" w:space="0" w:color="7F8C9A"/>
            </w:tcBorders>
            <w:tcMar>
              <w:top w:w="60" w:type="dxa"/>
              <w:left w:w="90" w:type="dxa"/>
              <w:bottom w:w="60" w:type="dxa"/>
              <w:right w:w="90" w:type="dxa"/>
            </w:tcMar>
          </w:tcPr>
          <w:p w14:paraId="11E727BC" w14:textId="77777777" w:rsidR="00DC712D" w:rsidRPr="00095D4B" w:rsidRDefault="00DC712D" w:rsidP="00751A19">
            <w:pPr>
              <w:spacing w:after="0" w:line="240" w:lineRule="auto"/>
              <w:jc w:val="both"/>
            </w:pPr>
          </w:p>
        </w:tc>
      </w:tr>
      <w:tr w:rsidR="00DC712D" w:rsidRPr="00095D4B" w14:paraId="08D406F3" w14:textId="77777777" w:rsidTr="00751A19">
        <w:tc>
          <w:tcPr>
            <w:tcW w:w="682" w:type="dxa"/>
            <w:tcBorders>
              <w:top w:val="single" w:sz="4" w:space="0" w:color="7F8C9A"/>
              <w:left w:val="single" w:sz="4" w:space="0" w:color="7F8C9A"/>
              <w:bottom w:val="single" w:sz="4" w:space="0" w:color="7F8C9A"/>
              <w:right w:val="single" w:sz="4" w:space="0" w:color="7F8C9A"/>
            </w:tcBorders>
            <w:tcMar>
              <w:top w:w="60" w:type="dxa"/>
              <w:left w:w="90" w:type="dxa"/>
              <w:bottom w:w="60" w:type="dxa"/>
              <w:right w:w="90" w:type="dxa"/>
            </w:tcMar>
          </w:tcPr>
          <w:p w14:paraId="5B936A89" w14:textId="77777777" w:rsidR="00DC712D" w:rsidRPr="00095D4B" w:rsidRDefault="00DC712D" w:rsidP="00751A19">
            <w:pPr>
              <w:spacing w:after="0" w:line="240" w:lineRule="auto"/>
              <w:jc w:val="both"/>
            </w:pPr>
          </w:p>
        </w:tc>
        <w:tc>
          <w:tcPr>
            <w:tcW w:w="2290" w:type="dxa"/>
            <w:tcBorders>
              <w:top w:val="single" w:sz="4" w:space="0" w:color="7F8C9A"/>
              <w:left w:val="single" w:sz="4" w:space="0" w:color="7F8C9A"/>
              <w:bottom w:val="single" w:sz="4" w:space="0" w:color="7F8C9A"/>
              <w:right w:val="single" w:sz="4" w:space="0" w:color="7F8C9A"/>
            </w:tcBorders>
            <w:tcMar>
              <w:top w:w="60" w:type="dxa"/>
              <w:left w:w="90" w:type="dxa"/>
              <w:bottom w:w="60" w:type="dxa"/>
              <w:right w:w="90" w:type="dxa"/>
            </w:tcMar>
          </w:tcPr>
          <w:p w14:paraId="416AFDFC" w14:textId="77777777" w:rsidR="00DC712D" w:rsidRPr="00095D4B" w:rsidRDefault="00DC712D" w:rsidP="00751A19">
            <w:pPr>
              <w:spacing w:after="0" w:line="240" w:lineRule="auto"/>
              <w:jc w:val="both"/>
            </w:pPr>
          </w:p>
        </w:tc>
        <w:tc>
          <w:tcPr>
            <w:tcW w:w="1418" w:type="dxa"/>
            <w:tcBorders>
              <w:top w:val="single" w:sz="4" w:space="0" w:color="7F8C9A"/>
              <w:left w:val="single" w:sz="4" w:space="0" w:color="7F8C9A"/>
              <w:bottom w:val="single" w:sz="4" w:space="0" w:color="7F8C9A"/>
              <w:right w:val="single" w:sz="4" w:space="0" w:color="7F8C9A"/>
            </w:tcBorders>
            <w:tcMar>
              <w:top w:w="60" w:type="dxa"/>
              <w:left w:w="90" w:type="dxa"/>
              <w:bottom w:w="60" w:type="dxa"/>
              <w:right w:w="90" w:type="dxa"/>
            </w:tcMar>
          </w:tcPr>
          <w:p w14:paraId="409E7BD2" w14:textId="77777777" w:rsidR="00DC712D" w:rsidRPr="00095D4B" w:rsidRDefault="00DC712D" w:rsidP="00751A19">
            <w:pPr>
              <w:spacing w:after="0" w:line="240" w:lineRule="auto"/>
              <w:jc w:val="both"/>
            </w:pPr>
          </w:p>
        </w:tc>
        <w:tc>
          <w:tcPr>
            <w:tcW w:w="2409" w:type="dxa"/>
            <w:tcBorders>
              <w:top w:val="single" w:sz="4" w:space="0" w:color="7F8C9A"/>
              <w:left w:val="single" w:sz="4" w:space="0" w:color="7F8C9A"/>
              <w:bottom w:val="single" w:sz="4" w:space="0" w:color="7F8C9A"/>
              <w:right w:val="single" w:sz="4" w:space="0" w:color="7F8C9A"/>
            </w:tcBorders>
            <w:tcMar>
              <w:top w:w="60" w:type="dxa"/>
              <w:left w:w="90" w:type="dxa"/>
              <w:bottom w:w="60" w:type="dxa"/>
              <w:right w:w="90" w:type="dxa"/>
            </w:tcMar>
          </w:tcPr>
          <w:p w14:paraId="1B0107E0" w14:textId="77777777" w:rsidR="00DC712D" w:rsidRPr="00095D4B" w:rsidRDefault="00DC712D" w:rsidP="00751A19">
            <w:pPr>
              <w:spacing w:after="0" w:line="240" w:lineRule="auto"/>
              <w:jc w:val="both"/>
            </w:pPr>
          </w:p>
        </w:tc>
        <w:tc>
          <w:tcPr>
            <w:tcW w:w="2272" w:type="dxa"/>
            <w:tcBorders>
              <w:top w:val="single" w:sz="4" w:space="0" w:color="7F8C9A"/>
              <w:left w:val="single" w:sz="4" w:space="0" w:color="7F8C9A"/>
              <w:bottom w:val="single" w:sz="4" w:space="0" w:color="7F8C9A"/>
              <w:right w:val="single" w:sz="4" w:space="0" w:color="7F8C9A"/>
            </w:tcBorders>
            <w:tcMar>
              <w:top w:w="60" w:type="dxa"/>
              <w:left w:w="90" w:type="dxa"/>
              <w:bottom w:w="60" w:type="dxa"/>
              <w:right w:w="90" w:type="dxa"/>
            </w:tcMar>
          </w:tcPr>
          <w:p w14:paraId="1197D506" w14:textId="77777777" w:rsidR="00DC712D" w:rsidRPr="00095D4B" w:rsidRDefault="00DC712D" w:rsidP="00751A19">
            <w:pPr>
              <w:spacing w:after="0" w:line="240" w:lineRule="auto"/>
              <w:jc w:val="both"/>
            </w:pPr>
          </w:p>
        </w:tc>
      </w:tr>
    </w:tbl>
    <w:p w14:paraId="4FB85C93" w14:textId="77777777" w:rsidR="00DC712D" w:rsidRDefault="00DC712D" w:rsidP="00095D4B">
      <w:pPr>
        <w:spacing w:after="0" w:line="240" w:lineRule="auto"/>
        <w:jc w:val="both"/>
      </w:pPr>
    </w:p>
    <w:p w14:paraId="7E7A76AC" w14:textId="77777777" w:rsidR="00095D4B" w:rsidRPr="00095D4B" w:rsidRDefault="00095D4B" w:rsidP="00095D4B">
      <w:pPr>
        <w:spacing w:after="0" w:line="240" w:lineRule="auto"/>
        <w:jc w:val="both"/>
      </w:pPr>
      <w:r>
        <w:rPr>
          <w:b/>
          <w:bCs/>
          <w:i/>
          <w:iCs/>
        </w:rPr>
        <w:t>5.3. Da evolução do mercado no período</w:t>
      </w:r>
    </w:p>
    <w:p w14:paraId="3B2796E7" w14:textId="77777777" w:rsidR="00DC712D" w:rsidRDefault="00DC712D" w:rsidP="00095D4B">
      <w:pPr>
        <w:spacing w:after="0" w:line="240" w:lineRule="auto"/>
        <w:jc w:val="both"/>
      </w:pPr>
    </w:p>
    <w:p w14:paraId="78D4DD7A" w14:textId="77777777" w:rsidR="00095D4B" w:rsidRPr="00095D4B" w:rsidRDefault="00095D4B" w:rsidP="00DC712D">
      <w:pPr>
        <w:spacing w:after="0" w:line="240" w:lineRule="auto"/>
        <w:ind w:firstLine="1701"/>
        <w:jc w:val="both"/>
      </w:pPr>
      <w:r>
        <w:t>Para demonstrar que a elevação não se restringe à relação entre a Requerente e seus fornecedores, mas atinge o mercado como um todo, apresenta-se a variação registrada no período por fonte independente:</w:t>
      </w:r>
    </w:p>
    <w:p w14:paraId="19418F0D" w14:textId="77777777" w:rsidR="00DC712D" w:rsidRDefault="00DC712D" w:rsidP="00095D4B">
      <w:pPr>
        <w:spacing w:after="0" w:line="240" w:lineRule="auto"/>
        <w:jc w:val="both"/>
        <w:rPr>
          <w:b/>
          <w:bCs/>
        </w:rPr>
      </w:pPr>
    </w:p>
    <w:p w14:paraId="0319B7C6" w14:textId="77777777" w:rsidR="00095D4B" w:rsidRDefault="00095D4B" w:rsidP="00095D4B">
      <w:pPr>
        <w:spacing w:after="0" w:line="240" w:lineRule="auto"/>
        <w:jc w:val="both"/>
        <w:rPr>
          <w:b/>
          <w:bCs/>
        </w:rPr>
      </w:pPr>
      <w:r>
        <w:rPr>
          <w:b/>
          <w:bCs/>
        </w:rPr>
        <w:t>Quadro 3. Referências de mercado</w:t>
      </w:r>
    </w:p>
    <w:p w14:paraId="0CABD670" w14:textId="77777777" w:rsidR="00DC712D" w:rsidRPr="00095D4B" w:rsidRDefault="00DC712D" w:rsidP="00095D4B">
      <w:pPr>
        <w:spacing w:after="0" w:line="240" w:lineRule="auto"/>
        <w:jc w:val="both"/>
      </w:pP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36"/>
        <w:gridCol w:w="2721"/>
        <w:gridCol w:w="1814"/>
      </w:tblGrid>
      <w:tr w:rsidR="00095D4B" w:rsidRPr="00095D4B" w14:paraId="2FDBFA4B" w14:textId="77777777">
        <w:trPr>
          <w:tblHeader/>
        </w:trPr>
        <w:tc>
          <w:tcPr>
            <w:tcW w:w="4536" w:type="dxa"/>
            <w:tcBorders>
              <w:top w:val="single" w:sz="4" w:space="0" w:color="7F8C9A"/>
              <w:left w:val="single" w:sz="4" w:space="0" w:color="7F8C9A"/>
              <w:bottom w:val="single" w:sz="4" w:space="0" w:color="7F8C9A"/>
              <w:right w:val="single" w:sz="4" w:space="0" w:color="7F8C9A"/>
            </w:tcBorders>
            <w:shd w:val="clear" w:color="auto" w:fill="DCE4EE"/>
            <w:tcMar>
              <w:top w:w="60" w:type="dxa"/>
              <w:left w:w="90" w:type="dxa"/>
              <w:bottom w:w="60" w:type="dxa"/>
              <w:right w:w="90" w:type="dxa"/>
            </w:tcMar>
            <w:hideMark/>
          </w:tcPr>
          <w:p w14:paraId="374E4050" w14:textId="77777777" w:rsidR="00095D4B" w:rsidRPr="00095D4B" w:rsidRDefault="00095D4B" w:rsidP="00095D4B">
            <w:pPr>
              <w:spacing w:after="0" w:line="240" w:lineRule="auto"/>
              <w:jc w:val="both"/>
            </w:pPr>
            <w:r>
              <w:rPr>
                <w:b/>
                <w:bCs/>
              </w:rPr>
              <w:t>Indicador ou fonte (índice setorial, tabela oficial, série histórica)</w:t>
            </w:r>
          </w:p>
        </w:tc>
        <w:tc>
          <w:tcPr>
            <w:tcW w:w="2721" w:type="dxa"/>
            <w:tcBorders>
              <w:top w:val="single" w:sz="4" w:space="0" w:color="7F8C9A"/>
              <w:left w:val="single" w:sz="4" w:space="0" w:color="7F8C9A"/>
              <w:bottom w:val="single" w:sz="4" w:space="0" w:color="7F8C9A"/>
              <w:right w:val="single" w:sz="4" w:space="0" w:color="7F8C9A"/>
            </w:tcBorders>
            <w:shd w:val="clear" w:color="auto" w:fill="DCE4EE"/>
            <w:tcMar>
              <w:top w:w="60" w:type="dxa"/>
              <w:left w:w="90" w:type="dxa"/>
              <w:bottom w:w="60" w:type="dxa"/>
              <w:right w:w="90" w:type="dxa"/>
            </w:tcMar>
            <w:hideMark/>
          </w:tcPr>
          <w:p w14:paraId="5005FB51" w14:textId="77777777" w:rsidR="00095D4B" w:rsidRPr="00095D4B" w:rsidRDefault="00095D4B" w:rsidP="00095D4B">
            <w:pPr>
              <w:spacing w:after="0" w:line="240" w:lineRule="auto"/>
              <w:jc w:val="both"/>
            </w:pPr>
            <w:r>
              <w:rPr>
                <w:b/>
                <w:bCs/>
              </w:rPr>
              <w:t>Período (da proposta à data atual)</w:t>
            </w:r>
          </w:p>
        </w:tc>
        <w:tc>
          <w:tcPr>
            <w:tcW w:w="1814" w:type="dxa"/>
            <w:tcBorders>
              <w:top w:val="single" w:sz="4" w:space="0" w:color="7F8C9A"/>
              <w:left w:val="single" w:sz="4" w:space="0" w:color="7F8C9A"/>
              <w:bottom w:val="single" w:sz="4" w:space="0" w:color="7F8C9A"/>
              <w:right w:val="single" w:sz="4" w:space="0" w:color="7F8C9A"/>
            </w:tcBorders>
            <w:shd w:val="clear" w:color="auto" w:fill="DCE4EE"/>
            <w:tcMar>
              <w:top w:w="60" w:type="dxa"/>
              <w:left w:w="90" w:type="dxa"/>
              <w:bottom w:w="60" w:type="dxa"/>
              <w:right w:w="90" w:type="dxa"/>
            </w:tcMar>
            <w:hideMark/>
          </w:tcPr>
          <w:p w14:paraId="1087412C" w14:textId="77777777" w:rsidR="00095D4B" w:rsidRPr="00095D4B" w:rsidRDefault="00095D4B" w:rsidP="00095D4B">
            <w:pPr>
              <w:spacing w:after="0" w:line="240" w:lineRule="auto"/>
              <w:jc w:val="both"/>
            </w:pPr>
            <w:r>
              <w:rPr>
                <w:b/>
                <w:bCs/>
              </w:rPr>
              <w:t>Variação (%)</w:t>
            </w:r>
          </w:p>
        </w:tc>
      </w:tr>
      <w:tr w:rsidR="00095D4B" w:rsidRPr="00095D4B" w14:paraId="30ACCADB" w14:textId="77777777">
        <w:tc>
          <w:tcPr>
            <w:tcW w:w="4536" w:type="dxa"/>
            <w:tcBorders>
              <w:top w:val="single" w:sz="4" w:space="0" w:color="7F8C9A"/>
              <w:left w:val="single" w:sz="4" w:space="0" w:color="7F8C9A"/>
              <w:bottom w:val="single" w:sz="4" w:space="0" w:color="7F8C9A"/>
              <w:right w:val="single" w:sz="4" w:space="0" w:color="7F8C9A"/>
            </w:tcBorders>
            <w:tcMar>
              <w:top w:w="60" w:type="dxa"/>
              <w:left w:w="90" w:type="dxa"/>
              <w:bottom w:w="60" w:type="dxa"/>
              <w:right w:w="90" w:type="dxa"/>
            </w:tcMar>
          </w:tcPr>
          <w:p w14:paraId="251DE9C3" w14:textId="77777777" w:rsidR="00095D4B" w:rsidRPr="00095D4B" w:rsidRDefault="00095D4B" w:rsidP="00095D4B">
            <w:pPr>
              <w:spacing w:after="0" w:line="240" w:lineRule="auto"/>
              <w:jc w:val="both"/>
            </w:pPr>
          </w:p>
        </w:tc>
        <w:tc>
          <w:tcPr>
            <w:tcW w:w="2721" w:type="dxa"/>
            <w:tcBorders>
              <w:top w:val="single" w:sz="4" w:space="0" w:color="7F8C9A"/>
              <w:left w:val="single" w:sz="4" w:space="0" w:color="7F8C9A"/>
              <w:bottom w:val="single" w:sz="4" w:space="0" w:color="7F8C9A"/>
              <w:right w:val="single" w:sz="4" w:space="0" w:color="7F8C9A"/>
            </w:tcBorders>
            <w:tcMar>
              <w:top w:w="60" w:type="dxa"/>
              <w:left w:w="90" w:type="dxa"/>
              <w:bottom w:w="60" w:type="dxa"/>
              <w:right w:w="90" w:type="dxa"/>
            </w:tcMar>
          </w:tcPr>
          <w:p w14:paraId="079DA181" w14:textId="77777777" w:rsidR="00095D4B" w:rsidRPr="00095D4B" w:rsidRDefault="00095D4B" w:rsidP="00095D4B">
            <w:pPr>
              <w:spacing w:after="0" w:line="240" w:lineRule="auto"/>
              <w:jc w:val="both"/>
            </w:pPr>
          </w:p>
        </w:tc>
        <w:tc>
          <w:tcPr>
            <w:tcW w:w="1814" w:type="dxa"/>
            <w:tcBorders>
              <w:top w:val="single" w:sz="4" w:space="0" w:color="7F8C9A"/>
              <w:left w:val="single" w:sz="4" w:space="0" w:color="7F8C9A"/>
              <w:bottom w:val="single" w:sz="4" w:space="0" w:color="7F8C9A"/>
              <w:right w:val="single" w:sz="4" w:space="0" w:color="7F8C9A"/>
            </w:tcBorders>
            <w:tcMar>
              <w:top w:w="60" w:type="dxa"/>
              <w:left w:w="90" w:type="dxa"/>
              <w:bottom w:w="60" w:type="dxa"/>
              <w:right w:w="90" w:type="dxa"/>
            </w:tcMar>
          </w:tcPr>
          <w:p w14:paraId="4549862A" w14:textId="77777777" w:rsidR="00095D4B" w:rsidRPr="00095D4B" w:rsidRDefault="00095D4B" w:rsidP="00095D4B">
            <w:pPr>
              <w:spacing w:after="0" w:line="240" w:lineRule="auto"/>
              <w:jc w:val="both"/>
            </w:pPr>
          </w:p>
        </w:tc>
      </w:tr>
      <w:tr w:rsidR="00095D4B" w:rsidRPr="00095D4B" w14:paraId="54E20A63" w14:textId="77777777">
        <w:tc>
          <w:tcPr>
            <w:tcW w:w="4536" w:type="dxa"/>
            <w:tcBorders>
              <w:top w:val="single" w:sz="4" w:space="0" w:color="7F8C9A"/>
              <w:left w:val="single" w:sz="4" w:space="0" w:color="7F8C9A"/>
              <w:bottom w:val="single" w:sz="4" w:space="0" w:color="7F8C9A"/>
              <w:right w:val="single" w:sz="4" w:space="0" w:color="7F8C9A"/>
            </w:tcBorders>
            <w:tcMar>
              <w:top w:w="60" w:type="dxa"/>
              <w:left w:w="90" w:type="dxa"/>
              <w:bottom w:w="60" w:type="dxa"/>
              <w:right w:w="90" w:type="dxa"/>
            </w:tcMar>
          </w:tcPr>
          <w:p w14:paraId="6FEF05FA" w14:textId="77777777" w:rsidR="00095D4B" w:rsidRPr="00095D4B" w:rsidRDefault="00095D4B" w:rsidP="00095D4B">
            <w:pPr>
              <w:spacing w:after="0" w:line="240" w:lineRule="auto"/>
              <w:jc w:val="both"/>
            </w:pPr>
          </w:p>
        </w:tc>
        <w:tc>
          <w:tcPr>
            <w:tcW w:w="2721" w:type="dxa"/>
            <w:tcBorders>
              <w:top w:val="single" w:sz="4" w:space="0" w:color="7F8C9A"/>
              <w:left w:val="single" w:sz="4" w:space="0" w:color="7F8C9A"/>
              <w:bottom w:val="single" w:sz="4" w:space="0" w:color="7F8C9A"/>
              <w:right w:val="single" w:sz="4" w:space="0" w:color="7F8C9A"/>
            </w:tcBorders>
            <w:tcMar>
              <w:top w:w="60" w:type="dxa"/>
              <w:left w:w="90" w:type="dxa"/>
              <w:bottom w:w="60" w:type="dxa"/>
              <w:right w:w="90" w:type="dxa"/>
            </w:tcMar>
          </w:tcPr>
          <w:p w14:paraId="3FC54088" w14:textId="77777777" w:rsidR="00095D4B" w:rsidRPr="00095D4B" w:rsidRDefault="00095D4B" w:rsidP="00095D4B">
            <w:pPr>
              <w:spacing w:after="0" w:line="240" w:lineRule="auto"/>
              <w:jc w:val="both"/>
            </w:pPr>
          </w:p>
        </w:tc>
        <w:tc>
          <w:tcPr>
            <w:tcW w:w="1814" w:type="dxa"/>
            <w:tcBorders>
              <w:top w:val="single" w:sz="4" w:space="0" w:color="7F8C9A"/>
              <w:left w:val="single" w:sz="4" w:space="0" w:color="7F8C9A"/>
              <w:bottom w:val="single" w:sz="4" w:space="0" w:color="7F8C9A"/>
              <w:right w:val="single" w:sz="4" w:space="0" w:color="7F8C9A"/>
            </w:tcBorders>
            <w:tcMar>
              <w:top w:w="60" w:type="dxa"/>
              <w:left w:w="90" w:type="dxa"/>
              <w:bottom w:w="60" w:type="dxa"/>
              <w:right w:w="90" w:type="dxa"/>
            </w:tcMar>
          </w:tcPr>
          <w:p w14:paraId="0D496CDD" w14:textId="77777777" w:rsidR="00095D4B" w:rsidRPr="00095D4B" w:rsidRDefault="00095D4B" w:rsidP="00095D4B">
            <w:pPr>
              <w:spacing w:after="0" w:line="240" w:lineRule="auto"/>
              <w:jc w:val="both"/>
            </w:pPr>
          </w:p>
        </w:tc>
      </w:tr>
    </w:tbl>
    <w:p w14:paraId="7EB56954" w14:textId="77777777" w:rsidR="00095D4B" w:rsidRPr="00095D4B" w:rsidRDefault="00095D4B" w:rsidP="00095D4B">
      <w:pPr>
        <w:spacing w:after="0" w:line="240" w:lineRule="auto"/>
        <w:jc w:val="both"/>
      </w:pPr>
    </w:p>
    <w:p w14:paraId="1096B4E7" w14:textId="77777777" w:rsidR="00095D4B" w:rsidRPr="00095D4B" w:rsidRDefault="00095D4B" w:rsidP="009E049E">
      <w:pPr>
        <w:spacing w:after="0" w:line="240" w:lineRule="auto"/>
        <w:ind w:firstLine="1701"/>
        <w:jc w:val="both"/>
      </w:pPr>
      <w:r>
        <w:t>A coerência entre a variação dos custos da Requerente e a variação apurada nas referências de mercado confirma o nexo de causalidade entre o fato narrado no tópico 3 e o desequilíbrio ora demonstrado.</w:t>
      </w:r>
    </w:p>
    <w:p w14:paraId="00A6BF4A" w14:textId="77777777" w:rsidR="00DC712D" w:rsidRDefault="00DC712D" w:rsidP="00095D4B">
      <w:pPr>
        <w:spacing w:after="0" w:line="240" w:lineRule="auto"/>
        <w:jc w:val="both"/>
        <w:rPr>
          <w:b/>
          <w:bCs/>
          <w:i/>
          <w:iCs/>
        </w:rPr>
      </w:pPr>
    </w:p>
    <w:p w14:paraId="1805244C" w14:textId="77777777" w:rsidR="00095D4B" w:rsidRPr="00095D4B" w:rsidRDefault="00095D4B" w:rsidP="00095D4B">
      <w:pPr>
        <w:spacing w:after="0" w:line="240" w:lineRule="auto"/>
        <w:jc w:val="both"/>
      </w:pPr>
      <w:r>
        <w:rPr>
          <w:b/>
          <w:bCs/>
          <w:i/>
          <w:iCs/>
        </w:rPr>
        <w:t>5.4. Da preservação da equação original</w:t>
      </w:r>
    </w:p>
    <w:p w14:paraId="184E23BF" w14:textId="77777777" w:rsidR="00DC712D" w:rsidRDefault="00DC712D" w:rsidP="00095D4B">
      <w:pPr>
        <w:spacing w:after="0" w:line="240" w:lineRule="auto"/>
        <w:jc w:val="both"/>
      </w:pPr>
    </w:p>
    <w:p w14:paraId="7F325202" w14:textId="32051237" w:rsidR="00AE679A" w:rsidRDefault="00095D4B" w:rsidP="00A71362">
      <w:pPr>
        <w:spacing w:after="0" w:line="240" w:lineRule="auto"/>
        <w:ind w:firstLine="1701"/>
        <w:jc w:val="both"/>
      </w:pPr>
      <w:r>
        <w:t>A recomposição pretendida preserva a mesma relação entre custo e preço aceita pela Administração na proposta, inclusive os descontos ofertados na licitação. Para cada item, o preço recomposto resulta da aplicação, sobre o custo atual, do mesmo fator verificado na contratação (preço contratado dividido pelo custo original), sem qualquer ampliação de margem. O critério equivale a aplicar ao preço contratado a mesma variação percentual sofrida pelo custo de aquisição.</w:t>
      </w:r>
    </w:p>
    <w:p w14:paraId="020F6ECC" w14:textId="77777777" w:rsidR="00A71362" w:rsidRDefault="00A71362" w:rsidP="00A71362">
      <w:pPr>
        <w:spacing w:after="0" w:line="240" w:lineRule="auto"/>
        <w:ind w:firstLine="1701"/>
        <w:jc w:val="both"/>
      </w:pPr>
    </w:p>
    <w:p w14:paraId="48810D60" w14:textId="10B364F9" w:rsidR="00AE679A" w:rsidRDefault="00000000">
      <w:pPr>
        <w:spacing w:after="0" w:line="240" w:lineRule="auto"/>
        <w:ind w:firstLine="1701"/>
        <w:jc w:val="both"/>
      </w:pPr>
      <w:r>
        <w:t>A memória de cálculo, item a item, consta do Anexo I deste requerimento.</w:t>
      </w:r>
      <w:r>
        <w:rPr>
          <w:vertAlign w:val="superscript"/>
        </w:rPr>
        <w:footnoteReference w:id="1"/>
      </w:r>
      <w:r>
        <w:t xml:space="preserve"> Em síntese, a recomposição eleva o valor dos itens afetados em </w:t>
      </w:r>
      <w:r>
        <w:rPr>
          <w:highlight w:val="yellow"/>
        </w:rPr>
        <w:t>[X]</w:t>
      </w:r>
      <w:r>
        <w:t xml:space="preserve">%, passando o preço unitário médio de R$ </w:t>
      </w:r>
      <w:r>
        <w:rPr>
          <w:highlight w:val="yellow"/>
        </w:rPr>
        <w:t>[valor]</w:t>
      </w:r>
      <w:r>
        <w:t xml:space="preserve"> para R$ </w:t>
      </w:r>
      <w:r>
        <w:rPr>
          <w:highlight w:val="yellow"/>
        </w:rPr>
        <w:t>[valor]</w:t>
      </w:r>
      <w:r>
        <w:t>.</w:t>
      </w:r>
    </w:p>
    <w:p w14:paraId="19EAFAA9" w14:textId="77777777" w:rsidR="00DC712D" w:rsidRPr="00095D4B" w:rsidRDefault="00DC712D" w:rsidP="00DC712D">
      <w:pPr>
        <w:spacing w:after="0" w:line="240" w:lineRule="auto"/>
        <w:ind w:firstLine="1701"/>
        <w:jc w:val="both"/>
      </w:pPr>
    </w:p>
    <w:p w14:paraId="669EF69D" w14:textId="77777777" w:rsidR="00095D4B" w:rsidRPr="00095D4B" w:rsidRDefault="00095D4B" w:rsidP="00DC712D">
      <w:pPr>
        <w:spacing w:after="0" w:line="240" w:lineRule="auto"/>
        <w:ind w:firstLine="1701"/>
        <w:jc w:val="both"/>
      </w:pPr>
      <w:r>
        <w:t>Esclareça-se que a diferença entre o custo de aquisição e o preço contratado não se confunde com lucro. Trata-se de margem bruta, da qual ainda saem os tributos incidentes sobre a operação, o frete, o custo financeiro decorrente do prazo de pagamento praticado pela Administração, eventuais perdas e a estrutura administrativa e operacional necessária ao adimplemento do contrato. A elevação extraordinária do custo, portanto, não reduz um suposto lucro: comprime a própria margem destinada a custear a execução e compromete a viabilidade do fornecimento nas condições pactuadas.</w:t>
      </w:r>
    </w:p>
    <w:p w14:paraId="7B67E156" w14:textId="77777777" w:rsidR="00A61F17" w:rsidRDefault="00A61F17" w:rsidP="00095D4B">
      <w:pPr>
        <w:spacing w:after="0" w:line="240" w:lineRule="auto"/>
        <w:jc w:val="both"/>
        <w:rPr>
          <w:b/>
          <w:bCs/>
          <w:i/>
          <w:iCs/>
        </w:rPr>
      </w:pPr>
    </w:p>
    <w:p w14:paraId="5B3CAD8E" w14:textId="77777777" w:rsidR="00095D4B" w:rsidRPr="00095D4B" w:rsidRDefault="00095D4B" w:rsidP="00095D4B">
      <w:pPr>
        <w:spacing w:after="0" w:line="240" w:lineRule="auto"/>
        <w:jc w:val="both"/>
      </w:pPr>
      <w:r>
        <w:rPr>
          <w:b/>
          <w:bCs/>
          <w:i/>
          <w:iCs/>
        </w:rPr>
        <w:t>5.5. Do impacto sobre o contrato</w:t>
      </w:r>
    </w:p>
    <w:p w14:paraId="41DB109B" w14:textId="77777777" w:rsidR="00A61F17" w:rsidRDefault="00A61F17" w:rsidP="00095D4B">
      <w:pPr>
        <w:spacing w:after="0" w:line="240" w:lineRule="auto"/>
        <w:jc w:val="both"/>
      </w:pPr>
    </w:p>
    <w:p w14:paraId="4575D425" w14:textId="77767E07" w:rsidR="009B1880" w:rsidRPr="009B1880" w:rsidRDefault="009B1880" w:rsidP="009B1880">
      <w:pPr>
        <w:spacing w:after="0" w:line="240" w:lineRule="auto"/>
        <w:ind w:firstLine="1560"/>
        <w:jc w:val="both"/>
      </w:pPr>
      <w:r>
        <w:t>A elevação extraordinária do custo dos itens afetados deve ser examinada à luz de sua repercussão sobre a equação econômico-financeira originalmente estabelecida, não bastando a constatação isolada do aumento de preço de determinado insumo ou produto. Essa repercussão sobre o saldo contratual está demonstrada no Anexo I.</w:t>
      </w:r>
    </w:p>
    <w:p w14:paraId="2F631518" w14:textId="77777777" w:rsidR="00AE679A" w:rsidRDefault="00AE679A">
      <w:pPr>
        <w:spacing w:after="0" w:line="240" w:lineRule="auto"/>
        <w:jc w:val="both"/>
      </w:pPr>
    </w:p>
    <w:p w14:paraId="072D03C0" w14:textId="77777777" w:rsidR="00095D4B" w:rsidRPr="00095D4B" w:rsidRDefault="00095D4B" w:rsidP="00095D4B">
      <w:pPr>
        <w:spacing w:after="0" w:line="240" w:lineRule="auto"/>
        <w:ind w:firstLine="1701"/>
        <w:jc w:val="both"/>
      </w:pPr>
      <w:r>
        <w:t xml:space="preserve">O impacto total de R$ </w:t>
      </w:r>
      <w:r>
        <w:rPr>
          <w:highlight w:val="yellow"/>
        </w:rPr>
        <w:t>[valor]</w:t>
      </w:r>
      <w:r>
        <w:t xml:space="preserve"> representa </w:t>
      </w:r>
      <w:r>
        <w:rPr>
          <w:highlight w:val="yellow"/>
        </w:rPr>
        <w:t>[X]</w:t>
      </w:r>
      <w:r>
        <w:t xml:space="preserve">% do saldo contratual e </w:t>
      </w:r>
      <w:r>
        <w:rPr>
          <w:highlight w:val="yellow"/>
        </w:rPr>
        <w:t>[Y]</w:t>
      </w:r>
      <w:r>
        <w:t>% do valor global do contrato, o que evidencia que o evento ultrapassa a álea ordinária e afeta de modo relevante a equação econômico-financeira pactuada.</w:t>
      </w:r>
    </w:p>
    <w:p w14:paraId="64F5A1E8" w14:textId="77777777" w:rsidR="00AE679A" w:rsidRDefault="00AE679A">
      <w:pPr>
        <w:spacing w:after="0" w:line="240" w:lineRule="auto"/>
        <w:jc w:val="both"/>
      </w:pPr>
    </w:p>
    <w:p w14:paraId="3E513439" w14:textId="77777777" w:rsidR="00095D4B" w:rsidRPr="00095D4B" w:rsidRDefault="00095D4B" w:rsidP="00095D4B">
      <w:pPr>
        <w:spacing w:after="0" w:line="240" w:lineRule="auto"/>
        <w:ind w:firstLine="1701"/>
        <w:jc w:val="both"/>
      </w:pPr>
      <w:r>
        <w:t>Na lição de Marçal Justen Filho, a superveniência de evento imprevisível, ou de consequências que não podiam ser estimadas, com efeito danoso extraordinário, justifica a modificação das condições originais do contrato, já que mantê-las arruinaria o contratado e enriqueceria sem causa a outra parte.</w:t>
      </w:r>
      <w:r>
        <w:rPr>
          <w:vertAlign w:val="superscript"/>
        </w:rPr>
        <w:footnoteReference w:id="2"/>
      </w:r>
    </w:p>
    <w:p w14:paraId="4C4D3A9C" w14:textId="77777777" w:rsidR="00AE679A" w:rsidRDefault="00AE679A">
      <w:pPr>
        <w:spacing w:after="0" w:line="240" w:lineRule="auto"/>
        <w:jc w:val="both"/>
      </w:pPr>
    </w:p>
    <w:p w14:paraId="49CE4C96" w14:textId="77777777" w:rsidR="00095D4B" w:rsidRPr="00095D4B" w:rsidRDefault="00095D4B" w:rsidP="00095D4B">
      <w:pPr>
        <w:spacing w:after="0" w:line="240" w:lineRule="auto"/>
        <w:ind w:firstLine="1701"/>
        <w:jc w:val="both"/>
      </w:pPr>
      <w:r>
        <w:t>Os documentos que instruem este requerimento evidenciam que a elevação de custos é real, atual e diretamente relacionada ao fato narrado, e não a uma opção comercial da Requerente ou a falha de planejamento.</w:t>
      </w:r>
    </w:p>
    <w:p w14:paraId="0A5CEF23" w14:textId="77777777" w:rsidR="00AE679A" w:rsidRDefault="00AE679A">
      <w:pPr>
        <w:spacing w:after="0" w:line="240" w:lineRule="auto"/>
        <w:jc w:val="both"/>
      </w:pPr>
    </w:p>
    <w:p w14:paraId="2A4EC09F" w14:textId="77777777" w:rsidR="00095D4B" w:rsidRPr="00095D4B" w:rsidRDefault="00095D4B" w:rsidP="00095D4B">
      <w:pPr>
        <w:spacing w:after="0" w:line="240" w:lineRule="auto"/>
        <w:jc w:val="both"/>
      </w:pPr>
      <w:r>
        <w:rPr>
          <w:b/>
          <w:bCs/>
        </w:rPr>
        <w:t>6. Dos pedidos</w:t>
      </w:r>
    </w:p>
    <w:p w14:paraId="2A40625D" w14:textId="77777777" w:rsidR="00AE679A" w:rsidRDefault="00AE679A">
      <w:pPr>
        <w:spacing w:after="0" w:line="240" w:lineRule="auto"/>
        <w:jc w:val="both"/>
      </w:pPr>
    </w:p>
    <w:p w14:paraId="030A5205" w14:textId="77777777" w:rsidR="00095D4B" w:rsidRPr="00095D4B" w:rsidRDefault="00095D4B" w:rsidP="00095D4B">
      <w:pPr>
        <w:spacing w:after="0" w:line="240" w:lineRule="auto"/>
        <w:ind w:firstLine="1701"/>
        <w:jc w:val="both"/>
      </w:pPr>
      <w:r>
        <w:t>Ante o exposto, requer:</w:t>
      </w:r>
    </w:p>
    <w:p w14:paraId="3DF94130" w14:textId="77777777" w:rsidR="00AE679A" w:rsidRDefault="00AE679A">
      <w:pPr>
        <w:spacing w:after="0" w:line="240" w:lineRule="auto"/>
        <w:jc w:val="both"/>
      </w:pPr>
    </w:p>
    <w:p w14:paraId="1E46B133" w14:textId="77777777" w:rsidR="00095D4B" w:rsidRPr="00095D4B" w:rsidRDefault="00095D4B" w:rsidP="009E049E">
      <w:pPr>
        <w:spacing w:after="0" w:line="240" w:lineRule="auto"/>
        <w:ind w:firstLine="1701"/>
        <w:jc w:val="both"/>
      </w:pPr>
      <w:r>
        <w:t>a) o recebimento e o processamento do presente requerimento, com a instrução pelos setores técnicos competentes e a manifestação da assessoria jurídica;</w:t>
      </w:r>
    </w:p>
    <w:p w14:paraId="6D738A24" w14:textId="77777777" w:rsidR="009E049E" w:rsidRDefault="009E049E" w:rsidP="009E049E">
      <w:pPr>
        <w:spacing w:after="0" w:line="240" w:lineRule="auto"/>
        <w:ind w:firstLine="1701"/>
        <w:jc w:val="both"/>
      </w:pPr>
    </w:p>
    <w:p w14:paraId="1908A515" w14:textId="78158A9C" w:rsidR="00095D4B" w:rsidRPr="00095D4B" w:rsidRDefault="00095D4B" w:rsidP="009E049E">
      <w:pPr>
        <w:spacing w:after="0" w:line="240" w:lineRule="auto"/>
        <w:ind w:firstLine="1701"/>
        <w:jc w:val="both"/>
      </w:pPr>
      <w:r>
        <w:t xml:space="preserve">b) o reconhecimento do desequilíbrio econômico-financeiro e a consequente revisão dos preços, na forma do Anexo I, passando o valor do contrato de R$ </w:t>
      </w:r>
      <w:r>
        <w:rPr>
          <w:highlight w:val="yellow"/>
        </w:rPr>
        <w:t>[valor atual]</w:t>
      </w:r>
      <w:r>
        <w:t xml:space="preserve"> para R$ </w:t>
      </w:r>
      <w:r>
        <w:rPr>
          <w:highlight w:val="yellow"/>
        </w:rPr>
        <w:t>[valor pretendido]</w:t>
      </w:r>
      <w:r>
        <w:t xml:space="preserve">, o que corresponde a um acréscimo de </w:t>
      </w:r>
      <w:r>
        <w:rPr>
          <w:highlight w:val="yellow"/>
        </w:rPr>
        <w:t>[X]</w:t>
      </w:r>
      <w:r>
        <w:t>%, a ser formalizada por termo aditivo;</w:t>
      </w:r>
    </w:p>
    <w:p w14:paraId="352BBC7D" w14:textId="77777777" w:rsidR="009B1880" w:rsidRDefault="009B1880" w:rsidP="009E049E">
      <w:pPr>
        <w:spacing w:after="0" w:line="240" w:lineRule="auto"/>
        <w:ind w:firstLine="1701"/>
        <w:jc w:val="both"/>
      </w:pPr>
    </w:p>
    <w:p w14:paraId="7BB1C8E7" w14:textId="6B805437" w:rsidR="00095D4B" w:rsidRPr="00095D4B" w:rsidRDefault="00095D4B" w:rsidP="009E049E">
      <w:pPr>
        <w:spacing w:after="0" w:line="240" w:lineRule="auto"/>
        <w:ind w:firstLine="1701"/>
        <w:jc w:val="both"/>
      </w:pPr>
      <w:r>
        <w:t xml:space="preserve">c) a fixação dos efeitos financeiros da revisão a partir de </w:t>
      </w:r>
      <w:r>
        <w:rPr>
          <w:highlight w:val="yellow"/>
        </w:rPr>
        <w:t>[data comprovada em que os efeitos do fato gerador repercutiram sobre a execução]</w:t>
      </w:r>
      <w:r>
        <w:t xml:space="preserve"> ou, subsidiariamente, da data de protocolo do presente requerimento;</w:t>
      </w:r>
    </w:p>
    <w:p w14:paraId="0C918838" w14:textId="77777777" w:rsidR="009E049E" w:rsidRDefault="009E049E" w:rsidP="009E049E">
      <w:pPr>
        <w:spacing w:after="0" w:line="240" w:lineRule="auto"/>
        <w:ind w:firstLine="1701"/>
        <w:jc w:val="both"/>
      </w:pPr>
    </w:p>
    <w:p w14:paraId="6E75418C" w14:textId="6D8B1AD6" w:rsidR="00095D4B" w:rsidRPr="00095D4B" w:rsidRDefault="00095D4B" w:rsidP="009E049E">
      <w:pPr>
        <w:spacing w:after="0" w:line="240" w:lineRule="auto"/>
        <w:ind w:firstLine="1701"/>
        <w:jc w:val="both"/>
      </w:pPr>
      <w:r>
        <w:t>d) a decisão do pedido no prazo previsto no contrato, nos termos do art. 92, inciso XI, da Lei nº 14.133/2021, ou, na falta de previsão contratual, no prazo do art. 123, parágrafo único, da mesma Lei;</w:t>
      </w:r>
    </w:p>
    <w:p w14:paraId="5BBA63A6" w14:textId="77777777" w:rsidR="009E049E" w:rsidRDefault="009E049E" w:rsidP="009E049E">
      <w:pPr>
        <w:spacing w:after="0" w:line="240" w:lineRule="auto"/>
        <w:ind w:firstLine="1701"/>
        <w:jc w:val="both"/>
      </w:pPr>
    </w:p>
    <w:p w14:paraId="23608CF9" w14:textId="46238537" w:rsidR="00095D4B" w:rsidRPr="00095D4B" w:rsidRDefault="00095D4B" w:rsidP="009E049E">
      <w:pPr>
        <w:spacing w:after="0" w:line="240" w:lineRule="auto"/>
        <w:ind w:firstLine="1701"/>
        <w:jc w:val="both"/>
      </w:pPr>
      <w:r>
        <w:t>e) subsidiariamente, na hipótese de não acolhimento do valor pleiteado, a fixação de novo preço que a Administração repute suficiente ao restabelecimento do equilíbrio, mediante negociação com a Requerente.</w:t>
      </w:r>
    </w:p>
    <w:p w14:paraId="4A0D02B3" w14:textId="77777777" w:rsidR="00AE679A" w:rsidRDefault="00AE679A">
      <w:pPr>
        <w:spacing w:after="0" w:line="240" w:lineRule="auto"/>
        <w:jc w:val="both"/>
      </w:pPr>
    </w:p>
    <w:p w14:paraId="702D697C" w14:textId="77777777" w:rsidR="00095D4B" w:rsidRPr="00095D4B" w:rsidRDefault="00095D4B" w:rsidP="00095D4B">
      <w:pPr>
        <w:spacing w:after="0" w:line="240" w:lineRule="auto"/>
        <w:ind w:firstLine="1701"/>
        <w:jc w:val="both"/>
      </w:pPr>
      <w:r>
        <w:t>Requer, ainda, a juntada dos documentos que instruem o pedido, colocando-se a Requerente à disposição para prestar esclarecimentos e apresentar a documentação complementar que se mostrar necessária à completa instrução do feito.</w:t>
      </w:r>
    </w:p>
    <w:p w14:paraId="1934BFCC" w14:textId="77777777" w:rsidR="00AE679A" w:rsidRDefault="00AE679A">
      <w:pPr>
        <w:spacing w:after="0" w:line="240" w:lineRule="auto"/>
        <w:jc w:val="both"/>
      </w:pPr>
    </w:p>
    <w:p w14:paraId="17AEB16E" w14:textId="77777777" w:rsidR="00095D4B" w:rsidRPr="00095D4B" w:rsidRDefault="00095D4B" w:rsidP="00095D4B">
      <w:pPr>
        <w:spacing w:after="0" w:line="240" w:lineRule="auto"/>
        <w:jc w:val="both"/>
      </w:pPr>
      <w:r>
        <w:rPr>
          <w:b/>
          <w:bCs/>
        </w:rPr>
        <w:t>Documentos que instruem o pedido</w:t>
      </w:r>
    </w:p>
    <w:p w14:paraId="23D984E8" w14:textId="77777777" w:rsidR="00AE679A" w:rsidRDefault="00AE679A">
      <w:pPr>
        <w:spacing w:after="0" w:line="240" w:lineRule="auto"/>
        <w:jc w:val="both"/>
      </w:pPr>
    </w:p>
    <w:p w14:paraId="6ACC77BE" w14:textId="77777777" w:rsidR="00095D4B" w:rsidRPr="00095D4B" w:rsidRDefault="00095D4B" w:rsidP="009E049E">
      <w:pPr>
        <w:spacing w:after="0" w:line="240" w:lineRule="auto"/>
        <w:ind w:firstLine="1701"/>
        <w:jc w:val="both"/>
      </w:pPr>
      <w:r>
        <w:t>a) contrato ou estatuto social e documento de identificação do representante legal;</w:t>
      </w:r>
    </w:p>
    <w:p w14:paraId="65B3397F" w14:textId="77777777" w:rsidR="009E049E" w:rsidRDefault="009E049E" w:rsidP="009E049E">
      <w:pPr>
        <w:spacing w:after="0" w:line="240" w:lineRule="auto"/>
        <w:ind w:firstLine="1701"/>
        <w:jc w:val="both"/>
      </w:pPr>
    </w:p>
    <w:p w14:paraId="411AAE75" w14:textId="4637CCA9" w:rsidR="00095D4B" w:rsidRPr="00095D4B" w:rsidRDefault="00095D4B" w:rsidP="009E049E">
      <w:pPr>
        <w:spacing w:after="0" w:line="240" w:lineRule="auto"/>
        <w:ind w:firstLine="1701"/>
        <w:jc w:val="both"/>
      </w:pPr>
      <w:r>
        <w:t>b) cópia da proposta apresentada no certame, com a planilha de composição de custos, se houver;</w:t>
      </w:r>
    </w:p>
    <w:p w14:paraId="66AB7BF1" w14:textId="77777777" w:rsidR="009E049E" w:rsidRDefault="009E049E" w:rsidP="009E049E">
      <w:pPr>
        <w:spacing w:after="0" w:line="240" w:lineRule="auto"/>
        <w:ind w:firstLine="1701"/>
        <w:jc w:val="both"/>
      </w:pPr>
    </w:p>
    <w:p w14:paraId="37A390DA" w14:textId="27B1AFA1" w:rsidR="00095D4B" w:rsidRPr="00095D4B" w:rsidRDefault="00095D4B" w:rsidP="009E049E">
      <w:pPr>
        <w:spacing w:after="0" w:line="240" w:lineRule="auto"/>
        <w:ind w:firstLine="1701"/>
        <w:jc w:val="both"/>
      </w:pPr>
      <w:r>
        <w:t>c) documentos do custo à época da proposta (notas fiscais, orçamentos, cotações ou tabelas de preço);</w:t>
      </w:r>
    </w:p>
    <w:p w14:paraId="3FB99132" w14:textId="77777777" w:rsidR="009E049E" w:rsidRDefault="009E049E" w:rsidP="009E049E">
      <w:pPr>
        <w:spacing w:after="0" w:line="240" w:lineRule="auto"/>
        <w:ind w:firstLine="1701"/>
        <w:jc w:val="both"/>
      </w:pPr>
    </w:p>
    <w:p w14:paraId="18F8C693" w14:textId="5BBEBF31" w:rsidR="00095D4B" w:rsidRPr="00095D4B" w:rsidRDefault="00095D4B" w:rsidP="009E049E">
      <w:pPr>
        <w:spacing w:after="0" w:line="240" w:lineRule="auto"/>
        <w:ind w:firstLine="1701"/>
        <w:jc w:val="both"/>
      </w:pPr>
      <w:r>
        <w:t>d) documentos do custo atual, preferencialmente de mais de uma fonte;</w:t>
      </w:r>
    </w:p>
    <w:p w14:paraId="2AFC4EAC" w14:textId="77777777" w:rsidR="009E049E" w:rsidRDefault="009E049E" w:rsidP="009E049E">
      <w:pPr>
        <w:spacing w:after="0" w:line="240" w:lineRule="auto"/>
        <w:ind w:firstLine="1701"/>
        <w:jc w:val="both"/>
      </w:pPr>
    </w:p>
    <w:p w14:paraId="1AE6C4E7" w14:textId="4D03EF33" w:rsidR="00095D4B" w:rsidRPr="00095D4B" w:rsidRDefault="00095D4B" w:rsidP="009E049E">
      <w:pPr>
        <w:spacing w:after="0" w:line="240" w:lineRule="auto"/>
        <w:ind w:firstLine="1701"/>
        <w:jc w:val="both"/>
      </w:pPr>
      <w:r>
        <w:t>e) documentos que comprovem o fato gerador (comunicados do fabricante, publicações oficiais, atos normativos ou regulatórios, notícias e afins);</w:t>
      </w:r>
    </w:p>
    <w:p w14:paraId="673DF19D" w14:textId="77777777" w:rsidR="009E049E" w:rsidRDefault="009E049E" w:rsidP="009E049E">
      <w:pPr>
        <w:spacing w:after="0" w:line="240" w:lineRule="auto"/>
        <w:ind w:firstLine="1701"/>
        <w:jc w:val="both"/>
      </w:pPr>
    </w:p>
    <w:p w14:paraId="221CA10B" w14:textId="2C62D97A" w:rsidR="00095D4B" w:rsidRPr="00095D4B" w:rsidRDefault="00095D4B" w:rsidP="009E049E">
      <w:pPr>
        <w:spacing w:after="0" w:line="240" w:lineRule="auto"/>
        <w:ind w:firstLine="1701"/>
        <w:jc w:val="both"/>
      </w:pPr>
      <w:r>
        <w:t>f) referências de mercado utilizadas (índices setoriais, tabelas oficiais, séries históricas);</w:t>
      </w:r>
    </w:p>
    <w:p w14:paraId="79314527" w14:textId="77777777" w:rsidR="009E049E" w:rsidRDefault="009E049E" w:rsidP="009E049E">
      <w:pPr>
        <w:spacing w:after="0" w:line="240" w:lineRule="auto"/>
        <w:ind w:firstLine="1701"/>
        <w:jc w:val="both"/>
      </w:pPr>
    </w:p>
    <w:p w14:paraId="3F5AF5A4" w14:textId="4E6AFB23" w:rsidR="00095D4B" w:rsidRPr="00095D4B" w:rsidRDefault="00095D4B" w:rsidP="009E049E">
      <w:pPr>
        <w:spacing w:after="0" w:line="240" w:lineRule="auto"/>
        <w:ind w:firstLine="1701"/>
        <w:jc w:val="both"/>
      </w:pPr>
      <w:r>
        <w:t>g) Anexo I: memória de cálculo da recomposição e do impacto contratual;</w:t>
      </w:r>
    </w:p>
    <w:p w14:paraId="3F7E5504" w14:textId="77777777" w:rsidR="009E049E" w:rsidRDefault="009E049E" w:rsidP="009E049E">
      <w:pPr>
        <w:spacing w:after="0" w:line="240" w:lineRule="auto"/>
        <w:ind w:firstLine="1701"/>
        <w:jc w:val="both"/>
      </w:pPr>
    </w:p>
    <w:p w14:paraId="1F8E7BD5" w14:textId="7236E865" w:rsidR="00095D4B" w:rsidRPr="00095D4B" w:rsidRDefault="00095D4B" w:rsidP="009E049E">
      <w:pPr>
        <w:spacing w:after="0" w:line="240" w:lineRule="auto"/>
        <w:ind w:firstLine="1701"/>
        <w:jc w:val="both"/>
      </w:pPr>
      <w:r>
        <w:t>h) demais documentos pertinentes.</w:t>
      </w:r>
    </w:p>
    <w:p w14:paraId="38315965" w14:textId="77777777" w:rsidR="00AE679A" w:rsidRDefault="00AE679A">
      <w:pPr>
        <w:spacing w:after="0" w:line="240" w:lineRule="auto"/>
        <w:jc w:val="both"/>
      </w:pPr>
    </w:p>
    <w:p w14:paraId="583F4850" w14:textId="77777777" w:rsidR="00095D4B" w:rsidRPr="00095D4B" w:rsidRDefault="00095D4B" w:rsidP="009E049E">
      <w:pPr>
        <w:spacing w:after="0" w:line="240" w:lineRule="auto"/>
        <w:ind w:firstLine="1701"/>
        <w:jc w:val="both"/>
      </w:pPr>
      <w:r>
        <w:t>Termos em que,</w:t>
      </w:r>
    </w:p>
    <w:p w14:paraId="0EC60FFD" w14:textId="77777777" w:rsidR="00095D4B" w:rsidRPr="00095D4B" w:rsidRDefault="00095D4B" w:rsidP="009E049E">
      <w:pPr>
        <w:spacing w:after="0" w:line="240" w:lineRule="auto"/>
        <w:ind w:firstLine="1701"/>
        <w:jc w:val="both"/>
      </w:pPr>
      <w:r>
        <w:t>pede deferimento.</w:t>
      </w:r>
    </w:p>
    <w:p w14:paraId="0E430BD9" w14:textId="77777777" w:rsidR="009E049E" w:rsidRDefault="009E049E" w:rsidP="009E049E">
      <w:pPr>
        <w:spacing w:after="0" w:line="240" w:lineRule="auto"/>
        <w:ind w:firstLine="1701"/>
        <w:jc w:val="both"/>
        <w:rPr>
          <w:highlight w:val="yellow"/>
        </w:rPr>
      </w:pPr>
    </w:p>
    <w:p w14:paraId="5F60181A" w14:textId="659E8AE3" w:rsidR="00095D4B" w:rsidRPr="00095D4B" w:rsidRDefault="00095D4B" w:rsidP="009E049E">
      <w:pPr>
        <w:spacing w:after="0" w:line="240" w:lineRule="auto"/>
        <w:ind w:firstLine="1701"/>
        <w:jc w:val="both"/>
      </w:pPr>
      <w:r>
        <w:rPr>
          <w:highlight w:val="yellow"/>
        </w:rPr>
        <w:t>[Local]</w:t>
      </w:r>
      <w:r>
        <w:t xml:space="preserve">, </w:t>
      </w:r>
      <w:r>
        <w:rPr>
          <w:highlight w:val="yellow"/>
        </w:rPr>
        <w:t>[dia]</w:t>
      </w:r>
      <w:r>
        <w:t xml:space="preserve"> de </w:t>
      </w:r>
      <w:r>
        <w:rPr>
          <w:highlight w:val="yellow"/>
        </w:rPr>
        <w:t>[mês]</w:t>
      </w:r>
      <w:r>
        <w:t xml:space="preserve"> de </w:t>
      </w:r>
      <w:r>
        <w:rPr>
          <w:highlight w:val="yellow"/>
        </w:rPr>
        <w:t>[ano]</w:t>
      </w:r>
      <w:r>
        <w:t>.</w:t>
      </w:r>
    </w:p>
    <w:p w14:paraId="16371348" w14:textId="77777777" w:rsidR="009E049E" w:rsidRDefault="009E049E" w:rsidP="00095D4B">
      <w:pPr>
        <w:spacing w:after="0" w:line="240" w:lineRule="auto"/>
        <w:jc w:val="both"/>
      </w:pPr>
    </w:p>
    <w:p w14:paraId="04898A52" w14:textId="3D2A2E18" w:rsidR="00095D4B" w:rsidRPr="00095D4B" w:rsidRDefault="00095D4B" w:rsidP="009E049E">
      <w:pPr>
        <w:spacing w:after="0" w:line="240" w:lineRule="auto"/>
        <w:jc w:val="center"/>
      </w:pPr>
      <w:r>
        <w:t>______________________________________</w:t>
      </w:r>
    </w:p>
    <w:p w14:paraId="2B8C1C58" w14:textId="77777777" w:rsidR="00095D4B" w:rsidRPr="00095D4B" w:rsidRDefault="00095D4B" w:rsidP="009E049E">
      <w:pPr>
        <w:spacing w:after="0" w:line="240" w:lineRule="auto"/>
        <w:jc w:val="center"/>
      </w:pPr>
      <w:r>
        <w:rPr>
          <w:highlight w:val="yellow"/>
        </w:rPr>
        <w:t>[Nome do representante legal]</w:t>
      </w:r>
    </w:p>
    <w:p w14:paraId="39282A6B" w14:textId="77777777" w:rsidR="00095D4B" w:rsidRPr="00095D4B" w:rsidRDefault="00095D4B" w:rsidP="009E049E">
      <w:pPr>
        <w:spacing w:after="0" w:line="240" w:lineRule="auto"/>
        <w:jc w:val="center"/>
      </w:pPr>
      <w:r>
        <w:rPr>
          <w:highlight w:val="yellow"/>
        </w:rPr>
        <w:t>[Razão social]</w:t>
      </w:r>
    </w:p>
    <w:p w14:paraId="54F02B87" w14:textId="77777777" w:rsidR="00095D4B" w:rsidRPr="00095D4B" w:rsidRDefault="00095D4B" w:rsidP="009E049E">
      <w:pPr>
        <w:spacing w:after="0" w:line="240" w:lineRule="auto"/>
        <w:jc w:val="center"/>
      </w:pPr>
      <w:r>
        <w:t xml:space="preserve">CNPJ nº </w:t>
      </w:r>
      <w:r>
        <w:rPr>
          <w:highlight w:val="yellow"/>
        </w:rPr>
        <w:t>[XX.XXX.XXX/XXXX-XX]</w:t>
      </w:r>
    </w:p>
    <w:p w14:paraId="7110A4D6" w14:textId="77777777" w:rsidR="00A71362" w:rsidRDefault="00A71362">
      <w:pPr>
        <w:spacing w:after="0" w:line="240" w:lineRule="auto"/>
        <w:jc w:val="center"/>
        <w:rPr>
          <w:b/>
          <w:bCs/>
        </w:rPr>
      </w:pPr>
    </w:p>
    <w:p w14:paraId="128F10E1" w14:textId="77777777" w:rsidR="00A71362" w:rsidRDefault="00A71362">
      <w:pPr>
        <w:spacing w:after="0" w:line="240" w:lineRule="auto"/>
        <w:jc w:val="center"/>
        <w:rPr>
          <w:b/>
          <w:bCs/>
        </w:rPr>
      </w:pPr>
    </w:p>
    <w:p w14:paraId="764D61D2" w14:textId="26908D72" w:rsidR="00AE679A" w:rsidRDefault="009E049E">
      <w:pPr>
        <w:spacing w:after="0" w:line="240" w:lineRule="auto"/>
        <w:jc w:val="center"/>
      </w:pPr>
      <w:r>
        <w:rPr>
          <w:b/>
          <w:bCs/>
        </w:rPr>
        <w:lastRenderedPageBreak/>
        <w:t>ANEXO I</w:t>
      </w:r>
    </w:p>
    <w:p w14:paraId="11AEA59C" w14:textId="1DAEBBFB" w:rsidR="00AE679A" w:rsidRDefault="00000000">
      <w:pPr>
        <w:spacing w:after="0" w:line="240" w:lineRule="auto"/>
        <w:jc w:val="center"/>
      </w:pPr>
      <w:r>
        <w:rPr>
          <w:b/>
          <w:bCs/>
        </w:rPr>
        <w:t>MEMÓRIA DE CÁLCULO DA RECOMPOSIÇÃO E DO IMPACTO CONTRATUAL</w:t>
      </w:r>
    </w:p>
    <w:p w14:paraId="74140FEF" w14:textId="77777777" w:rsidR="00AE679A" w:rsidRDefault="00000000">
      <w:pPr>
        <w:spacing w:after="0" w:line="240" w:lineRule="auto"/>
        <w:jc w:val="center"/>
      </w:pPr>
      <w:r>
        <w:t xml:space="preserve">Contrato Administrativo nº </w:t>
      </w:r>
      <w:r>
        <w:rPr>
          <w:highlight w:val="yellow"/>
        </w:rPr>
        <w:t>[XXX/XXXX]</w:t>
      </w:r>
      <w:r>
        <w:t xml:space="preserve">. Requerente: </w:t>
      </w:r>
      <w:r>
        <w:rPr>
          <w:highlight w:val="yellow"/>
        </w:rPr>
        <w:t>[Razão social]</w:t>
      </w:r>
      <w:r>
        <w:t>.</w:t>
      </w:r>
    </w:p>
    <w:p w14:paraId="47C6857B" w14:textId="77777777" w:rsidR="00D6405E" w:rsidRDefault="00D6405E">
      <w:pPr>
        <w:spacing w:after="0" w:line="240" w:lineRule="auto"/>
        <w:jc w:val="center"/>
      </w:pPr>
    </w:p>
    <w:p w14:paraId="3F51C5F5" w14:textId="77777777" w:rsidR="00D6405E" w:rsidRDefault="00D6405E">
      <w:pPr>
        <w:spacing w:after="0" w:line="240" w:lineRule="auto"/>
        <w:jc w:val="center"/>
      </w:pPr>
    </w:p>
    <w:p w14:paraId="67083A97" w14:textId="6EF21E76" w:rsidR="00D6405E" w:rsidRPr="00D6405E" w:rsidRDefault="00D6405E">
      <w:pPr>
        <w:spacing w:after="0" w:line="240" w:lineRule="auto"/>
        <w:jc w:val="center"/>
        <w:rPr>
          <w:sz w:val="20"/>
          <w:szCs w:val="20"/>
        </w:rPr>
      </w:pPr>
      <w:r>
        <w:rPr>
          <w:sz w:val="20"/>
          <w:szCs w:val="20"/>
          <w:highlight w:val="yellow"/>
        </w:rPr>
        <w:t>[Junte aqui a memória de cálculo gerada pela calculadora de reequilíbrio do portal Licitação em Foco e exclua os Quadros 4 e 5 e a linha de impacto total abaixo. Se o cálculo for feito por outro meio, preencha os quadros, exclua a nota de rodapé do tópico 5.4 e exclua esta orientação.]</w:t>
      </w:r>
    </w:p>
    <w:p w14:paraId="40B441DB" w14:textId="77777777" w:rsidR="00AE679A" w:rsidRDefault="00AE679A">
      <w:pPr>
        <w:spacing w:after="0" w:line="240" w:lineRule="auto"/>
        <w:jc w:val="both"/>
      </w:pPr>
    </w:p>
    <w:p w14:paraId="5E4F361D" w14:textId="77777777" w:rsidR="00095D4B" w:rsidRDefault="00095D4B" w:rsidP="00095D4B">
      <w:pPr>
        <w:spacing w:after="0" w:line="240" w:lineRule="auto"/>
        <w:jc w:val="both"/>
        <w:rPr>
          <w:b/>
          <w:bCs/>
        </w:rPr>
      </w:pPr>
      <w:r>
        <w:rPr>
          <w:b/>
          <w:bCs/>
        </w:rPr>
        <w:t>Quadro 4. Recomposição do preço por item</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1"/>
        <w:gridCol w:w="1268"/>
        <w:gridCol w:w="1854"/>
        <w:gridCol w:w="992"/>
        <w:gridCol w:w="1134"/>
        <w:gridCol w:w="2069"/>
        <w:gridCol w:w="1053"/>
      </w:tblGrid>
      <w:tr w:rsidR="00095D4B" w:rsidRPr="00A71362" w14:paraId="733A65D8" w14:textId="77777777" w:rsidTr="00A71362">
        <w:trPr>
          <w:tblHeader/>
        </w:trPr>
        <w:tc>
          <w:tcPr>
            <w:tcW w:w="701" w:type="dxa"/>
            <w:tcBorders>
              <w:top w:val="single" w:sz="4" w:space="0" w:color="7F8C9A"/>
              <w:left w:val="single" w:sz="4" w:space="0" w:color="7F8C9A"/>
              <w:bottom w:val="single" w:sz="4" w:space="0" w:color="7F8C9A"/>
              <w:right w:val="single" w:sz="4" w:space="0" w:color="7F8C9A"/>
            </w:tcBorders>
            <w:shd w:val="clear" w:color="auto" w:fill="DCE4EE"/>
            <w:tcMar>
              <w:top w:w="60" w:type="dxa"/>
              <w:left w:w="90" w:type="dxa"/>
              <w:bottom w:w="60" w:type="dxa"/>
              <w:right w:w="90" w:type="dxa"/>
            </w:tcMar>
            <w:hideMark/>
          </w:tcPr>
          <w:p w14:paraId="1FDBE249" w14:textId="77777777" w:rsidR="00095D4B" w:rsidRPr="00A71362" w:rsidRDefault="00095D4B" w:rsidP="00A71362">
            <w:pPr>
              <w:spacing w:after="0" w:line="240" w:lineRule="auto"/>
              <w:jc w:val="center"/>
              <w:rPr>
                <w:sz w:val="22"/>
                <w:szCs w:val="22"/>
              </w:rPr>
            </w:pPr>
            <w:r w:rsidRPr="00A71362">
              <w:rPr>
                <w:b/>
                <w:bCs/>
                <w:sz w:val="22"/>
                <w:szCs w:val="22"/>
              </w:rPr>
              <w:t>Item</w:t>
            </w:r>
          </w:p>
        </w:tc>
        <w:tc>
          <w:tcPr>
            <w:tcW w:w="1268" w:type="dxa"/>
            <w:tcBorders>
              <w:top w:val="single" w:sz="4" w:space="0" w:color="7F8C9A"/>
              <w:left w:val="single" w:sz="4" w:space="0" w:color="7F8C9A"/>
              <w:bottom w:val="single" w:sz="4" w:space="0" w:color="7F8C9A"/>
              <w:right w:val="single" w:sz="4" w:space="0" w:color="7F8C9A"/>
            </w:tcBorders>
            <w:shd w:val="clear" w:color="auto" w:fill="DCE4EE"/>
            <w:tcMar>
              <w:top w:w="60" w:type="dxa"/>
              <w:left w:w="90" w:type="dxa"/>
              <w:bottom w:w="60" w:type="dxa"/>
              <w:right w:w="90" w:type="dxa"/>
            </w:tcMar>
            <w:hideMark/>
          </w:tcPr>
          <w:p w14:paraId="5184C5A3" w14:textId="77777777" w:rsidR="00095D4B" w:rsidRPr="00A71362" w:rsidRDefault="00095D4B" w:rsidP="00A71362">
            <w:pPr>
              <w:spacing w:after="0" w:line="240" w:lineRule="auto"/>
              <w:jc w:val="center"/>
              <w:rPr>
                <w:sz w:val="22"/>
                <w:szCs w:val="22"/>
              </w:rPr>
            </w:pPr>
            <w:r w:rsidRPr="00A71362">
              <w:rPr>
                <w:b/>
                <w:bCs/>
                <w:sz w:val="22"/>
                <w:szCs w:val="22"/>
              </w:rPr>
              <w:t>Custo original (A)</w:t>
            </w:r>
          </w:p>
        </w:tc>
        <w:tc>
          <w:tcPr>
            <w:tcW w:w="1854" w:type="dxa"/>
            <w:tcBorders>
              <w:top w:val="single" w:sz="4" w:space="0" w:color="7F8C9A"/>
              <w:left w:val="single" w:sz="4" w:space="0" w:color="7F8C9A"/>
              <w:bottom w:val="single" w:sz="4" w:space="0" w:color="7F8C9A"/>
              <w:right w:val="single" w:sz="4" w:space="0" w:color="7F8C9A"/>
            </w:tcBorders>
            <w:shd w:val="clear" w:color="auto" w:fill="DCE4EE"/>
            <w:tcMar>
              <w:top w:w="60" w:type="dxa"/>
              <w:left w:w="90" w:type="dxa"/>
              <w:bottom w:w="60" w:type="dxa"/>
              <w:right w:w="90" w:type="dxa"/>
            </w:tcMar>
            <w:hideMark/>
          </w:tcPr>
          <w:p w14:paraId="6D9EE41D" w14:textId="77777777" w:rsidR="00095D4B" w:rsidRPr="00A71362" w:rsidRDefault="00095D4B" w:rsidP="00A71362">
            <w:pPr>
              <w:spacing w:after="0" w:line="240" w:lineRule="auto"/>
              <w:jc w:val="center"/>
              <w:rPr>
                <w:sz w:val="22"/>
                <w:szCs w:val="22"/>
              </w:rPr>
            </w:pPr>
            <w:r w:rsidRPr="00A71362">
              <w:rPr>
                <w:b/>
                <w:bCs/>
                <w:sz w:val="22"/>
                <w:szCs w:val="22"/>
              </w:rPr>
              <w:t>Preço contratado (B)</w:t>
            </w:r>
          </w:p>
        </w:tc>
        <w:tc>
          <w:tcPr>
            <w:tcW w:w="992" w:type="dxa"/>
            <w:tcBorders>
              <w:top w:val="single" w:sz="4" w:space="0" w:color="7F8C9A"/>
              <w:left w:val="single" w:sz="4" w:space="0" w:color="7F8C9A"/>
              <w:bottom w:val="single" w:sz="4" w:space="0" w:color="7F8C9A"/>
              <w:right w:val="single" w:sz="4" w:space="0" w:color="7F8C9A"/>
            </w:tcBorders>
            <w:shd w:val="clear" w:color="auto" w:fill="DCE4EE"/>
            <w:tcMar>
              <w:top w:w="60" w:type="dxa"/>
              <w:left w:w="90" w:type="dxa"/>
              <w:bottom w:w="60" w:type="dxa"/>
              <w:right w:w="90" w:type="dxa"/>
            </w:tcMar>
            <w:hideMark/>
          </w:tcPr>
          <w:p w14:paraId="61ACF58A" w14:textId="77777777" w:rsidR="00A71362" w:rsidRDefault="00095D4B" w:rsidP="00A71362">
            <w:pPr>
              <w:spacing w:after="0" w:line="240" w:lineRule="auto"/>
              <w:jc w:val="center"/>
              <w:rPr>
                <w:b/>
                <w:bCs/>
                <w:sz w:val="22"/>
                <w:szCs w:val="22"/>
              </w:rPr>
            </w:pPr>
            <w:r w:rsidRPr="00A71362">
              <w:rPr>
                <w:b/>
                <w:bCs/>
                <w:sz w:val="22"/>
                <w:szCs w:val="22"/>
              </w:rPr>
              <w:t>Fator</w:t>
            </w:r>
          </w:p>
          <w:p w14:paraId="03A22DF1" w14:textId="198014DC" w:rsidR="00095D4B" w:rsidRPr="00A71362" w:rsidRDefault="00095D4B" w:rsidP="00A71362">
            <w:pPr>
              <w:spacing w:after="0" w:line="240" w:lineRule="auto"/>
              <w:jc w:val="center"/>
              <w:rPr>
                <w:sz w:val="22"/>
                <w:szCs w:val="22"/>
              </w:rPr>
            </w:pPr>
            <w:r w:rsidRPr="00A71362">
              <w:rPr>
                <w:b/>
                <w:bCs/>
                <w:sz w:val="22"/>
                <w:szCs w:val="22"/>
              </w:rPr>
              <w:t xml:space="preserve"> (B ÷ A)</w:t>
            </w:r>
          </w:p>
        </w:tc>
        <w:tc>
          <w:tcPr>
            <w:tcW w:w="1134" w:type="dxa"/>
            <w:tcBorders>
              <w:top w:val="single" w:sz="4" w:space="0" w:color="7F8C9A"/>
              <w:left w:val="single" w:sz="4" w:space="0" w:color="7F8C9A"/>
              <w:bottom w:val="single" w:sz="4" w:space="0" w:color="7F8C9A"/>
              <w:right w:val="single" w:sz="4" w:space="0" w:color="7F8C9A"/>
            </w:tcBorders>
            <w:shd w:val="clear" w:color="auto" w:fill="DCE4EE"/>
            <w:tcMar>
              <w:top w:w="60" w:type="dxa"/>
              <w:left w:w="90" w:type="dxa"/>
              <w:bottom w:w="60" w:type="dxa"/>
              <w:right w:w="90" w:type="dxa"/>
            </w:tcMar>
            <w:hideMark/>
          </w:tcPr>
          <w:p w14:paraId="7FC91E56" w14:textId="77777777" w:rsidR="00095D4B" w:rsidRPr="00A71362" w:rsidRDefault="00095D4B" w:rsidP="00A71362">
            <w:pPr>
              <w:spacing w:after="0" w:line="240" w:lineRule="auto"/>
              <w:jc w:val="center"/>
              <w:rPr>
                <w:sz w:val="22"/>
                <w:szCs w:val="22"/>
              </w:rPr>
            </w:pPr>
            <w:r w:rsidRPr="00A71362">
              <w:rPr>
                <w:b/>
                <w:bCs/>
                <w:sz w:val="22"/>
                <w:szCs w:val="22"/>
              </w:rPr>
              <w:t>Custo atual (C)</w:t>
            </w:r>
          </w:p>
        </w:tc>
        <w:tc>
          <w:tcPr>
            <w:tcW w:w="2069" w:type="dxa"/>
            <w:tcBorders>
              <w:top w:val="single" w:sz="4" w:space="0" w:color="7F8C9A"/>
              <w:left w:val="single" w:sz="4" w:space="0" w:color="7F8C9A"/>
              <w:bottom w:val="single" w:sz="4" w:space="0" w:color="7F8C9A"/>
              <w:right w:val="single" w:sz="4" w:space="0" w:color="7F8C9A"/>
            </w:tcBorders>
            <w:shd w:val="clear" w:color="auto" w:fill="DCE4EE"/>
            <w:tcMar>
              <w:top w:w="60" w:type="dxa"/>
              <w:left w:w="90" w:type="dxa"/>
              <w:bottom w:w="60" w:type="dxa"/>
              <w:right w:w="90" w:type="dxa"/>
            </w:tcMar>
            <w:hideMark/>
          </w:tcPr>
          <w:p w14:paraId="619DB463" w14:textId="77777777" w:rsidR="00095D4B" w:rsidRPr="00A71362" w:rsidRDefault="00095D4B" w:rsidP="00A71362">
            <w:pPr>
              <w:spacing w:after="0" w:line="240" w:lineRule="auto"/>
              <w:jc w:val="center"/>
              <w:rPr>
                <w:sz w:val="22"/>
                <w:szCs w:val="22"/>
              </w:rPr>
            </w:pPr>
            <w:r w:rsidRPr="00A71362">
              <w:rPr>
                <w:b/>
                <w:bCs/>
                <w:sz w:val="22"/>
                <w:szCs w:val="22"/>
              </w:rPr>
              <w:t>Preço recomposto (C × B ÷ A)</w:t>
            </w:r>
          </w:p>
        </w:tc>
        <w:tc>
          <w:tcPr>
            <w:tcW w:w="1053" w:type="dxa"/>
            <w:tcBorders>
              <w:top w:val="single" w:sz="4" w:space="0" w:color="7F8C9A"/>
              <w:left w:val="single" w:sz="4" w:space="0" w:color="7F8C9A"/>
              <w:bottom w:val="single" w:sz="4" w:space="0" w:color="7F8C9A"/>
              <w:right w:val="single" w:sz="4" w:space="0" w:color="7F8C9A"/>
            </w:tcBorders>
            <w:shd w:val="clear" w:color="auto" w:fill="DCE4EE"/>
            <w:tcMar>
              <w:top w:w="60" w:type="dxa"/>
              <w:left w:w="90" w:type="dxa"/>
              <w:bottom w:w="60" w:type="dxa"/>
              <w:right w:w="90" w:type="dxa"/>
            </w:tcMar>
            <w:hideMark/>
          </w:tcPr>
          <w:p w14:paraId="7A1E3093" w14:textId="77777777" w:rsidR="00095D4B" w:rsidRPr="00A71362" w:rsidRDefault="00095D4B" w:rsidP="00A71362">
            <w:pPr>
              <w:spacing w:after="0" w:line="240" w:lineRule="auto"/>
              <w:jc w:val="center"/>
              <w:rPr>
                <w:sz w:val="22"/>
                <w:szCs w:val="22"/>
              </w:rPr>
            </w:pPr>
            <w:r w:rsidRPr="00A71362">
              <w:rPr>
                <w:b/>
                <w:bCs/>
                <w:sz w:val="22"/>
                <w:szCs w:val="22"/>
              </w:rPr>
              <w:t>Variação (%)</w:t>
            </w:r>
          </w:p>
        </w:tc>
      </w:tr>
      <w:tr w:rsidR="00095D4B" w:rsidRPr="00095D4B" w14:paraId="1B1D7106" w14:textId="77777777" w:rsidTr="00A71362">
        <w:tc>
          <w:tcPr>
            <w:tcW w:w="701" w:type="dxa"/>
            <w:tcBorders>
              <w:top w:val="single" w:sz="4" w:space="0" w:color="7F8C9A"/>
              <w:left w:val="single" w:sz="4" w:space="0" w:color="7F8C9A"/>
              <w:bottom w:val="single" w:sz="4" w:space="0" w:color="7F8C9A"/>
              <w:right w:val="single" w:sz="4" w:space="0" w:color="7F8C9A"/>
            </w:tcBorders>
            <w:tcMar>
              <w:top w:w="60" w:type="dxa"/>
              <w:left w:w="90" w:type="dxa"/>
              <w:bottom w:w="60" w:type="dxa"/>
              <w:right w:w="90" w:type="dxa"/>
            </w:tcMar>
          </w:tcPr>
          <w:p w14:paraId="226205C8" w14:textId="77777777" w:rsidR="00095D4B" w:rsidRPr="00095D4B" w:rsidRDefault="00095D4B" w:rsidP="00095D4B">
            <w:pPr>
              <w:spacing w:after="0" w:line="240" w:lineRule="auto"/>
              <w:jc w:val="both"/>
            </w:pPr>
          </w:p>
        </w:tc>
        <w:tc>
          <w:tcPr>
            <w:tcW w:w="1268" w:type="dxa"/>
            <w:tcBorders>
              <w:top w:val="single" w:sz="4" w:space="0" w:color="7F8C9A"/>
              <w:left w:val="single" w:sz="4" w:space="0" w:color="7F8C9A"/>
              <w:bottom w:val="single" w:sz="4" w:space="0" w:color="7F8C9A"/>
              <w:right w:val="single" w:sz="4" w:space="0" w:color="7F8C9A"/>
            </w:tcBorders>
            <w:tcMar>
              <w:top w:w="60" w:type="dxa"/>
              <w:left w:w="90" w:type="dxa"/>
              <w:bottom w:w="60" w:type="dxa"/>
              <w:right w:w="90" w:type="dxa"/>
            </w:tcMar>
          </w:tcPr>
          <w:p w14:paraId="25849C4E" w14:textId="77777777" w:rsidR="00095D4B" w:rsidRPr="00095D4B" w:rsidRDefault="00095D4B" w:rsidP="00095D4B">
            <w:pPr>
              <w:spacing w:after="0" w:line="240" w:lineRule="auto"/>
              <w:jc w:val="both"/>
            </w:pPr>
          </w:p>
        </w:tc>
        <w:tc>
          <w:tcPr>
            <w:tcW w:w="1854" w:type="dxa"/>
            <w:tcBorders>
              <w:top w:val="single" w:sz="4" w:space="0" w:color="7F8C9A"/>
              <w:left w:val="single" w:sz="4" w:space="0" w:color="7F8C9A"/>
              <w:bottom w:val="single" w:sz="4" w:space="0" w:color="7F8C9A"/>
              <w:right w:val="single" w:sz="4" w:space="0" w:color="7F8C9A"/>
            </w:tcBorders>
            <w:tcMar>
              <w:top w:w="60" w:type="dxa"/>
              <w:left w:w="90" w:type="dxa"/>
              <w:bottom w:w="60" w:type="dxa"/>
              <w:right w:w="90" w:type="dxa"/>
            </w:tcMar>
          </w:tcPr>
          <w:p w14:paraId="6B6D1D39" w14:textId="77777777" w:rsidR="00095D4B" w:rsidRPr="00095D4B" w:rsidRDefault="00095D4B" w:rsidP="00095D4B">
            <w:pPr>
              <w:spacing w:after="0" w:line="240" w:lineRule="auto"/>
              <w:jc w:val="both"/>
            </w:pPr>
          </w:p>
        </w:tc>
        <w:tc>
          <w:tcPr>
            <w:tcW w:w="992" w:type="dxa"/>
            <w:tcBorders>
              <w:top w:val="single" w:sz="4" w:space="0" w:color="7F8C9A"/>
              <w:left w:val="single" w:sz="4" w:space="0" w:color="7F8C9A"/>
              <w:bottom w:val="single" w:sz="4" w:space="0" w:color="7F8C9A"/>
              <w:right w:val="single" w:sz="4" w:space="0" w:color="7F8C9A"/>
            </w:tcBorders>
            <w:tcMar>
              <w:top w:w="60" w:type="dxa"/>
              <w:left w:w="90" w:type="dxa"/>
              <w:bottom w:w="60" w:type="dxa"/>
              <w:right w:w="90" w:type="dxa"/>
            </w:tcMar>
          </w:tcPr>
          <w:p w14:paraId="5406F916" w14:textId="77777777" w:rsidR="00095D4B" w:rsidRPr="00095D4B" w:rsidRDefault="00095D4B" w:rsidP="00095D4B">
            <w:pPr>
              <w:spacing w:after="0" w:line="240" w:lineRule="auto"/>
              <w:jc w:val="both"/>
            </w:pPr>
          </w:p>
        </w:tc>
        <w:tc>
          <w:tcPr>
            <w:tcW w:w="1134" w:type="dxa"/>
            <w:tcBorders>
              <w:top w:val="single" w:sz="4" w:space="0" w:color="7F8C9A"/>
              <w:left w:val="single" w:sz="4" w:space="0" w:color="7F8C9A"/>
              <w:bottom w:val="single" w:sz="4" w:space="0" w:color="7F8C9A"/>
              <w:right w:val="single" w:sz="4" w:space="0" w:color="7F8C9A"/>
            </w:tcBorders>
            <w:tcMar>
              <w:top w:w="60" w:type="dxa"/>
              <w:left w:w="90" w:type="dxa"/>
              <w:bottom w:w="60" w:type="dxa"/>
              <w:right w:w="90" w:type="dxa"/>
            </w:tcMar>
          </w:tcPr>
          <w:p w14:paraId="2A8E91B1" w14:textId="77777777" w:rsidR="00095D4B" w:rsidRPr="00095D4B" w:rsidRDefault="00095D4B" w:rsidP="00095D4B">
            <w:pPr>
              <w:spacing w:after="0" w:line="240" w:lineRule="auto"/>
              <w:jc w:val="both"/>
            </w:pPr>
          </w:p>
        </w:tc>
        <w:tc>
          <w:tcPr>
            <w:tcW w:w="2069" w:type="dxa"/>
            <w:tcBorders>
              <w:top w:val="single" w:sz="4" w:space="0" w:color="7F8C9A"/>
              <w:left w:val="single" w:sz="4" w:space="0" w:color="7F8C9A"/>
              <w:bottom w:val="single" w:sz="4" w:space="0" w:color="7F8C9A"/>
              <w:right w:val="single" w:sz="4" w:space="0" w:color="7F8C9A"/>
            </w:tcBorders>
            <w:tcMar>
              <w:top w:w="60" w:type="dxa"/>
              <w:left w:w="90" w:type="dxa"/>
              <w:bottom w:w="60" w:type="dxa"/>
              <w:right w:w="90" w:type="dxa"/>
            </w:tcMar>
          </w:tcPr>
          <w:p w14:paraId="3A77FED4" w14:textId="77777777" w:rsidR="00095D4B" w:rsidRPr="00095D4B" w:rsidRDefault="00095D4B" w:rsidP="00095D4B">
            <w:pPr>
              <w:spacing w:after="0" w:line="240" w:lineRule="auto"/>
              <w:jc w:val="both"/>
            </w:pPr>
          </w:p>
        </w:tc>
        <w:tc>
          <w:tcPr>
            <w:tcW w:w="1053" w:type="dxa"/>
            <w:tcBorders>
              <w:top w:val="single" w:sz="4" w:space="0" w:color="7F8C9A"/>
              <w:left w:val="single" w:sz="4" w:space="0" w:color="7F8C9A"/>
              <w:bottom w:val="single" w:sz="4" w:space="0" w:color="7F8C9A"/>
              <w:right w:val="single" w:sz="4" w:space="0" w:color="7F8C9A"/>
            </w:tcBorders>
            <w:tcMar>
              <w:top w:w="60" w:type="dxa"/>
              <w:left w:w="90" w:type="dxa"/>
              <w:bottom w:w="60" w:type="dxa"/>
              <w:right w:w="90" w:type="dxa"/>
            </w:tcMar>
          </w:tcPr>
          <w:p w14:paraId="2877E874" w14:textId="77777777" w:rsidR="00095D4B" w:rsidRPr="00095D4B" w:rsidRDefault="00095D4B" w:rsidP="00095D4B">
            <w:pPr>
              <w:spacing w:after="0" w:line="240" w:lineRule="auto"/>
              <w:jc w:val="both"/>
            </w:pPr>
          </w:p>
        </w:tc>
      </w:tr>
      <w:tr w:rsidR="00095D4B" w:rsidRPr="00095D4B" w14:paraId="166A726F" w14:textId="77777777" w:rsidTr="00A71362">
        <w:tc>
          <w:tcPr>
            <w:tcW w:w="701" w:type="dxa"/>
            <w:tcBorders>
              <w:top w:val="single" w:sz="4" w:space="0" w:color="7F8C9A"/>
              <w:left w:val="single" w:sz="4" w:space="0" w:color="7F8C9A"/>
              <w:bottom w:val="single" w:sz="4" w:space="0" w:color="7F8C9A"/>
              <w:right w:val="single" w:sz="4" w:space="0" w:color="7F8C9A"/>
            </w:tcBorders>
            <w:tcMar>
              <w:top w:w="60" w:type="dxa"/>
              <w:left w:w="90" w:type="dxa"/>
              <w:bottom w:w="60" w:type="dxa"/>
              <w:right w:w="90" w:type="dxa"/>
            </w:tcMar>
          </w:tcPr>
          <w:p w14:paraId="5385C693" w14:textId="77777777" w:rsidR="00095D4B" w:rsidRPr="00095D4B" w:rsidRDefault="00095D4B" w:rsidP="00095D4B">
            <w:pPr>
              <w:spacing w:after="0" w:line="240" w:lineRule="auto"/>
              <w:jc w:val="both"/>
            </w:pPr>
          </w:p>
        </w:tc>
        <w:tc>
          <w:tcPr>
            <w:tcW w:w="1268" w:type="dxa"/>
            <w:tcBorders>
              <w:top w:val="single" w:sz="4" w:space="0" w:color="7F8C9A"/>
              <w:left w:val="single" w:sz="4" w:space="0" w:color="7F8C9A"/>
              <w:bottom w:val="single" w:sz="4" w:space="0" w:color="7F8C9A"/>
              <w:right w:val="single" w:sz="4" w:space="0" w:color="7F8C9A"/>
            </w:tcBorders>
            <w:tcMar>
              <w:top w:w="60" w:type="dxa"/>
              <w:left w:w="90" w:type="dxa"/>
              <w:bottom w:w="60" w:type="dxa"/>
              <w:right w:w="90" w:type="dxa"/>
            </w:tcMar>
          </w:tcPr>
          <w:p w14:paraId="4E1FD59C" w14:textId="77777777" w:rsidR="00095D4B" w:rsidRPr="00095D4B" w:rsidRDefault="00095D4B" w:rsidP="00095D4B">
            <w:pPr>
              <w:spacing w:after="0" w:line="240" w:lineRule="auto"/>
              <w:jc w:val="both"/>
            </w:pPr>
          </w:p>
        </w:tc>
        <w:tc>
          <w:tcPr>
            <w:tcW w:w="1854" w:type="dxa"/>
            <w:tcBorders>
              <w:top w:val="single" w:sz="4" w:space="0" w:color="7F8C9A"/>
              <w:left w:val="single" w:sz="4" w:space="0" w:color="7F8C9A"/>
              <w:bottom w:val="single" w:sz="4" w:space="0" w:color="7F8C9A"/>
              <w:right w:val="single" w:sz="4" w:space="0" w:color="7F8C9A"/>
            </w:tcBorders>
            <w:tcMar>
              <w:top w:w="60" w:type="dxa"/>
              <w:left w:w="90" w:type="dxa"/>
              <w:bottom w:w="60" w:type="dxa"/>
              <w:right w:w="90" w:type="dxa"/>
            </w:tcMar>
          </w:tcPr>
          <w:p w14:paraId="3652A434" w14:textId="77777777" w:rsidR="00095D4B" w:rsidRPr="00095D4B" w:rsidRDefault="00095D4B" w:rsidP="00095D4B">
            <w:pPr>
              <w:spacing w:after="0" w:line="240" w:lineRule="auto"/>
              <w:jc w:val="both"/>
            </w:pPr>
          </w:p>
        </w:tc>
        <w:tc>
          <w:tcPr>
            <w:tcW w:w="992" w:type="dxa"/>
            <w:tcBorders>
              <w:top w:val="single" w:sz="4" w:space="0" w:color="7F8C9A"/>
              <w:left w:val="single" w:sz="4" w:space="0" w:color="7F8C9A"/>
              <w:bottom w:val="single" w:sz="4" w:space="0" w:color="7F8C9A"/>
              <w:right w:val="single" w:sz="4" w:space="0" w:color="7F8C9A"/>
            </w:tcBorders>
            <w:tcMar>
              <w:top w:w="60" w:type="dxa"/>
              <w:left w:w="90" w:type="dxa"/>
              <w:bottom w:w="60" w:type="dxa"/>
              <w:right w:w="90" w:type="dxa"/>
            </w:tcMar>
          </w:tcPr>
          <w:p w14:paraId="1B723343" w14:textId="77777777" w:rsidR="00095D4B" w:rsidRPr="00095D4B" w:rsidRDefault="00095D4B" w:rsidP="00095D4B">
            <w:pPr>
              <w:spacing w:after="0" w:line="240" w:lineRule="auto"/>
              <w:jc w:val="both"/>
            </w:pPr>
          </w:p>
        </w:tc>
        <w:tc>
          <w:tcPr>
            <w:tcW w:w="1134" w:type="dxa"/>
            <w:tcBorders>
              <w:top w:val="single" w:sz="4" w:space="0" w:color="7F8C9A"/>
              <w:left w:val="single" w:sz="4" w:space="0" w:color="7F8C9A"/>
              <w:bottom w:val="single" w:sz="4" w:space="0" w:color="7F8C9A"/>
              <w:right w:val="single" w:sz="4" w:space="0" w:color="7F8C9A"/>
            </w:tcBorders>
            <w:tcMar>
              <w:top w:w="60" w:type="dxa"/>
              <w:left w:w="90" w:type="dxa"/>
              <w:bottom w:w="60" w:type="dxa"/>
              <w:right w:w="90" w:type="dxa"/>
            </w:tcMar>
          </w:tcPr>
          <w:p w14:paraId="0725590D" w14:textId="77777777" w:rsidR="00095D4B" w:rsidRPr="00095D4B" w:rsidRDefault="00095D4B" w:rsidP="00095D4B">
            <w:pPr>
              <w:spacing w:after="0" w:line="240" w:lineRule="auto"/>
              <w:jc w:val="both"/>
            </w:pPr>
          </w:p>
        </w:tc>
        <w:tc>
          <w:tcPr>
            <w:tcW w:w="2069" w:type="dxa"/>
            <w:tcBorders>
              <w:top w:val="single" w:sz="4" w:space="0" w:color="7F8C9A"/>
              <w:left w:val="single" w:sz="4" w:space="0" w:color="7F8C9A"/>
              <w:bottom w:val="single" w:sz="4" w:space="0" w:color="7F8C9A"/>
              <w:right w:val="single" w:sz="4" w:space="0" w:color="7F8C9A"/>
            </w:tcBorders>
            <w:tcMar>
              <w:top w:w="60" w:type="dxa"/>
              <w:left w:w="90" w:type="dxa"/>
              <w:bottom w:w="60" w:type="dxa"/>
              <w:right w:w="90" w:type="dxa"/>
            </w:tcMar>
          </w:tcPr>
          <w:p w14:paraId="3ED5F4AE" w14:textId="77777777" w:rsidR="00095D4B" w:rsidRPr="00095D4B" w:rsidRDefault="00095D4B" w:rsidP="00095D4B">
            <w:pPr>
              <w:spacing w:after="0" w:line="240" w:lineRule="auto"/>
              <w:jc w:val="both"/>
            </w:pPr>
          </w:p>
        </w:tc>
        <w:tc>
          <w:tcPr>
            <w:tcW w:w="1053" w:type="dxa"/>
            <w:tcBorders>
              <w:top w:val="single" w:sz="4" w:space="0" w:color="7F8C9A"/>
              <w:left w:val="single" w:sz="4" w:space="0" w:color="7F8C9A"/>
              <w:bottom w:val="single" w:sz="4" w:space="0" w:color="7F8C9A"/>
              <w:right w:val="single" w:sz="4" w:space="0" w:color="7F8C9A"/>
            </w:tcBorders>
            <w:tcMar>
              <w:top w:w="60" w:type="dxa"/>
              <w:left w:w="90" w:type="dxa"/>
              <w:bottom w:w="60" w:type="dxa"/>
              <w:right w:w="90" w:type="dxa"/>
            </w:tcMar>
          </w:tcPr>
          <w:p w14:paraId="31189074" w14:textId="77777777" w:rsidR="00095D4B" w:rsidRPr="00095D4B" w:rsidRDefault="00095D4B" w:rsidP="00095D4B">
            <w:pPr>
              <w:spacing w:after="0" w:line="240" w:lineRule="auto"/>
              <w:jc w:val="both"/>
            </w:pPr>
          </w:p>
        </w:tc>
      </w:tr>
      <w:tr w:rsidR="00095D4B" w:rsidRPr="00095D4B" w14:paraId="76F3E61C" w14:textId="77777777" w:rsidTr="00A71362">
        <w:tc>
          <w:tcPr>
            <w:tcW w:w="701" w:type="dxa"/>
            <w:tcBorders>
              <w:top w:val="single" w:sz="4" w:space="0" w:color="7F8C9A"/>
              <w:left w:val="single" w:sz="4" w:space="0" w:color="7F8C9A"/>
              <w:bottom w:val="single" w:sz="4" w:space="0" w:color="7F8C9A"/>
              <w:right w:val="single" w:sz="4" w:space="0" w:color="7F8C9A"/>
            </w:tcBorders>
            <w:tcMar>
              <w:top w:w="60" w:type="dxa"/>
              <w:left w:w="90" w:type="dxa"/>
              <w:bottom w:w="60" w:type="dxa"/>
              <w:right w:w="90" w:type="dxa"/>
            </w:tcMar>
          </w:tcPr>
          <w:p w14:paraId="0CB4B9F6" w14:textId="77777777" w:rsidR="00095D4B" w:rsidRPr="00095D4B" w:rsidRDefault="00095D4B" w:rsidP="00095D4B">
            <w:pPr>
              <w:spacing w:after="0" w:line="240" w:lineRule="auto"/>
              <w:jc w:val="both"/>
            </w:pPr>
          </w:p>
        </w:tc>
        <w:tc>
          <w:tcPr>
            <w:tcW w:w="1268" w:type="dxa"/>
            <w:tcBorders>
              <w:top w:val="single" w:sz="4" w:space="0" w:color="7F8C9A"/>
              <w:left w:val="single" w:sz="4" w:space="0" w:color="7F8C9A"/>
              <w:bottom w:val="single" w:sz="4" w:space="0" w:color="7F8C9A"/>
              <w:right w:val="single" w:sz="4" w:space="0" w:color="7F8C9A"/>
            </w:tcBorders>
            <w:tcMar>
              <w:top w:w="60" w:type="dxa"/>
              <w:left w:w="90" w:type="dxa"/>
              <w:bottom w:w="60" w:type="dxa"/>
              <w:right w:w="90" w:type="dxa"/>
            </w:tcMar>
          </w:tcPr>
          <w:p w14:paraId="0C4EB73C" w14:textId="77777777" w:rsidR="00095D4B" w:rsidRPr="00095D4B" w:rsidRDefault="00095D4B" w:rsidP="00095D4B">
            <w:pPr>
              <w:spacing w:after="0" w:line="240" w:lineRule="auto"/>
              <w:jc w:val="both"/>
            </w:pPr>
          </w:p>
        </w:tc>
        <w:tc>
          <w:tcPr>
            <w:tcW w:w="1854" w:type="dxa"/>
            <w:tcBorders>
              <w:top w:val="single" w:sz="4" w:space="0" w:color="7F8C9A"/>
              <w:left w:val="single" w:sz="4" w:space="0" w:color="7F8C9A"/>
              <w:bottom w:val="single" w:sz="4" w:space="0" w:color="7F8C9A"/>
              <w:right w:val="single" w:sz="4" w:space="0" w:color="7F8C9A"/>
            </w:tcBorders>
            <w:tcMar>
              <w:top w:w="60" w:type="dxa"/>
              <w:left w:w="90" w:type="dxa"/>
              <w:bottom w:w="60" w:type="dxa"/>
              <w:right w:w="90" w:type="dxa"/>
            </w:tcMar>
          </w:tcPr>
          <w:p w14:paraId="42D83A5C" w14:textId="77777777" w:rsidR="00095D4B" w:rsidRPr="00095D4B" w:rsidRDefault="00095D4B" w:rsidP="00095D4B">
            <w:pPr>
              <w:spacing w:after="0" w:line="240" w:lineRule="auto"/>
              <w:jc w:val="both"/>
            </w:pPr>
          </w:p>
        </w:tc>
        <w:tc>
          <w:tcPr>
            <w:tcW w:w="992" w:type="dxa"/>
            <w:tcBorders>
              <w:top w:val="single" w:sz="4" w:space="0" w:color="7F8C9A"/>
              <w:left w:val="single" w:sz="4" w:space="0" w:color="7F8C9A"/>
              <w:bottom w:val="single" w:sz="4" w:space="0" w:color="7F8C9A"/>
              <w:right w:val="single" w:sz="4" w:space="0" w:color="7F8C9A"/>
            </w:tcBorders>
            <w:tcMar>
              <w:top w:w="60" w:type="dxa"/>
              <w:left w:w="90" w:type="dxa"/>
              <w:bottom w:w="60" w:type="dxa"/>
              <w:right w:w="90" w:type="dxa"/>
            </w:tcMar>
          </w:tcPr>
          <w:p w14:paraId="7C43B2C9" w14:textId="77777777" w:rsidR="00095D4B" w:rsidRPr="00095D4B" w:rsidRDefault="00095D4B" w:rsidP="00095D4B">
            <w:pPr>
              <w:spacing w:after="0" w:line="240" w:lineRule="auto"/>
              <w:jc w:val="both"/>
            </w:pPr>
          </w:p>
        </w:tc>
        <w:tc>
          <w:tcPr>
            <w:tcW w:w="1134" w:type="dxa"/>
            <w:tcBorders>
              <w:top w:val="single" w:sz="4" w:space="0" w:color="7F8C9A"/>
              <w:left w:val="single" w:sz="4" w:space="0" w:color="7F8C9A"/>
              <w:bottom w:val="single" w:sz="4" w:space="0" w:color="7F8C9A"/>
              <w:right w:val="single" w:sz="4" w:space="0" w:color="7F8C9A"/>
            </w:tcBorders>
            <w:tcMar>
              <w:top w:w="60" w:type="dxa"/>
              <w:left w:w="90" w:type="dxa"/>
              <w:bottom w:w="60" w:type="dxa"/>
              <w:right w:w="90" w:type="dxa"/>
            </w:tcMar>
          </w:tcPr>
          <w:p w14:paraId="4C2EC147" w14:textId="77777777" w:rsidR="00095D4B" w:rsidRPr="00095D4B" w:rsidRDefault="00095D4B" w:rsidP="00095D4B">
            <w:pPr>
              <w:spacing w:after="0" w:line="240" w:lineRule="auto"/>
              <w:jc w:val="both"/>
            </w:pPr>
          </w:p>
        </w:tc>
        <w:tc>
          <w:tcPr>
            <w:tcW w:w="2069" w:type="dxa"/>
            <w:tcBorders>
              <w:top w:val="single" w:sz="4" w:space="0" w:color="7F8C9A"/>
              <w:left w:val="single" w:sz="4" w:space="0" w:color="7F8C9A"/>
              <w:bottom w:val="single" w:sz="4" w:space="0" w:color="7F8C9A"/>
              <w:right w:val="single" w:sz="4" w:space="0" w:color="7F8C9A"/>
            </w:tcBorders>
            <w:tcMar>
              <w:top w:w="60" w:type="dxa"/>
              <w:left w:w="90" w:type="dxa"/>
              <w:bottom w:w="60" w:type="dxa"/>
              <w:right w:w="90" w:type="dxa"/>
            </w:tcMar>
          </w:tcPr>
          <w:p w14:paraId="38B9AF2A" w14:textId="77777777" w:rsidR="00095D4B" w:rsidRPr="00095D4B" w:rsidRDefault="00095D4B" w:rsidP="00095D4B">
            <w:pPr>
              <w:spacing w:after="0" w:line="240" w:lineRule="auto"/>
              <w:jc w:val="both"/>
            </w:pPr>
          </w:p>
        </w:tc>
        <w:tc>
          <w:tcPr>
            <w:tcW w:w="1053" w:type="dxa"/>
            <w:tcBorders>
              <w:top w:val="single" w:sz="4" w:space="0" w:color="7F8C9A"/>
              <w:left w:val="single" w:sz="4" w:space="0" w:color="7F8C9A"/>
              <w:bottom w:val="single" w:sz="4" w:space="0" w:color="7F8C9A"/>
              <w:right w:val="single" w:sz="4" w:space="0" w:color="7F8C9A"/>
            </w:tcBorders>
            <w:tcMar>
              <w:top w:w="60" w:type="dxa"/>
              <w:left w:w="90" w:type="dxa"/>
              <w:bottom w:w="60" w:type="dxa"/>
              <w:right w:w="90" w:type="dxa"/>
            </w:tcMar>
          </w:tcPr>
          <w:p w14:paraId="4681A717" w14:textId="77777777" w:rsidR="00095D4B" w:rsidRPr="00095D4B" w:rsidRDefault="00095D4B" w:rsidP="00095D4B">
            <w:pPr>
              <w:spacing w:after="0" w:line="240" w:lineRule="auto"/>
              <w:jc w:val="both"/>
            </w:pPr>
          </w:p>
        </w:tc>
      </w:tr>
    </w:tbl>
    <w:p w14:paraId="05CFA853" w14:textId="77777777" w:rsidR="00AE679A" w:rsidRDefault="00AE679A">
      <w:pPr>
        <w:spacing w:after="0" w:line="240" w:lineRule="auto"/>
        <w:jc w:val="both"/>
      </w:pPr>
    </w:p>
    <w:p w14:paraId="0A793E37" w14:textId="77777777" w:rsidR="00095D4B" w:rsidRPr="00095D4B" w:rsidRDefault="00095D4B" w:rsidP="00095D4B">
      <w:pPr>
        <w:spacing w:after="0" w:line="240" w:lineRule="auto"/>
        <w:jc w:val="both"/>
      </w:pPr>
      <w:r>
        <w:rPr>
          <w:b/>
          <w:bCs/>
        </w:rPr>
        <w:t>Quadro 5. Impacto sobre o saldo contratual</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7"/>
        <w:gridCol w:w="1814"/>
        <w:gridCol w:w="2086"/>
        <w:gridCol w:w="2086"/>
        <w:gridCol w:w="2178"/>
      </w:tblGrid>
      <w:tr w:rsidR="00095D4B" w:rsidRPr="00095D4B" w14:paraId="57DA4146" w14:textId="77777777">
        <w:trPr>
          <w:tblHeader/>
        </w:trPr>
        <w:tc>
          <w:tcPr>
            <w:tcW w:w="907" w:type="dxa"/>
            <w:tcBorders>
              <w:top w:val="single" w:sz="4" w:space="0" w:color="7F8C9A"/>
              <w:left w:val="single" w:sz="4" w:space="0" w:color="7F8C9A"/>
              <w:bottom w:val="single" w:sz="4" w:space="0" w:color="7F8C9A"/>
              <w:right w:val="single" w:sz="4" w:space="0" w:color="7F8C9A"/>
            </w:tcBorders>
            <w:shd w:val="clear" w:color="auto" w:fill="DCE4EE"/>
            <w:tcMar>
              <w:top w:w="60" w:type="dxa"/>
              <w:left w:w="90" w:type="dxa"/>
              <w:bottom w:w="60" w:type="dxa"/>
              <w:right w:w="90" w:type="dxa"/>
            </w:tcMar>
            <w:hideMark/>
          </w:tcPr>
          <w:p w14:paraId="68547116" w14:textId="77777777" w:rsidR="00095D4B" w:rsidRPr="00095D4B" w:rsidRDefault="00095D4B" w:rsidP="00A71362">
            <w:pPr>
              <w:spacing w:after="0" w:line="240" w:lineRule="auto"/>
              <w:jc w:val="center"/>
            </w:pPr>
            <w:r>
              <w:rPr>
                <w:b/>
                <w:bCs/>
              </w:rPr>
              <w:t>Item</w:t>
            </w:r>
          </w:p>
        </w:tc>
        <w:tc>
          <w:tcPr>
            <w:tcW w:w="1814" w:type="dxa"/>
            <w:tcBorders>
              <w:top w:val="single" w:sz="4" w:space="0" w:color="7F8C9A"/>
              <w:left w:val="single" w:sz="4" w:space="0" w:color="7F8C9A"/>
              <w:bottom w:val="single" w:sz="4" w:space="0" w:color="7F8C9A"/>
              <w:right w:val="single" w:sz="4" w:space="0" w:color="7F8C9A"/>
            </w:tcBorders>
            <w:shd w:val="clear" w:color="auto" w:fill="DCE4EE"/>
            <w:tcMar>
              <w:top w:w="60" w:type="dxa"/>
              <w:left w:w="90" w:type="dxa"/>
              <w:bottom w:w="60" w:type="dxa"/>
              <w:right w:w="90" w:type="dxa"/>
            </w:tcMar>
            <w:hideMark/>
          </w:tcPr>
          <w:p w14:paraId="0A83402C" w14:textId="77777777" w:rsidR="00095D4B" w:rsidRPr="00095D4B" w:rsidRDefault="00095D4B" w:rsidP="00A71362">
            <w:pPr>
              <w:spacing w:after="0" w:line="240" w:lineRule="auto"/>
              <w:jc w:val="center"/>
            </w:pPr>
            <w:r>
              <w:rPr>
                <w:b/>
                <w:bCs/>
              </w:rPr>
              <w:t>Quantidade remanescente</w:t>
            </w:r>
          </w:p>
        </w:tc>
        <w:tc>
          <w:tcPr>
            <w:tcW w:w="2086" w:type="dxa"/>
            <w:tcBorders>
              <w:top w:val="single" w:sz="4" w:space="0" w:color="7F8C9A"/>
              <w:left w:val="single" w:sz="4" w:space="0" w:color="7F8C9A"/>
              <w:bottom w:val="single" w:sz="4" w:space="0" w:color="7F8C9A"/>
              <w:right w:val="single" w:sz="4" w:space="0" w:color="7F8C9A"/>
            </w:tcBorders>
            <w:shd w:val="clear" w:color="auto" w:fill="DCE4EE"/>
            <w:tcMar>
              <w:top w:w="60" w:type="dxa"/>
              <w:left w:w="90" w:type="dxa"/>
              <w:bottom w:w="60" w:type="dxa"/>
              <w:right w:w="90" w:type="dxa"/>
            </w:tcMar>
            <w:hideMark/>
          </w:tcPr>
          <w:p w14:paraId="68419007" w14:textId="77777777" w:rsidR="00095D4B" w:rsidRPr="00095D4B" w:rsidRDefault="00095D4B" w:rsidP="00A71362">
            <w:pPr>
              <w:spacing w:after="0" w:line="240" w:lineRule="auto"/>
              <w:jc w:val="center"/>
            </w:pPr>
            <w:r>
              <w:rPr>
                <w:b/>
                <w:bCs/>
              </w:rPr>
              <w:t>Preço contratado (R$)</w:t>
            </w:r>
          </w:p>
        </w:tc>
        <w:tc>
          <w:tcPr>
            <w:tcW w:w="2086" w:type="dxa"/>
            <w:tcBorders>
              <w:top w:val="single" w:sz="4" w:space="0" w:color="7F8C9A"/>
              <w:left w:val="single" w:sz="4" w:space="0" w:color="7F8C9A"/>
              <w:bottom w:val="single" w:sz="4" w:space="0" w:color="7F8C9A"/>
              <w:right w:val="single" w:sz="4" w:space="0" w:color="7F8C9A"/>
            </w:tcBorders>
            <w:shd w:val="clear" w:color="auto" w:fill="DCE4EE"/>
            <w:tcMar>
              <w:top w:w="60" w:type="dxa"/>
              <w:left w:w="90" w:type="dxa"/>
              <w:bottom w:w="60" w:type="dxa"/>
              <w:right w:w="90" w:type="dxa"/>
            </w:tcMar>
            <w:hideMark/>
          </w:tcPr>
          <w:p w14:paraId="363F57A7" w14:textId="77777777" w:rsidR="00095D4B" w:rsidRPr="00095D4B" w:rsidRDefault="00095D4B" w:rsidP="00A71362">
            <w:pPr>
              <w:spacing w:after="0" w:line="240" w:lineRule="auto"/>
              <w:jc w:val="center"/>
            </w:pPr>
            <w:r>
              <w:rPr>
                <w:b/>
                <w:bCs/>
              </w:rPr>
              <w:t>Preço recomposto (R$)</w:t>
            </w:r>
          </w:p>
        </w:tc>
        <w:tc>
          <w:tcPr>
            <w:tcW w:w="2178" w:type="dxa"/>
            <w:tcBorders>
              <w:top w:val="single" w:sz="4" w:space="0" w:color="7F8C9A"/>
              <w:left w:val="single" w:sz="4" w:space="0" w:color="7F8C9A"/>
              <w:bottom w:val="single" w:sz="4" w:space="0" w:color="7F8C9A"/>
              <w:right w:val="single" w:sz="4" w:space="0" w:color="7F8C9A"/>
            </w:tcBorders>
            <w:shd w:val="clear" w:color="auto" w:fill="DCE4EE"/>
            <w:tcMar>
              <w:top w:w="60" w:type="dxa"/>
              <w:left w:w="90" w:type="dxa"/>
              <w:bottom w:w="60" w:type="dxa"/>
              <w:right w:w="90" w:type="dxa"/>
            </w:tcMar>
            <w:hideMark/>
          </w:tcPr>
          <w:p w14:paraId="371265DB" w14:textId="77777777" w:rsidR="00095D4B" w:rsidRPr="00095D4B" w:rsidRDefault="00095D4B" w:rsidP="00A71362">
            <w:pPr>
              <w:spacing w:after="0" w:line="240" w:lineRule="auto"/>
              <w:jc w:val="center"/>
            </w:pPr>
            <w:r>
              <w:rPr>
                <w:b/>
                <w:bCs/>
              </w:rPr>
              <w:t>Impacto (R$)</w:t>
            </w:r>
          </w:p>
        </w:tc>
      </w:tr>
      <w:tr w:rsidR="00095D4B" w:rsidRPr="00095D4B" w14:paraId="6C31463C" w14:textId="77777777">
        <w:tc>
          <w:tcPr>
            <w:tcW w:w="907" w:type="dxa"/>
            <w:tcBorders>
              <w:top w:val="single" w:sz="4" w:space="0" w:color="7F8C9A"/>
              <w:left w:val="single" w:sz="4" w:space="0" w:color="7F8C9A"/>
              <w:bottom w:val="single" w:sz="4" w:space="0" w:color="7F8C9A"/>
              <w:right w:val="single" w:sz="4" w:space="0" w:color="7F8C9A"/>
            </w:tcBorders>
            <w:tcMar>
              <w:top w:w="60" w:type="dxa"/>
              <w:left w:w="90" w:type="dxa"/>
              <w:bottom w:w="60" w:type="dxa"/>
              <w:right w:w="90" w:type="dxa"/>
            </w:tcMar>
          </w:tcPr>
          <w:p w14:paraId="6B06F58A" w14:textId="77777777" w:rsidR="00095D4B" w:rsidRPr="00095D4B" w:rsidRDefault="00095D4B" w:rsidP="00095D4B">
            <w:pPr>
              <w:spacing w:after="0" w:line="240" w:lineRule="auto"/>
              <w:jc w:val="both"/>
            </w:pPr>
          </w:p>
        </w:tc>
        <w:tc>
          <w:tcPr>
            <w:tcW w:w="1814" w:type="dxa"/>
            <w:tcBorders>
              <w:top w:val="single" w:sz="4" w:space="0" w:color="7F8C9A"/>
              <w:left w:val="single" w:sz="4" w:space="0" w:color="7F8C9A"/>
              <w:bottom w:val="single" w:sz="4" w:space="0" w:color="7F8C9A"/>
              <w:right w:val="single" w:sz="4" w:space="0" w:color="7F8C9A"/>
            </w:tcBorders>
            <w:tcMar>
              <w:top w:w="60" w:type="dxa"/>
              <w:left w:w="90" w:type="dxa"/>
              <w:bottom w:w="60" w:type="dxa"/>
              <w:right w:w="90" w:type="dxa"/>
            </w:tcMar>
          </w:tcPr>
          <w:p w14:paraId="0506AA8B" w14:textId="77777777" w:rsidR="00095D4B" w:rsidRPr="00095D4B" w:rsidRDefault="00095D4B" w:rsidP="00095D4B">
            <w:pPr>
              <w:spacing w:after="0" w:line="240" w:lineRule="auto"/>
              <w:jc w:val="both"/>
            </w:pPr>
          </w:p>
        </w:tc>
        <w:tc>
          <w:tcPr>
            <w:tcW w:w="2086" w:type="dxa"/>
            <w:tcBorders>
              <w:top w:val="single" w:sz="4" w:space="0" w:color="7F8C9A"/>
              <w:left w:val="single" w:sz="4" w:space="0" w:color="7F8C9A"/>
              <w:bottom w:val="single" w:sz="4" w:space="0" w:color="7F8C9A"/>
              <w:right w:val="single" w:sz="4" w:space="0" w:color="7F8C9A"/>
            </w:tcBorders>
            <w:tcMar>
              <w:top w:w="60" w:type="dxa"/>
              <w:left w:w="90" w:type="dxa"/>
              <w:bottom w:w="60" w:type="dxa"/>
              <w:right w:w="90" w:type="dxa"/>
            </w:tcMar>
          </w:tcPr>
          <w:p w14:paraId="6BC95043" w14:textId="77777777" w:rsidR="00095D4B" w:rsidRPr="00095D4B" w:rsidRDefault="00095D4B" w:rsidP="00095D4B">
            <w:pPr>
              <w:spacing w:after="0" w:line="240" w:lineRule="auto"/>
              <w:jc w:val="both"/>
            </w:pPr>
          </w:p>
        </w:tc>
        <w:tc>
          <w:tcPr>
            <w:tcW w:w="2086" w:type="dxa"/>
            <w:tcBorders>
              <w:top w:val="single" w:sz="4" w:space="0" w:color="7F8C9A"/>
              <w:left w:val="single" w:sz="4" w:space="0" w:color="7F8C9A"/>
              <w:bottom w:val="single" w:sz="4" w:space="0" w:color="7F8C9A"/>
              <w:right w:val="single" w:sz="4" w:space="0" w:color="7F8C9A"/>
            </w:tcBorders>
            <w:tcMar>
              <w:top w:w="60" w:type="dxa"/>
              <w:left w:w="90" w:type="dxa"/>
              <w:bottom w:w="60" w:type="dxa"/>
              <w:right w:w="90" w:type="dxa"/>
            </w:tcMar>
          </w:tcPr>
          <w:p w14:paraId="25191C44" w14:textId="77777777" w:rsidR="00095D4B" w:rsidRPr="00095D4B" w:rsidRDefault="00095D4B" w:rsidP="00095D4B">
            <w:pPr>
              <w:spacing w:after="0" w:line="240" w:lineRule="auto"/>
              <w:jc w:val="both"/>
            </w:pPr>
          </w:p>
        </w:tc>
        <w:tc>
          <w:tcPr>
            <w:tcW w:w="2178" w:type="dxa"/>
            <w:tcBorders>
              <w:top w:val="single" w:sz="4" w:space="0" w:color="7F8C9A"/>
              <w:left w:val="single" w:sz="4" w:space="0" w:color="7F8C9A"/>
              <w:bottom w:val="single" w:sz="4" w:space="0" w:color="7F8C9A"/>
              <w:right w:val="single" w:sz="4" w:space="0" w:color="7F8C9A"/>
            </w:tcBorders>
            <w:tcMar>
              <w:top w:w="60" w:type="dxa"/>
              <w:left w:w="90" w:type="dxa"/>
              <w:bottom w:w="60" w:type="dxa"/>
              <w:right w:w="90" w:type="dxa"/>
            </w:tcMar>
          </w:tcPr>
          <w:p w14:paraId="4F5E3558" w14:textId="77777777" w:rsidR="00095D4B" w:rsidRPr="00095D4B" w:rsidRDefault="00095D4B" w:rsidP="00095D4B">
            <w:pPr>
              <w:spacing w:after="0" w:line="240" w:lineRule="auto"/>
              <w:jc w:val="both"/>
            </w:pPr>
          </w:p>
        </w:tc>
      </w:tr>
      <w:tr w:rsidR="00095D4B" w:rsidRPr="00095D4B" w14:paraId="4DA59468" w14:textId="77777777">
        <w:tc>
          <w:tcPr>
            <w:tcW w:w="907" w:type="dxa"/>
            <w:tcBorders>
              <w:top w:val="single" w:sz="4" w:space="0" w:color="7F8C9A"/>
              <w:left w:val="single" w:sz="4" w:space="0" w:color="7F8C9A"/>
              <w:bottom w:val="single" w:sz="4" w:space="0" w:color="7F8C9A"/>
              <w:right w:val="single" w:sz="4" w:space="0" w:color="7F8C9A"/>
            </w:tcBorders>
            <w:tcMar>
              <w:top w:w="60" w:type="dxa"/>
              <w:left w:w="90" w:type="dxa"/>
              <w:bottom w:w="60" w:type="dxa"/>
              <w:right w:w="90" w:type="dxa"/>
            </w:tcMar>
          </w:tcPr>
          <w:p w14:paraId="396060C3" w14:textId="77777777" w:rsidR="00095D4B" w:rsidRPr="00095D4B" w:rsidRDefault="00095D4B" w:rsidP="00095D4B">
            <w:pPr>
              <w:spacing w:after="0" w:line="240" w:lineRule="auto"/>
              <w:jc w:val="both"/>
            </w:pPr>
          </w:p>
        </w:tc>
        <w:tc>
          <w:tcPr>
            <w:tcW w:w="1814" w:type="dxa"/>
            <w:tcBorders>
              <w:top w:val="single" w:sz="4" w:space="0" w:color="7F8C9A"/>
              <w:left w:val="single" w:sz="4" w:space="0" w:color="7F8C9A"/>
              <w:bottom w:val="single" w:sz="4" w:space="0" w:color="7F8C9A"/>
              <w:right w:val="single" w:sz="4" w:space="0" w:color="7F8C9A"/>
            </w:tcBorders>
            <w:tcMar>
              <w:top w:w="60" w:type="dxa"/>
              <w:left w:w="90" w:type="dxa"/>
              <w:bottom w:w="60" w:type="dxa"/>
              <w:right w:w="90" w:type="dxa"/>
            </w:tcMar>
          </w:tcPr>
          <w:p w14:paraId="416CE125" w14:textId="77777777" w:rsidR="00095D4B" w:rsidRPr="00095D4B" w:rsidRDefault="00095D4B" w:rsidP="00095D4B">
            <w:pPr>
              <w:spacing w:after="0" w:line="240" w:lineRule="auto"/>
              <w:jc w:val="both"/>
            </w:pPr>
          </w:p>
        </w:tc>
        <w:tc>
          <w:tcPr>
            <w:tcW w:w="2086" w:type="dxa"/>
            <w:tcBorders>
              <w:top w:val="single" w:sz="4" w:space="0" w:color="7F8C9A"/>
              <w:left w:val="single" w:sz="4" w:space="0" w:color="7F8C9A"/>
              <w:bottom w:val="single" w:sz="4" w:space="0" w:color="7F8C9A"/>
              <w:right w:val="single" w:sz="4" w:space="0" w:color="7F8C9A"/>
            </w:tcBorders>
            <w:tcMar>
              <w:top w:w="60" w:type="dxa"/>
              <w:left w:w="90" w:type="dxa"/>
              <w:bottom w:w="60" w:type="dxa"/>
              <w:right w:w="90" w:type="dxa"/>
            </w:tcMar>
          </w:tcPr>
          <w:p w14:paraId="09062D26" w14:textId="77777777" w:rsidR="00095D4B" w:rsidRPr="00095D4B" w:rsidRDefault="00095D4B" w:rsidP="00095D4B">
            <w:pPr>
              <w:spacing w:after="0" w:line="240" w:lineRule="auto"/>
              <w:jc w:val="both"/>
            </w:pPr>
          </w:p>
        </w:tc>
        <w:tc>
          <w:tcPr>
            <w:tcW w:w="2086" w:type="dxa"/>
            <w:tcBorders>
              <w:top w:val="single" w:sz="4" w:space="0" w:color="7F8C9A"/>
              <w:left w:val="single" w:sz="4" w:space="0" w:color="7F8C9A"/>
              <w:bottom w:val="single" w:sz="4" w:space="0" w:color="7F8C9A"/>
              <w:right w:val="single" w:sz="4" w:space="0" w:color="7F8C9A"/>
            </w:tcBorders>
            <w:tcMar>
              <w:top w:w="60" w:type="dxa"/>
              <w:left w:w="90" w:type="dxa"/>
              <w:bottom w:w="60" w:type="dxa"/>
              <w:right w:w="90" w:type="dxa"/>
            </w:tcMar>
          </w:tcPr>
          <w:p w14:paraId="4CFEC313" w14:textId="77777777" w:rsidR="00095D4B" w:rsidRPr="00095D4B" w:rsidRDefault="00095D4B" w:rsidP="00095D4B">
            <w:pPr>
              <w:spacing w:after="0" w:line="240" w:lineRule="auto"/>
              <w:jc w:val="both"/>
            </w:pPr>
          </w:p>
        </w:tc>
        <w:tc>
          <w:tcPr>
            <w:tcW w:w="2178" w:type="dxa"/>
            <w:tcBorders>
              <w:top w:val="single" w:sz="4" w:space="0" w:color="7F8C9A"/>
              <w:left w:val="single" w:sz="4" w:space="0" w:color="7F8C9A"/>
              <w:bottom w:val="single" w:sz="4" w:space="0" w:color="7F8C9A"/>
              <w:right w:val="single" w:sz="4" w:space="0" w:color="7F8C9A"/>
            </w:tcBorders>
            <w:tcMar>
              <w:top w:w="60" w:type="dxa"/>
              <w:left w:w="90" w:type="dxa"/>
              <w:bottom w:w="60" w:type="dxa"/>
              <w:right w:w="90" w:type="dxa"/>
            </w:tcMar>
          </w:tcPr>
          <w:p w14:paraId="648E998D" w14:textId="77777777" w:rsidR="00095D4B" w:rsidRPr="00095D4B" w:rsidRDefault="00095D4B" w:rsidP="00095D4B">
            <w:pPr>
              <w:spacing w:after="0" w:line="240" w:lineRule="auto"/>
              <w:jc w:val="both"/>
            </w:pPr>
          </w:p>
        </w:tc>
      </w:tr>
      <w:tr w:rsidR="00095D4B" w:rsidRPr="00095D4B" w14:paraId="411182A3" w14:textId="77777777">
        <w:tc>
          <w:tcPr>
            <w:tcW w:w="907" w:type="dxa"/>
            <w:tcBorders>
              <w:top w:val="single" w:sz="4" w:space="0" w:color="7F8C9A"/>
              <w:left w:val="single" w:sz="4" w:space="0" w:color="7F8C9A"/>
              <w:bottom w:val="single" w:sz="4" w:space="0" w:color="7F8C9A"/>
              <w:right w:val="single" w:sz="4" w:space="0" w:color="7F8C9A"/>
            </w:tcBorders>
            <w:tcMar>
              <w:top w:w="60" w:type="dxa"/>
              <w:left w:w="90" w:type="dxa"/>
              <w:bottom w:w="60" w:type="dxa"/>
              <w:right w:w="90" w:type="dxa"/>
            </w:tcMar>
          </w:tcPr>
          <w:p w14:paraId="643B3FFB" w14:textId="77777777" w:rsidR="00095D4B" w:rsidRPr="00095D4B" w:rsidRDefault="00095D4B" w:rsidP="00095D4B">
            <w:pPr>
              <w:spacing w:after="0" w:line="240" w:lineRule="auto"/>
              <w:jc w:val="both"/>
            </w:pPr>
          </w:p>
        </w:tc>
        <w:tc>
          <w:tcPr>
            <w:tcW w:w="1814" w:type="dxa"/>
            <w:tcBorders>
              <w:top w:val="single" w:sz="4" w:space="0" w:color="7F8C9A"/>
              <w:left w:val="single" w:sz="4" w:space="0" w:color="7F8C9A"/>
              <w:bottom w:val="single" w:sz="4" w:space="0" w:color="7F8C9A"/>
              <w:right w:val="single" w:sz="4" w:space="0" w:color="7F8C9A"/>
            </w:tcBorders>
            <w:tcMar>
              <w:top w:w="60" w:type="dxa"/>
              <w:left w:w="90" w:type="dxa"/>
              <w:bottom w:w="60" w:type="dxa"/>
              <w:right w:w="90" w:type="dxa"/>
            </w:tcMar>
          </w:tcPr>
          <w:p w14:paraId="50127718" w14:textId="77777777" w:rsidR="00095D4B" w:rsidRPr="00095D4B" w:rsidRDefault="00095D4B" w:rsidP="00095D4B">
            <w:pPr>
              <w:spacing w:after="0" w:line="240" w:lineRule="auto"/>
              <w:jc w:val="both"/>
            </w:pPr>
          </w:p>
        </w:tc>
        <w:tc>
          <w:tcPr>
            <w:tcW w:w="2086" w:type="dxa"/>
            <w:tcBorders>
              <w:top w:val="single" w:sz="4" w:space="0" w:color="7F8C9A"/>
              <w:left w:val="single" w:sz="4" w:space="0" w:color="7F8C9A"/>
              <w:bottom w:val="single" w:sz="4" w:space="0" w:color="7F8C9A"/>
              <w:right w:val="single" w:sz="4" w:space="0" w:color="7F8C9A"/>
            </w:tcBorders>
            <w:tcMar>
              <w:top w:w="60" w:type="dxa"/>
              <w:left w:w="90" w:type="dxa"/>
              <w:bottom w:w="60" w:type="dxa"/>
              <w:right w:w="90" w:type="dxa"/>
            </w:tcMar>
          </w:tcPr>
          <w:p w14:paraId="6F6FB7AC" w14:textId="77777777" w:rsidR="00095D4B" w:rsidRPr="00095D4B" w:rsidRDefault="00095D4B" w:rsidP="00095D4B">
            <w:pPr>
              <w:spacing w:after="0" w:line="240" w:lineRule="auto"/>
              <w:jc w:val="both"/>
            </w:pPr>
          </w:p>
        </w:tc>
        <w:tc>
          <w:tcPr>
            <w:tcW w:w="2086" w:type="dxa"/>
            <w:tcBorders>
              <w:top w:val="single" w:sz="4" w:space="0" w:color="7F8C9A"/>
              <w:left w:val="single" w:sz="4" w:space="0" w:color="7F8C9A"/>
              <w:bottom w:val="single" w:sz="4" w:space="0" w:color="7F8C9A"/>
              <w:right w:val="single" w:sz="4" w:space="0" w:color="7F8C9A"/>
            </w:tcBorders>
            <w:tcMar>
              <w:top w:w="60" w:type="dxa"/>
              <w:left w:w="90" w:type="dxa"/>
              <w:bottom w:w="60" w:type="dxa"/>
              <w:right w:w="90" w:type="dxa"/>
            </w:tcMar>
          </w:tcPr>
          <w:p w14:paraId="2BE6272A" w14:textId="77777777" w:rsidR="00095D4B" w:rsidRPr="00095D4B" w:rsidRDefault="00095D4B" w:rsidP="00095D4B">
            <w:pPr>
              <w:spacing w:after="0" w:line="240" w:lineRule="auto"/>
              <w:jc w:val="both"/>
            </w:pPr>
          </w:p>
        </w:tc>
        <w:tc>
          <w:tcPr>
            <w:tcW w:w="2178" w:type="dxa"/>
            <w:tcBorders>
              <w:top w:val="single" w:sz="4" w:space="0" w:color="7F8C9A"/>
              <w:left w:val="single" w:sz="4" w:space="0" w:color="7F8C9A"/>
              <w:bottom w:val="single" w:sz="4" w:space="0" w:color="7F8C9A"/>
              <w:right w:val="single" w:sz="4" w:space="0" w:color="7F8C9A"/>
            </w:tcBorders>
            <w:tcMar>
              <w:top w:w="60" w:type="dxa"/>
              <w:left w:w="90" w:type="dxa"/>
              <w:bottom w:w="60" w:type="dxa"/>
              <w:right w:w="90" w:type="dxa"/>
            </w:tcMar>
          </w:tcPr>
          <w:p w14:paraId="37793C77" w14:textId="77777777" w:rsidR="00095D4B" w:rsidRPr="00095D4B" w:rsidRDefault="00095D4B" w:rsidP="00095D4B">
            <w:pPr>
              <w:spacing w:after="0" w:line="240" w:lineRule="auto"/>
              <w:jc w:val="both"/>
            </w:pPr>
          </w:p>
        </w:tc>
      </w:tr>
      <w:tr w:rsidR="00095D4B" w:rsidRPr="00095D4B" w14:paraId="1582F4E8" w14:textId="77777777">
        <w:tc>
          <w:tcPr>
            <w:tcW w:w="907" w:type="dxa"/>
            <w:tcBorders>
              <w:top w:val="single" w:sz="4" w:space="0" w:color="7F8C9A"/>
              <w:left w:val="single" w:sz="4" w:space="0" w:color="7F8C9A"/>
              <w:bottom w:val="single" w:sz="4" w:space="0" w:color="7F8C9A"/>
              <w:right w:val="single" w:sz="4" w:space="0" w:color="7F8C9A"/>
            </w:tcBorders>
            <w:shd w:val="clear" w:color="auto" w:fill="DCE4EE"/>
            <w:tcMar>
              <w:top w:w="60" w:type="dxa"/>
              <w:left w:w="90" w:type="dxa"/>
              <w:bottom w:w="60" w:type="dxa"/>
              <w:right w:w="90" w:type="dxa"/>
            </w:tcMar>
            <w:hideMark/>
          </w:tcPr>
          <w:p w14:paraId="57CD8626" w14:textId="77777777" w:rsidR="00095D4B" w:rsidRPr="00095D4B" w:rsidRDefault="00095D4B" w:rsidP="00095D4B">
            <w:pPr>
              <w:spacing w:after="0" w:line="240" w:lineRule="auto"/>
              <w:jc w:val="both"/>
            </w:pPr>
            <w:r>
              <w:rPr>
                <w:b/>
                <w:bCs/>
              </w:rPr>
              <w:t>Total</w:t>
            </w:r>
          </w:p>
        </w:tc>
        <w:tc>
          <w:tcPr>
            <w:tcW w:w="1814" w:type="dxa"/>
            <w:tcBorders>
              <w:top w:val="single" w:sz="4" w:space="0" w:color="7F8C9A"/>
              <w:left w:val="single" w:sz="4" w:space="0" w:color="7F8C9A"/>
              <w:bottom w:val="single" w:sz="4" w:space="0" w:color="7F8C9A"/>
              <w:right w:val="single" w:sz="4" w:space="0" w:color="7F8C9A"/>
            </w:tcBorders>
            <w:tcMar>
              <w:top w:w="60" w:type="dxa"/>
              <w:left w:w="90" w:type="dxa"/>
              <w:bottom w:w="60" w:type="dxa"/>
              <w:right w:w="90" w:type="dxa"/>
            </w:tcMar>
          </w:tcPr>
          <w:p w14:paraId="02A03EF8" w14:textId="77777777" w:rsidR="00095D4B" w:rsidRPr="00095D4B" w:rsidRDefault="00095D4B" w:rsidP="00095D4B">
            <w:pPr>
              <w:spacing w:after="0" w:line="240" w:lineRule="auto"/>
              <w:jc w:val="both"/>
            </w:pPr>
          </w:p>
        </w:tc>
        <w:tc>
          <w:tcPr>
            <w:tcW w:w="2086" w:type="dxa"/>
            <w:tcBorders>
              <w:top w:val="single" w:sz="4" w:space="0" w:color="7F8C9A"/>
              <w:left w:val="single" w:sz="4" w:space="0" w:color="7F8C9A"/>
              <w:bottom w:val="single" w:sz="4" w:space="0" w:color="7F8C9A"/>
              <w:right w:val="single" w:sz="4" w:space="0" w:color="7F8C9A"/>
            </w:tcBorders>
            <w:tcMar>
              <w:top w:w="60" w:type="dxa"/>
              <w:left w:w="90" w:type="dxa"/>
              <w:bottom w:w="60" w:type="dxa"/>
              <w:right w:w="90" w:type="dxa"/>
            </w:tcMar>
          </w:tcPr>
          <w:p w14:paraId="589C576E" w14:textId="77777777" w:rsidR="00095D4B" w:rsidRPr="00095D4B" w:rsidRDefault="00095D4B" w:rsidP="00095D4B">
            <w:pPr>
              <w:spacing w:after="0" w:line="240" w:lineRule="auto"/>
              <w:jc w:val="both"/>
            </w:pPr>
          </w:p>
        </w:tc>
        <w:tc>
          <w:tcPr>
            <w:tcW w:w="2086" w:type="dxa"/>
            <w:tcBorders>
              <w:top w:val="single" w:sz="4" w:space="0" w:color="7F8C9A"/>
              <w:left w:val="single" w:sz="4" w:space="0" w:color="7F8C9A"/>
              <w:bottom w:val="single" w:sz="4" w:space="0" w:color="7F8C9A"/>
              <w:right w:val="single" w:sz="4" w:space="0" w:color="7F8C9A"/>
            </w:tcBorders>
            <w:tcMar>
              <w:top w:w="60" w:type="dxa"/>
              <w:left w:w="90" w:type="dxa"/>
              <w:bottom w:w="60" w:type="dxa"/>
              <w:right w:w="90" w:type="dxa"/>
            </w:tcMar>
          </w:tcPr>
          <w:p w14:paraId="00D2FEAB" w14:textId="77777777" w:rsidR="00095D4B" w:rsidRPr="00095D4B" w:rsidRDefault="00095D4B" w:rsidP="00095D4B">
            <w:pPr>
              <w:spacing w:after="0" w:line="240" w:lineRule="auto"/>
              <w:jc w:val="both"/>
            </w:pPr>
          </w:p>
        </w:tc>
        <w:tc>
          <w:tcPr>
            <w:tcW w:w="2178" w:type="dxa"/>
            <w:tcBorders>
              <w:top w:val="single" w:sz="4" w:space="0" w:color="7F8C9A"/>
              <w:left w:val="single" w:sz="4" w:space="0" w:color="7F8C9A"/>
              <w:bottom w:val="single" w:sz="4" w:space="0" w:color="7F8C9A"/>
              <w:right w:val="single" w:sz="4" w:space="0" w:color="7F8C9A"/>
            </w:tcBorders>
            <w:tcMar>
              <w:top w:w="60" w:type="dxa"/>
              <w:left w:w="90" w:type="dxa"/>
              <w:bottom w:w="60" w:type="dxa"/>
              <w:right w:w="90" w:type="dxa"/>
            </w:tcMar>
          </w:tcPr>
          <w:p w14:paraId="39809939" w14:textId="77777777" w:rsidR="00095D4B" w:rsidRPr="00095D4B" w:rsidRDefault="00095D4B" w:rsidP="00095D4B">
            <w:pPr>
              <w:spacing w:after="0" w:line="240" w:lineRule="auto"/>
              <w:jc w:val="both"/>
            </w:pPr>
          </w:p>
        </w:tc>
      </w:tr>
    </w:tbl>
    <w:p w14:paraId="5BFA1503" w14:textId="77777777" w:rsidR="00AE679A" w:rsidRDefault="00AE679A">
      <w:pPr>
        <w:spacing w:after="0" w:line="240" w:lineRule="auto"/>
        <w:jc w:val="both"/>
      </w:pPr>
    </w:p>
    <w:p w14:paraId="0D644F06" w14:textId="518A8FCF" w:rsidR="00AE679A" w:rsidRDefault="00000000">
      <w:pPr>
        <w:spacing w:after="0" w:line="240" w:lineRule="auto"/>
        <w:jc w:val="both"/>
      </w:pPr>
      <w:r>
        <w:t xml:space="preserve">Impacto total: R$ </w:t>
      </w:r>
      <w:r>
        <w:rPr>
          <w:highlight w:val="yellow"/>
        </w:rPr>
        <w:t>[valor]</w:t>
      </w:r>
      <w:r>
        <w:t xml:space="preserve">, equivalente a </w:t>
      </w:r>
      <w:r>
        <w:rPr>
          <w:highlight w:val="yellow"/>
        </w:rPr>
        <w:t>[X]</w:t>
      </w:r>
      <w:r>
        <w:t xml:space="preserve">% do saldo contratual e a </w:t>
      </w:r>
      <w:r>
        <w:rPr>
          <w:highlight w:val="yellow"/>
        </w:rPr>
        <w:t>[Y]</w:t>
      </w:r>
      <w:r>
        <w:t>% do valor global do contrato.</w:t>
      </w:r>
      <w:r>
        <w:br w:type="page"/>
      </w:r>
    </w:p>
    <w:p w14:paraId="5C3859C4" w14:textId="77777777" w:rsidR="00095D4B" w:rsidRPr="00095D4B" w:rsidRDefault="00095D4B" w:rsidP="00095D4B">
      <w:pPr>
        <w:spacing w:after="0" w:line="240" w:lineRule="auto"/>
        <w:jc w:val="both"/>
      </w:pPr>
      <w:r>
        <w:rPr>
          <w:b/>
          <w:bCs/>
        </w:rPr>
        <w:lastRenderedPageBreak/>
        <w:t>Orientações para o preenchimento (remover antes do protocolo)</w:t>
      </w:r>
    </w:p>
    <w:p w14:paraId="78D8A411" w14:textId="77777777" w:rsidR="00095D4B" w:rsidRPr="00095D4B" w:rsidRDefault="00095D4B" w:rsidP="00095D4B">
      <w:pPr>
        <w:spacing w:after="0" w:line="240" w:lineRule="auto"/>
        <w:jc w:val="both"/>
      </w:pPr>
      <w:r>
        <w:rPr>
          <w:b/>
          <w:bCs/>
        </w:rPr>
        <w:t xml:space="preserve">1. </w:t>
      </w:r>
      <w:r>
        <w:t>O fato gerador deve ser específico e datado. Pedidos genéricos, que apenas mencionam a alta de custos, tendem a ser indeferidos por ausência de comprovação da álea extraordinária.</w:t>
      </w:r>
    </w:p>
    <w:p w14:paraId="2A1B27A6" w14:textId="77777777" w:rsidR="00095D4B" w:rsidRPr="00095D4B" w:rsidRDefault="00095D4B" w:rsidP="00095D4B">
      <w:pPr>
        <w:spacing w:after="0" w:line="240" w:lineRule="auto"/>
        <w:jc w:val="both"/>
      </w:pPr>
      <w:r>
        <w:rPr>
          <w:b/>
          <w:bCs/>
        </w:rPr>
        <w:t xml:space="preserve">2. </w:t>
      </w:r>
      <w:r>
        <w:t>Perda de margem e oscilação normal de mercado não justificam, por si sós, a revisão. O que se recompõe é o desequilíbrio causado por evento imprevisível, ou previsível de consequências incalculáveis.</w:t>
      </w:r>
    </w:p>
    <w:p w14:paraId="6ECCCE5D" w14:textId="77777777" w:rsidR="00095D4B" w:rsidRPr="00095D4B" w:rsidRDefault="00095D4B" w:rsidP="00095D4B">
      <w:pPr>
        <w:spacing w:after="0" w:line="240" w:lineRule="auto"/>
        <w:jc w:val="both"/>
      </w:pPr>
      <w:r>
        <w:rPr>
          <w:b/>
          <w:bCs/>
        </w:rPr>
        <w:t xml:space="preserve">3. </w:t>
      </w:r>
      <w:r>
        <w:t>A nota fiscal não é a única prova possível, nem é suficiente sozinha. Na falta de nota fiscal da época da proposta, utilize orçamentos, cotações e tabelas de preço daquela data. Em qualquer caso, combine os documentos da empresa com ao menos uma referência de mercado independente (Quadro 3).</w:t>
      </w:r>
    </w:p>
    <w:p w14:paraId="4215B56E" w14:textId="77777777" w:rsidR="00095D4B" w:rsidRPr="00095D4B" w:rsidRDefault="00095D4B" w:rsidP="00095D4B">
      <w:pPr>
        <w:spacing w:after="0" w:line="240" w:lineRule="auto"/>
        <w:jc w:val="both"/>
      </w:pPr>
      <w:r>
        <w:rPr>
          <w:b/>
          <w:bCs/>
        </w:rPr>
        <w:t xml:space="preserve">4. </w:t>
      </w:r>
      <w:r>
        <w:t>A memória de cálculo do Anexo I pode ser gerada na calculadora de reequilíbrio do portal Licitação em Foco, na página Cálculos e utilitários (www.licitacaoemfoco.com.br/p/ferramentas.html), e juntada no lugar dos Quadros 4 e 5. Se o cálculo for feito por outro meio, preencha os quadros e exclua a nota de rodapé do tópico 5.4.</w:t>
      </w:r>
    </w:p>
    <w:p w14:paraId="55DE0950" w14:textId="77777777" w:rsidR="00095D4B" w:rsidRPr="00095D4B" w:rsidRDefault="00095D4B" w:rsidP="00095D4B">
      <w:pPr>
        <w:spacing w:after="0" w:line="240" w:lineRule="auto"/>
        <w:jc w:val="both"/>
      </w:pPr>
      <w:r>
        <w:rPr>
          <w:b/>
          <w:bCs/>
        </w:rPr>
        <w:t xml:space="preserve">5. </w:t>
      </w:r>
      <w:r>
        <w:t>Verifique se o contrato possui matriz de alocação de riscos e preencha o tópico 4 de acordo com ela. Risco atribuído ao contratado afasta o reequilíbrio (art. 103, § 5º, da Lei nº 14.133/2021).</w:t>
      </w:r>
    </w:p>
    <w:p w14:paraId="42181F6C" w14:textId="77777777" w:rsidR="00095D4B" w:rsidRPr="00095D4B" w:rsidRDefault="00095D4B" w:rsidP="00095D4B">
      <w:pPr>
        <w:spacing w:after="0" w:line="240" w:lineRule="auto"/>
        <w:jc w:val="both"/>
      </w:pPr>
      <w:r>
        <w:rPr>
          <w:b/>
          <w:bCs/>
        </w:rPr>
        <w:t xml:space="preserve">6. </w:t>
      </w:r>
      <w:r>
        <w:t>Protocole o pedido durante a vigência do contrato e antes de eventual prorrogação (art. 131, parágrafo único). Pedido formulado a tempo pode ser reconhecido mesmo após a extinção do contrato, por termo indenizatório.</w:t>
      </w:r>
    </w:p>
    <w:p w14:paraId="327A5883" w14:textId="77777777" w:rsidR="00095D4B" w:rsidRPr="00095D4B" w:rsidRDefault="00095D4B" w:rsidP="00095D4B">
      <w:pPr>
        <w:spacing w:after="0" w:line="240" w:lineRule="auto"/>
        <w:jc w:val="both"/>
      </w:pPr>
      <w:r>
        <w:rPr>
          <w:b/>
          <w:bCs/>
        </w:rPr>
        <w:t xml:space="preserve">7. </w:t>
      </w:r>
      <w:r>
        <w:t>Não interrompa a execução. A recusa de fornecimento pelo preço contratado antes da decisão administrativa pode caracterizar inadimplemento e ensejar a aplicação de sanções.</w:t>
      </w:r>
    </w:p>
    <w:p w14:paraId="1AA2711C" w14:textId="77777777" w:rsidR="00095D4B" w:rsidRPr="00095D4B" w:rsidRDefault="00095D4B" w:rsidP="00095D4B">
      <w:pPr>
        <w:spacing w:after="0" w:line="240" w:lineRule="auto"/>
        <w:jc w:val="both"/>
      </w:pPr>
      <w:r>
        <w:rPr>
          <w:b/>
          <w:bCs/>
        </w:rPr>
        <w:t xml:space="preserve">8. </w:t>
      </w:r>
      <w:r>
        <w:t>Se já houver transcorrido um ano da data do orçamento estimado, verifique também o reajuste por índice previsto no contrato, que é instituto distinto e pode ser calculado na mesma página do portal.</w:t>
      </w:r>
    </w:p>
    <w:p w14:paraId="5D1E75D4" w14:textId="77777777" w:rsidR="009B1880" w:rsidRDefault="009B1880" w:rsidP="00095D4B">
      <w:pPr>
        <w:spacing w:after="0" w:line="240" w:lineRule="auto"/>
        <w:jc w:val="both"/>
        <w:rPr>
          <w:i/>
          <w:iCs/>
        </w:rPr>
      </w:pPr>
      <w:r>
        <w:rPr>
          <w:b/>
          <w:bCs/>
        </w:rPr>
        <w:t xml:space="preserve">9. </w:t>
      </w:r>
      <w:r>
        <w:t>Se o pedido se referir a preço registrado em ata de registro de preços, não basta substituir as expressões “contrato” por “ata” e “preço contratado” por “preço registrado”. Antes de utilizar este modelo, verifique as regras específicas previstas no edital e no regulamento do Sistema de Registro de Preços adotado pelo órgão ou entidade, especialmente quanto às hipóteses, aos requisitos e ao procedimento para alteração dos preços registrados. A Lei nº 14.133/2021 determina que o edital discipline as condições para alteração dos preços registrados (art. 82, VI), podendo a regulamentação do respectivo ente estabelecer procedimento próprio. Adapte, portanto, a fundamentação jurídica, os pedidos e a memória de cálculo às normas aplicáveis à ata.</w:t>
      </w:r>
    </w:p>
    <w:p w14:paraId="7E4184CE" w14:textId="77777777" w:rsidR="009B1880" w:rsidRDefault="009B1880" w:rsidP="00095D4B">
      <w:pPr>
        <w:spacing w:after="0" w:line="240" w:lineRule="auto"/>
        <w:jc w:val="both"/>
        <w:rPr>
          <w:i/>
          <w:iCs/>
        </w:rPr>
      </w:pPr>
    </w:p>
    <w:p w14:paraId="192491A2" w14:textId="749B20AD" w:rsidR="00095D4B" w:rsidRPr="00095D4B" w:rsidRDefault="00095D4B" w:rsidP="00095D4B">
      <w:pPr>
        <w:spacing w:after="0" w:line="240" w:lineRule="auto"/>
        <w:jc w:val="both"/>
      </w:pPr>
      <w:r>
        <w:rPr>
          <w:i/>
          <w:iCs/>
        </w:rPr>
        <w:t>Modelo disponibilizado pelo portal Licitação em Foco (www.licitacaoemfoco.com.br). Conteúdo informativo, que não constitui parecer ou consultoria jurídica individualizada.</w:t>
      </w:r>
    </w:p>
    <w:p w14:paraId="2AF3B677" w14:textId="77777777" w:rsidR="00756C6D" w:rsidRDefault="00756C6D" w:rsidP="00095D4B">
      <w:pPr>
        <w:spacing w:after="0" w:line="240" w:lineRule="auto"/>
        <w:jc w:val="both"/>
      </w:pPr>
    </w:p>
    <w:sectPr w:rsidR="00756C6D" w:rsidSect="00AE337D">
      <w:headerReference w:type="default" r:id="rId6"/>
      <w:footerReference w:type="default" r:id="rId7"/>
      <w:pgSz w:w="11906" w:h="16838"/>
      <w:pgMar w:top="1418" w:right="1134" w:bottom="1134"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A33584" w14:textId="77777777" w:rsidR="00AC1685" w:rsidRDefault="00AC1685" w:rsidP="00095D4B">
      <w:pPr>
        <w:spacing w:after="0" w:line="240" w:lineRule="auto"/>
      </w:pPr>
      <w:r>
        <w:separator/>
      </w:r>
    </w:p>
  </w:endnote>
  <w:endnote w:type="continuationSeparator" w:id="0">
    <w:p w14:paraId="28C0E572" w14:textId="77777777" w:rsidR="00AC1685" w:rsidRDefault="00AC1685" w:rsidP="00095D4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sz w:val="16"/>
        <w:szCs w:val="16"/>
      </w:rPr>
      <w:id w:val="-168094846"/>
      <w:docPartObj>
        <w:docPartGallery w:val="Page Numbers (Bottom of Page)"/>
        <w:docPartUnique/>
      </w:docPartObj>
    </w:sdtPr>
    <w:sdtContent>
      <w:sdt>
        <w:sdtPr>
          <w:rPr>
            <w:sz w:val="16"/>
            <w:szCs w:val="16"/>
          </w:rPr>
          <w:id w:val="-1705238520"/>
          <w:docPartObj>
            <w:docPartGallery w:val="Page Numbers (Top of Page)"/>
            <w:docPartUnique/>
          </w:docPartObj>
        </w:sdtPr>
        <w:sdtContent>
          <w:p w14:paraId="2D506AA1" w14:textId="7A5A7318" w:rsidR="0035178A" w:rsidRPr="00A71362" w:rsidRDefault="0035178A" w:rsidP="0035178A">
            <w:pPr>
              <w:pStyle w:val="Rodap"/>
              <w:jc w:val="right"/>
              <w:rPr>
                <w:sz w:val="16"/>
                <w:szCs w:val="16"/>
              </w:rPr>
            </w:pPr>
            <w:r w:rsidRPr="00A71362">
              <w:rPr>
                <w:sz w:val="16"/>
                <w:szCs w:val="16"/>
              </w:rPr>
              <w:t xml:space="preserve">Página </w:t>
            </w:r>
            <w:r w:rsidRPr="00A71362">
              <w:rPr>
                <w:b/>
                <w:bCs/>
                <w:sz w:val="16"/>
                <w:szCs w:val="16"/>
              </w:rPr>
              <w:fldChar w:fldCharType="begin"/>
            </w:r>
            <w:r w:rsidRPr="00A71362">
              <w:rPr>
                <w:b/>
                <w:bCs/>
                <w:sz w:val="16"/>
                <w:szCs w:val="16"/>
              </w:rPr>
              <w:instrText>PAGE</w:instrText>
            </w:r>
            <w:r w:rsidRPr="00A71362">
              <w:rPr>
                <w:b/>
                <w:bCs/>
                <w:sz w:val="16"/>
                <w:szCs w:val="16"/>
              </w:rPr>
              <w:fldChar w:fldCharType="separate"/>
            </w:r>
            <w:r w:rsidRPr="00A71362">
              <w:rPr>
                <w:b/>
                <w:bCs/>
                <w:sz w:val="16"/>
                <w:szCs w:val="16"/>
              </w:rPr>
              <w:t>2</w:t>
            </w:r>
            <w:r w:rsidRPr="00A71362">
              <w:rPr>
                <w:b/>
                <w:bCs/>
                <w:sz w:val="16"/>
                <w:szCs w:val="16"/>
              </w:rPr>
              <w:fldChar w:fldCharType="end"/>
            </w:r>
            <w:r w:rsidRPr="00A71362">
              <w:rPr>
                <w:sz w:val="16"/>
                <w:szCs w:val="16"/>
              </w:rPr>
              <w:t xml:space="preserve"> de </w:t>
            </w:r>
            <w:r w:rsidRPr="00A71362">
              <w:rPr>
                <w:b/>
                <w:bCs/>
                <w:sz w:val="16"/>
                <w:szCs w:val="16"/>
              </w:rPr>
              <w:fldChar w:fldCharType="begin"/>
            </w:r>
            <w:r w:rsidRPr="00A71362">
              <w:rPr>
                <w:b/>
                <w:bCs/>
                <w:sz w:val="16"/>
                <w:szCs w:val="16"/>
              </w:rPr>
              <w:instrText>NUMPAGES</w:instrText>
            </w:r>
            <w:r w:rsidRPr="00A71362">
              <w:rPr>
                <w:b/>
                <w:bCs/>
                <w:sz w:val="16"/>
                <w:szCs w:val="16"/>
              </w:rPr>
              <w:fldChar w:fldCharType="separate"/>
            </w:r>
            <w:r w:rsidRPr="00A71362">
              <w:rPr>
                <w:b/>
                <w:bCs/>
                <w:sz w:val="16"/>
                <w:szCs w:val="16"/>
              </w:rPr>
              <w:t>2</w:t>
            </w:r>
            <w:r w:rsidRPr="00A71362">
              <w:rPr>
                <w:b/>
                <w:bCs/>
                <w:sz w:val="16"/>
                <w:szCs w:val="16"/>
              </w:rPr>
              <w:fldChar w:fldCharType="end"/>
            </w:r>
          </w:p>
        </w:sdtContent>
      </w:sdt>
    </w:sdtContent>
  </w:sdt>
  <w:p w14:paraId="2951E900" w14:textId="40EAF301" w:rsidR="0035178A" w:rsidRDefault="0035178A">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396863" w14:textId="77777777" w:rsidR="00AC1685" w:rsidRDefault="00AC1685" w:rsidP="00095D4B">
      <w:pPr>
        <w:spacing w:after="0" w:line="240" w:lineRule="auto"/>
      </w:pPr>
      <w:r>
        <w:separator/>
      </w:r>
    </w:p>
  </w:footnote>
  <w:footnote w:type="continuationSeparator" w:id="0">
    <w:p w14:paraId="2E215B4E" w14:textId="77777777" w:rsidR="00AC1685" w:rsidRDefault="00AC1685" w:rsidP="00095D4B">
      <w:pPr>
        <w:spacing w:after="0" w:line="240" w:lineRule="auto"/>
      </w:pPr>
      <w:r>
        <w:continuationSeparator/>
      </w:r>
    </w:p>
  </w:footnote>
  <w:footnote w:id="1">
    <w:p w14:paraId="3818C295" w14:textId="77D4992C" w:rsidR="00AE679A" w:rsidRPr="009E049E" w:rsidRDefault="00000000" w:rsidP="009E049E">
      <w:pPr>
        <w:spacing w:after="0" w:line="240" w:lineRule="auto"/>
        <w:jc w:val="both"/>
        <w:rPr>
          <w:sz w:val="18"/>
          <w:szCs w:val="18"/>
        </w:rPr>
      </w:pPr>
      <w:r w:rsidRPr="009E049E">
        <w:rPr>
          <w:rStyle w:val="Refdenotaderodap"/>
          <w:sz w:val="18"/>
          <w:szCs w:val="18"/>
        </w:rPr>
        <w:footnoteRef/>
      </w:r>
      <w:r w:rsidRPr="009E049E">
        <w:rPr>
          <w:sz w:val="18"/>
          <w:szCs w:val="18"/>
        </w:rPr>
        <w:t xml:space="preserve"> Cálculo elaborado com o auxílio da calculadora de reequilíbrio disponível em </w:t>
      </w:r>
      <w:hyperlink r:id="rId1" w:history="1">
        <w:r w:rsidR="00A71362" w:rsidRPr="005A6483">
          <w:rPr>
            <w:rStyle w:val="Hyperlink"/>
            <w:sz w:val="18"/>
            <w:szCs w:val="18"/>
          </w:rPr>
          <w:t>www.licitacaoemfoco.com.br/p/ferramentas.html</w:t>
        </w:r>
      </w:hyperlink>
      <w:r w:rsidR="00A71362">
        <w:rPr>
          <w:sz w:val="18"/>
          <w:szCs w:val="18"/>
        </w:rPr>
        <w:t>.</w:t>
      </w:r>
    </w:p>
  </w:footnote>
  <w:footnote w:id="2">
    <w:p w14:paraId="28ED95C3" w14:textId="77777777" w:rsidR="00095D4B" w:rsidRPr="009E049E" w:rsidRDefault="00095D4B" w:rsidP="009E049E">
      <w:pPr>
        <w:spacing w:after="0" w:line="240" w:lineRule="auto"/>
        <w:jc w:val="both"/>
        <w:rPr>
          <w:sz w:val="18"/>
          <w:szCs w:val="18"/>
        </w:rPr>
      </w:pPr>
      <w:r w:rsidRPr="009E049E">
        <w:rPr>
          <w:rStyle w:val="Refdenotaderodap"/>
          <w:sz w:val="18"/>
          <w:szCs w:val="18"/>
        </w:rPr>
        <w:footnoteRef/>
      </w:r>
      <w:r w:rsidRPr="009E049E">
        <w:rPr>
          <w:sz w:val="18"/>
          <w:szCs w:val="18"/>
        </w:rPr>
        <w:t xml:space="preserve">JUSTEN FILHO, Marçal. Comentários à Lei de Licitações e Contratações Administrativas. 3. ed. rev., atual. e </w:t>
      </w:r>
      <w:proofErr w:type="spellStart"/>
      <w:r w:rsidRPr="009E049E">
        <w:rPr>
          <w:sz w:val="18"/>
          <w:szCs w:val="18"/>
        </w:rPr>
        <w:t>ampl</w:t>
      </w:r>
      <w:proofErr w:type="spellEnd"/>
      <w:r w:rsidRPr="009E049E">
        <w:rPr>
          <w:sz w:val="18"/>
          <w:szCs w:val="18"/>
        </w:rPr>
        <w:t>. São Paulo: Thomson Reuters Brasil, 2025, p. 1495.</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191E8E" w14:textId="6221ECD1" w:rsidR="00D6405E" w:rsidRDefault="00D6405E" w:rsidP="0035178A">
    <w:pPr>
      <w:pStyle w:val="Cabealho"/>
      <w:jc w:val="center"/>
    </w:pPr>
    <w:r>
      <w:t>[Usar papel timbrado da empresa]</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179"/>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5D4B"/>
    <w:rsid w:val="00095D4B"/>
    <w:rsid w:val="002B248C"/>
    <w:rsid w:val="0035178A"/>
    <w:rsid w:val="00353C0F"/>
    <w:rsid w:val="00435244"/>
    <w:rsid w:val="00605AF7"/>
    <w:rsid w:val="006F5095"/>
    <w:rsid w:val="00756C6D"/>
    <w:rsid w:val="008016DB"/>
    <w:rsid w:val="008E1A43"/>
    <w:rsid w:val="009B1880"/>
    <w:rsid w:val="009E049E"/>
    <w:rsid w:val="00A61F17"/>
    <w:rsid w:val="00A71362"/>
    <w:rsid w:val="00AC1685"/>
    <w:rsid w:val="00AE337D"/>
    <w:rsid w:val="00AE679A"/>
    <w:rsid w:val="00BA6092"/>
    <w:rsid w:val="00C278E9"/>
    <w:rsid w:val="00D6405E"/>
    <w:rsid w:val="00DC712D"/>
    <w:rsid w:val="00DE1107"/>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42C981"/>
  <w15:chartTrackingRefBased/>
  <w15:docId w15:val="{ED2DC9C6-4D3C-451E-A958-32BE8AB40A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C712D"/>
  </w:style>
  <w:style w:type="paragraph" w:styleId="Ttulo1">
    <w:name w:val="heading 1"/>
    <w:basedOn w:val="Normal"/>
    <w:next w:val="Normal"/>
    <w:link w:val="Ttulo1Char"/>
    <w:uiPriority w:val="9"/>
    <w:qFormat/>
    <w:rsid w:val="00095D4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095D4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095D4B"/>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095D4B"/>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095D4B"/>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095D4B"/>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095D4B"/>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095D4B"/>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095D4B"/>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095D4B"/>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095D4B"/>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095D4B"/>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095D4B"/>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095D4B"/>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095D4B"/>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095D4B"/>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095D4B"/>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095D4B"/>
    <w:rPr>
      <w:rFonts w:eastAsiaTheme="majorEastAsia" w:cstheme="majorBidi"/>
      <w:color w:val="272727" w:themeColor="text1" w:themeTint="D8"/>
    </w:rPr>
  </w:style>
  <w:style w:type="paragraph" w:styleId="Ttulo">
    <w:name w:val="Title"/>
    <w:basedOn w:val="Normal"/>
    <w:next w:val="Normal"/>
    <w:link w:val="TtuloChar"/>
    <w:uiPriority w:val="10"/>
    <w:qFormat/>
    <w:rsid w:val="00095D4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095D4B"/>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095D4B"/>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095D4B"/>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095D4B"/>
    <w:pPr>
      <w:spacing w:before="160"/>
      <w:jc w:val="center"/>
    </w:pPr>
    <w:rPr>
      <w:i/>
      <w:iCs/>
      <w:color w:val="404040" w:themeColor="text1" w:themeTint="BF"/>
    </w:rPr>
  </w:style>
  <w:style w:type="character" w:customStyle="1" w:styleId="CitaoChar">
    <w:name w:val="Citação Char"/>
    <w:basedOn w:val="Fontepargpadro"/>
    <w:link w:val="Citao"/>
    <w:uiPriority w:val="29"/>
    <w:rsid w:val="00095D4B"/>
    <w:rPr>
      <w:i/>
      <w:iCs/>
      <w:color w:val="404040" w:themeColor="text1" w:themeTint="BF"/>
    </w:rPr>
  </w:style>
  <w:style w:type="paragraph" w:styleId="PargrafodaLista">
    <w:name w:val="List Paragraph"/>
    <w:basedOn w:val="Normal"/>
    <w:uiPriority w:val="34"/>
    <w:qFormat/>
    <w:rsid w:val="00095D4B"/>
    <w:pPr>
      <w:ind w:left="720"/>
      <w:contextualSpacing/>
    </w:pPr>
  </w:style>
  <w:style w:type="character" w:styleId="nfaseIntensa">
    <w:name w:val="Intense Emphasis"/>
    <w:basedOn w:val="Fontepargpadro"/>
    <w:uiPriority w:val="21"/>
    <w:qFormat/>
    <w:rsid w:val="00095D4B"/>
    <w:rPr>
      <w:i/>
      <w:iCs/>
      <w:color w:val="0F4761" w:themeColor="accent1" w:themeShade="BF"/>
    </w:rPr>
  </w:style>
  <w:style w:type="paragraph" w:styleId="CitaoIntensa">
    <w:name w:val="Intense Quote"/>
    <w:basedOn w:val="Normal"/>
    <w:next w:val="Normal"/>
    <w:link w:val="CitaoIntensaChar"/>
    <w:uiPriority w:val="30"/>
    <w:qFormat/>
    <w:rsid w:val="00095D4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095D4B"/>
    <w:rPr>
      <w:i/>
      <w:iCs/>
      <w:color w:val="0F4761" w:themeColor="accent1" w:themeShade="BF"/>
    </w:rPr>
  </w:style>
  <w:style w:type="character" w:styleId="RefernciaIntensa">
    <w:name w:val="Intense Reference"/>
    <w:basedOn w:val="Fontepargpadro"/>
    <w:uiPriority w:val="32"/>
    <w:qFormat/>
    <w:rsid w:val="00095D4B"/>
    <w:rPr>
      <w:b/>
      <w:bCs/>
      <w:smallCaps/>
      <w:color w:val="0F4761" w:themeColor="accent1" w:themeShade="BF"/>
      <w:spacing w:val="5"/>
    </w:rPr>
  </w:style>
  <w:style w:type="character" w:styleId="Refdenotaderodap">
    <w:name w:val="footnote reference"/>
    <w:uiPriority w:val="99"/>
    <w:semiHidden/>
    <w:unhideWhenUsed/>
    <w:rsid w:val="00095D4B"/>
    <w:rPr>
      <w:vertAlign w:val="superscript"/>
    </w:rPr>
  </w:style>
  <w:style w:type="paragraph" w:styleId="Cabealho">
    <w:name w:val="header"/>
    <w:basedOn w:val="Normal"/>
    <w:link w:val="CabealhoChar"/>
    <w:uiPriority w:val="99"/>
    <w:unhideWhenUsed/>
    <w:rsid w:val="00D6405E"/>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D6405E"/>
  </w:style>
  <w:style w:type="paragraph" w:styleId="Rodap">
    <w:name w:val="footer"/>
    <w:basedOn w:val="Normal"/>
    <w:link w:val="RodapChar"/>
    <w:uiPriority w:val="99"/>
    <w:unhideWhenUsed/>
    <w:rsid w:val="00D6405E"/>
    <w:pPr>
      <w:tabs>
        <w:tab w:val="center" w:pos="4252"/>
        <w:tab w:val="right" w:pos="8504"/>
      </w:tabs>
      <w:spacing w:after="0" w:line="240" w:lineRule="auto"/>
    </w:pPr>
  </w:style>
  <w:style w:type="character" w:customStyle="1" w:styleId="RodapChar">
    <w:name w:val="Rodapé Char"/>
    <w:basedOn w:val="Fontepargpadro"/>
    <w:link w:val="Rodap"/>
    <w:uiPriority w:val="99"/>
    <w:rsid w:val="00D6405E"/>
  </w:style>
  <w:style w:type="character" w:styleId="Hyperlink">
    <w:name w:val="Hyperlink"/>
    <w:basedOn w:val="Fontepargpadro"/>
    <w:uiPriority w:val="99"/>
    <w:unhideWhenUsed/>
    <w:rsid w:val="00A71362"/>
    <w:rPr>
      <w:color w:val="467886" w:themeColor="hyperlink"/>
      <w:u w:val="single"/>
    </w:rPr>
  </w:style>
  <w:style w:type="character" w:styleId="MenoPendente">
    <w:name w:val="Unresolved Mention"/>
    <w:basedOn w:val="Fontepargpadro"/>
    <w:uiPriority w:val="99"/>
    <w:semiHidden/>
    <w:unhideWhenUsed/>
    <w:rsid w:val="00A7136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_rels/footnotes.xml.rels><?xml version="1.0" encoding="UTF-8" standalone="yes"?>
<Relationships xmlns="http://schemas.openxmlformats.org/package/2006/relationships"><Relationship Id="rId1" Type="http://schemas.openxmlformats.org/officeDocument/2006/relationships/hyperlink" Target="http://www.licitacaoemfoco.com.br/p/ferramentas.html"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66</TotalTime>
  <Pages>8</Pages>
  <Words>2628</Words>
  <Characters>14192</Characters>
  <Application>Microsoft Office Word</Application>
  <DocSecurity>0</DocSecurity>
  <Lines>118</Lines>
  <Paragraphs>33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16787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Elias Miziara</dc:creator>
  <cp:keywords/>
  <dc:description/>
  <cp:lastModifiedBy>Elias Miziara</cp:lastModifiedBy>
  <cp:revision>6</cp:revision>
  <dcterms:created xsi:type="dcterms:W3CDTF">2026-10-05T12:03:00Z</dcterms:created>
  <dcterms:modified xsi:type="dcterms:W3CDTF">2026-10-05T13:24:00Z</dcterms:modified>
</cp:coreProperties>
</file>