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Mission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Starwars.com mail servers</w:t>
      </w:r>
    </w:p>
    <w:p w:rsidR="00000000" w:rsidDel="00000000" w:rsidP="00000000" w:rsidRDefault="00000000" w:rsidRPr="00000000" w14:paraId="00000004">
      <w:pPr>
        <w:rPr/>
      </w:pPr>
      <w:r w:rsidDel="00000000" w:rsidR="00000000" w:rsidRPr="00000000">
        <w:rPr/>
        <w:drawing>
          <wp:inline distB="114300" distT="114300" distL="114300" distR="114300">
            <wp:extent cx="5610225" cy="2209800"/>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61022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resistance isnt receiving any emails because none of the DNS mail exchange servers have been changed to the new address.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order to address this issue, the new primary server should replace aspmx.l.google.com as it has the highest priority, and the new secondary server can replace those with the next level priority of 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Missions 2: </w:t>
      </w:r>
    </w:p>
    <w:p w:rsidR="00000000" w:rsidDel="00000000" w:rsidP="00000000" w:rsidRDefault="00000000" w:rsidRPr="00000000" w14:paraId="0000000B">
      <w:pPr>
        <w:rPr/>
      </w:pPr>
      <w:r w:rsidDel="00000000" w:rsidR="00000000" w:rsidRPr="00000000">
        <w:rPr/>
        <w:drawing>
          <wp:inline distB="114300" distT="114300" distL="114300" distR="114300">
            <wp:extent cx="5731200" cy="1168400"/>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Force’s emails are going to spam because the new email server IP is out of the specified ranges of ip allowed to be sent.</w:t>
      </w:r>
    </w:p>
    <w:p w:rsidR="00000000" w:rsidDel="00000000" w:rsidP="00000000" w:rsidRDefault="00000000" w:rsidRPr="00000000" w14:paraId="0000000D">
      <w:pPr>
        <w:rPr/>
      </w:pPr>
      <w:r w:rsidDel="00000000" w:rsidR="00000000" w:rsidRPr="00000000">
        <w:rPr>
          <w:rtl w:val="0"/>
        </w:rPr>
        <w:t xml:space="preserve">In order for emails from theforce.net to be sent they’ll have to extend the allowed range of ip addresses to include 45.23.176.21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Mission 3:</w:t>
      </w:r>
    </w:p>
    <w:p w:rsidR="00000000" w:rsidDel="00000000" w:rsidP="00000000" w:rsidRDefault="00000000" w:rsidRPr="00000000" w14:paraId="00000010">
      <w:pPr>
        <w:rPr/>
      </w:pPr>
      <w:r w:rsidDel="00000000" w:rsidR="00000000" w:rsidRPr="00000000">
        <w:rPr/>
        <w:drawing>
          <wp:inline distB="114300" distT="114300" distL="114300" distR="114300">
            <wp:extent cx="5731200" cy="14478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8509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subpage of resistance.theforce.net is not redirecting to theforce.net because there is no cname record which means it cannot be redirected to the same server. In order to fix it, they must ensure the cname record is updated  for resistance.theforce.net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Mission 4:</w:t>
      </w:r>
    </w:p>
    <w:p w:rsidR="00000000" w:rsidDel="00000000" w:rsidP="00000000" w:rsidRDefault="00000000" w:rsidRPr="00000000" w14:paraId="00000015">
      <w:pPr>
        <w:rPr/>
      </w:pPr>
      <w:r w:rsidDel="00000000" w:rsidR="00000000" w:rsidRPr="00000000">
        <w:rPr/>
        <w:drawing>
          <wp:inline distB="114300" distT="114300" distL="114300" distR="114300">
            <wp:extent cx="5343525" cy="1666875"/>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3435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order to prevent this attack from affecting the servers again, the current DNS servers will need to be updated and have a number of backup servers in the event of taking down a primary server. It will also be good to check that the DNS records are up to date.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Mission 5:</w:t>
      </w:r>
    </w:p>
    <w:p w:rsidR="00000000" w:rsidDel="00000000" w:rsidP="00000000" w:rsidRDefault="00000000" w:rsidRPr="00000000" w14:paraId="00000019">
      <w:pPr>
        <w:rPr/>
      </w:pPr>
      <w:r w:rsidDel="00000000" w:rsidR="00000000" w:rsidRPr="00000000">
        <w:rPr/>
        <w:drawing>
          <wp:inline distB="114300" distT="114300" distL="114300" distR="114300">
            <wp:extent cx="9594800" cy="3060136"/>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9594800" cy="306013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OSPF from Batuu To Jedha</w:t>
      </w:r>
    </w:p>
    <w:p w:rsidR="00000000" w:rsidDel="00000000" w:rsidP="00000000" w:rsidRDefault="00000000" w:rsidRPr="00000000" w14:paraId="0000001B">
      <w:pPr>
        <w:rPr/>
      </w:pPr>
      <w:r w:rsidDel="00000000" w:rsidR="00000000" w:rsidRPr="00000000">
        <w:rPr>
          <w:rtl w:val="0"/>
        </w:rPr>
        <w:t xml:space="preserve">Batuu &gt; D &gt; C &gt; E &gt; F &gt; J &gt; K &gt; O &gt; R &gt; S &gt; Jedha</w:t>
      </w:r>
    </w:p>
    <w:p w:rsidR="00000000" w:rsidDel="00000000" w:rsidP="00000000" w:rsidRDefault="00000000" w:rsidRPr="00000000" w14:paraId="0000001C">
      <w:pPr>
        <w:rPr/>
      </w:pPr>
      <w:r w:rsidDel="00000000" w:rsidR="00000000" w:rsidRPr="00000000">
        <w:rPr>
          <w:rtl w:val="0"/>
        </w:rPr>
        <w:t xml:space="preserve">Total time: 34</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Mission 6:</w:t>
      </w:r>
    </w:p>
    <w:p w:rsidR="00000000" w:rsidDel="00000000" w:rsidP="00000000" w:rsidRDefault="00000000" w:rsidRPr="00000000" w14:paraId="00000021">
      <w:pPr>
        <w:rPr/>
      </w:pPr>
      <w:r w:rsidDel="00000000" w:rsidR="00000000" w:rsidRPr="00000000">
        <w:rPr>
          <w:rtl w:val="0"/>
        </w:rPr>
        <w:t xml:space="preserve"> </w:t>
      </w:r>
      <w:r w:rsidDel="00000000" w:rsidR="00000000" w:rsidRPr="00000000">
        <w:rPr/>
        <w:drawing>
          <wp:inline distB="114300" distT="114300" distL="114300" distR="114300">
            <wp:extent cx="5731200" cy="20320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731200" cy="24257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Looking through the decrypted ARP traffic in Darkside.pcap using the WPA key “dictionary” we can determine the following,</w:t>
      </w:r>
    </w:p>
    <w:p w:rsidR="00000000" w:rsidDel="00000000" w:rsidP="00000000" w:rsidRDefault="00000000" w:rsidRPr="00000000" w14:paraId="00000025">
      <w:pPr>
        <w:rPr/>
      </w:pPr>
      <w:r w:rsidDel="00000000" w:rsidR="00000000" w:rsidRPr="00000000">
        <w:rPr>
          <w:rtl w:val="0"/>
        </w:rPr>
        <w:t xml:space="preserve">Sender MAC address as: IntelCor_55:98:ef (00:13:ce:55:98:ef)</w:t>
      </w:r>
    </w:p>
    <w:p w:rsidR="00000000" w:rsidDel="00000000" w:rsidP="00000000" w:rsidRDefault="00000000" w:rsidRPr="00000000" w14:paraId="00000026">
      <w:pPr>
        <w:rPr/>
      </w:pPr>
      <w:r w:rsidDel="00000000" w:rsidR="00000000" w:rsidRPr="00000000">
        <w:rPr>
          <w:rtl w:val="0"/>
        </w:rPr>
        <w:t xml:space="preserve">Sender IP address: 172.16.0.101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Mission 7: </w:t>
      </w:r>
    </w:p>
    <w:p w:rsidR="00000000" w:rsidDel="00000000" w:rsidP="00000000" w:rsidRDefault="00000000" w:rsidRPr="00000000" w14:paraId="00000029">
      <w:pPr>
        <w:rPr/>
      </w:pPr>
      <w:r w:rsidDel="00000000" w:rsidR="00000000" w:rsidRPr="00000000">
        <w:rPr/>
        <w:drawing>
          <wp:inline distB="114300" distT="114300" distL="114300" distR="114300">
            <wp:extent cx="5731200" cy="166370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31200" cy="374650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