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C35C3" w14:textId="77777777" w:rsidR="000A73D0" w:rsidRPr="00235C40" w:rsidRDefault="000A73D0" w:rsidP="000A73D0">
      <w:pPr>
        <w:spacing w:line="360" w:lineRule="auto"/>
        <w:rPr>
          <w:rFonts w:ascii="Times New Roman" w:hAnsi="Times New Roman" w:cs="Times New Roman"/>
          <w:b/>
          <w:bCs/>
          <w:sz w:val="24"/>
          <w:szCs w:val="24"/>
        </w:rPr>
      </w:pPr>
      <w:r w:rsidRPr="00235C40">
        <w:rPr>
          <w:rFonts w:ascii="Times New Roman" w:hAnsi="Times New Roman" w:cs="Times New Roman"/>
          <w:b/>
          <w:bCs/>
          <w:sz w:val="24"/>
          <w:szCs w:val="24"/>
        </w:rPr>
        <w:t>Design of polyvalent guide RNAs</w:t>
      </w:r>
    </w:p>
    <w:p w14:paraId="1EA726A6" w14:textId="77777777" w:rsidR="000A73D0" w:rsidRDefault="000A73D0" w:rsidP="000A73D0">
      <w:pPr>
        <w:spacing w:after="0" w:line="360" w:lineRule="auto"/>
        <w:rPr>
          <w:rFonts w:ascii="Times New Roman" w:hAnsi="Times New Roman" w:cs="Times New Roman"/>
          <w:sz w:val="24"/>
          <w:szCs w:val="24"/>
        </w:rPr>
      </w:pPr>
      <w:r w:rsidRPr="00235C40">
        <w:rPr>
          <w:rFonts w:ascii="Times New Roman" w:hAnsi="Times New Roman" w:cs="Times New Roman"/>
          <w:sz w:val="24"/>
          <w:szCs w:val="24"/>
        </w:rPr>
        <w:t>Description of each step of the algorithm are as follows:</w:t>
      </w:r>
    </w:p>
    <w:p w14:paraId="0D82799C" w14:textId="77777777" w:rsidR="000A73D0" w:rsidRPr="00235C40" w:rsidRDefault="000A73D0" w:rsidP="000A73D0">
      <w:pPr>
        <w:spacing w:after="0" w:line="360" w:lineRule="auto"/>
        <w:rPr>
          <w:rFonts w:ascii="Times New Roman" w:hAnsi="Times New Roman" w:cs="Times New Roman"/>
          <w:sz w:val="24"/>
          <w:szCs w:val="24"/>
        </w:rPr>
      </w:pPr>
    </w:p>
    <w:p w14:paraId="61801E33" w14:textId="73ACC7DE" w:rsidR="000A73D0" w:rsidRPr="00235C40" w:rsidRDefault="000A73D0" w:rsidP="000A73D0">
      <w:pPr>
        <w:spacing w:after="0" w:line="360" w:lineRule="auto"/>
        <w:jc w:val="both"/>
        <w:rPr>
          <w:rFonts w:ascii="Times New Roman" w:hAnsi="Times New Roman" w:cs="Times New Roman"/>
          <w:sz w:val="24"/>
          <w:szCs w:val="24"/>
        </w:rPr>
      </w:pPr>
      <w:r w:rsidRPr="00235C40">
        <w:rPr>
          <w:rFonts w:ascii="Times New Roman" w:hAnsi="Times New Roman" w:cs="Times New Roman"/>
          <w:i/>
          <w:iCs/>
          <w:sz w:val="24"/>
          <w:szCs w:val="24"/>
        </w:rPr>
        <w:t>Step 1: Identification of Targets (‘protospacers’).</w:t>
      </w:r>
      <w:r w:rsidRPr="00235C40">
        <w:rPr>
          <w:rFonts w:ascii="Times New Roman" w:hAnsi="Times New Roman" w:cs="Times New Roman"/>
          <w:sz w:val="24"/>
          <w:szCs w:val="24"/>
        </w:rPr>
        <w:t xml:space="preserve"> The first step in the algorithm is to isolate potential target sites in the reference </w:t>
      </w:r>
      <w:r>
        <w:rPr>
          <w:rFonts w:ascii="Times New Roman" w:hAnsi="Times New Roman" w:cs="Times New Roman"/>
          <w:sz w:val="24"/>
          <w:szCs w:val="24"/>
        </w:rPr>
        <w:t xml:space="preserve">viral </w:t>
      </w:r>
      <w:r w:rsidRPr="00235C40">
        <w:rPr>
          <w:rFonts w:ascii="Times New Roman" w:hAnsi="Times New Roman" w:cs="Times New Roman"/>
          <w:sz w:val="24"/>
          <w:szCs w:val="24"/>
        </w:rPr>
        <w:t xml:space="preserve">genome sequence. </w:t>
      </w:r>
      <w:r>
        <w:rPr>
          <w:rFonts w:ascii="Times New Roman" w:hAnsi="Times New Roman" w:cs="Times New Roman"/>
          <w:sz w:val="24"/>
          <w:szCs w:val="24"/>
        </w:rPr>
        <w:t>At first</w:t>
      </w:r>
      <w:r w:rsidRPr="00235C40">
        <w:rPr>
          <w:rFonts w:ascii="Times New Roman" w:hAnsi="Times New Roman" w:cs="Times New Roman"/>
          <w:sz w:val="24"/>
          <w:szCs w:val="24"/>
        </w:rPr>
        <w:t xml:space="preserve">, every (20-27) nucleotides sequences along </w:t>
      </w:r>
      <w:r>
        <w:rPr>
          <w:rFonts w:ascii="Times New Roman" w:hAnsi="Times New Roman" w:cs="Times New Roman"/>
          <w:sz w:val="24"/>
          <w:szCs w:val="24"/>
        </w:rPr>
        <w:t xml:space="preserve">with </w:t>
      </w:r>
      <w:r w:rsidRPr="00235C40">
        <w:rPr>
          <w:rFonts w:ascii="Times New Roman" w:hAnsi="Times New Roman" w:cs="Times New Roman"/>
          <w:sz w:val="24"/>
          <w:szCs w:val="24"/>
        </w:rPr>
        <w:t>the reference sequence</w:t>
      </w:r>
      <w:r>
        <w:rPr>
          <w:rFonts w:ascii="Times New Roman" w:hAnsi="Times New Roman" w:cs="Times New Roman"/>
          <w:sz w:val="24"/>
          <w:szCs w:val="24"/>
        </w:rPr>
        <w:t xml:space="preserve"> were selected</w:t>
      </w:r>
      <w:r w:rsidRPr="00235C40">
        <w:rPr>
          <w:rFonts w:ascii="Times New Roman" w:hAnsi="Times New Roman" w:cs="Times New Roman"/>
          <w:sz w:val="24"/>
          <w:szCs w:val="24"/>
        </w:rPr>
        <w:t xml:space="preserve">. </w:t>
      </w:r>
      <w:r>
        <w:rPr>
          <w:rFonts w:ascii="Times New Roman" w:hAnsi="Times New Roman" w:cs="Times New Roman"/>
          <w:sz w:val="24"/>
          <w:szCs w:val="24"/>
        </w:rPr>
        <w:t>T</w:t>
      </w:r>
      <w:r w:rsidRPr="00235C40">
        <w:rPr>
          <w:rFonts w:ascii="Times New Roman" w:hAnsi="Times New Roman" w:cs="Times New Roman"/>
          <w:sz w:val="24"/>
          <w:szCs w:val="24"/>
        </w:rPr>
        <w:t>he CRISPR activity scores of their complement</w:t>
      </w:r>
      <w:r>
        <w:rPr>
          <w:rFonts w:ascii="Times New Roman" w:hAnsi="Times New Roman" w:cs="Times New Roman"/>
          <w:sz w:val="24"/>
          <w:szCs w:val="24"/>
        </w:rPr>
        <w:t>ary</w:t>
      </w:r>
      <w:r w:rsidRPr="00235C40">
        <w:rPr>
          <w:rFonts w:ascii="Times New Roman" w:hAnsi="Times New Roman" w:cs="Times New Roman"/>
          <w:sz w:val="24"/>
          <w:szCs w:val="24"/>
        </w:rPr>
        <w:t xml:space="preserve"> (sgRNA/crRNA) </w:t>
      </w:r>
      <w:r>
        <w:rPr>
          <w:rFonts w:ascii="Times New Roman" w:hAnsi="Times New Roman" w:cs="Times New Roman"/>
          <w:sz w:val="24"/>
          <w:szCs w:val="24"/>
        </w:rPr>
        <w:t xml:space="preserve">were then calculated </w:t>
      </w:r>
      <w:r w:rsidRPr="00235C40">
        <w:rPr>
          <w:rFonts w:ascii="Times New Roman" w:hAnsi="Times New Roman" w:cs="Times New Roman"/>
          <w:sz w:val="24"/>
          <w:szCs w:val="24"/>
        </w:rPr>
        <w:t>using sgRNA designer tools which a</w:t>
      </w:r>
      <w:r>
        <w:rPr>
          <w:rFonts w:ascii="Times New Roman" w:hAnsi="Times New Roman" w:cs="Times New Roman"/>
          <w:sz w:val="24"/>
          <w:szCs w:val="24"/>
        </w:rPr>
        <w:t>re</w:t>
      </w:r>
      <w:r w:rsidRPr="00235C40">
        <w:rPr>
          <w:rFonts w:ascii="Times New Roman" w:hAnsi="Times New Roman" w:cs="Times New Roman"/>
          <w:sz w:val="24"/>
          <w:szCs w:val="24"/>
        </w:rPr>
        <w:t xml:space="preserve"> available online.</w:t>
      </w:r>
      <w:r>
        <w:rPr>
          <w:rFonts w:ascii="Times New Roman" w:hAnsi="Times New Roman" w:cs="Times New Roman"/>
          <w:sz w:val="24"/>
          <w:szCs w:val="24"/>
        </w:rPr>
        <w:t xml:space="preserve"> </w:t>
      </w:r>
      <w:r w:rsidRPr="00235C40">
        <w:rPr>
          <w:rFonts w:ascii="Times New Roman" w:hAnsi="Times New Roman" w:cs="Times New Roman"/>
          <w:sz w:val="24"/>
          <w:szCs w:val="24"/>
        </w:rPr>
        <w:t xml:space="preserve"> </w:t>
      </w:r>
      <w:r>
        <w:rPr>
          <w:rFonts w:ascii="Times New Roman" w:hAnsi="Times New Roman" w:cs="Times New Roman"/>
          <w:sz w:val="24"/>
          <w:szCs w:val="24"/>
        </w:rPr>
        <w:t>T</w:t>
      </w:r>
      <w:r w:rsidRPr="00235C40">
        <w:rPr>
          <w:rFonts w:ascii="Times New Roman" w:hAnsi="Times New Roman" w:cs="Times New Roman"/>
          <w:sz w:val="24"/>
          <w:szCs w:val="24"/>
        </w:rPr>
        <w:t>arget sequences</w:t>
      </w:r>
      <w:r>
        <w:rPr>
          <w:rFonts w:ascii="Times New Roman" w:hAnsi="Times New Roman" w:cs="Times New Roman"/>
          <w:sz w:val="24"/>
          <w:szCs w:val="24"/>
        </w:rPr>
        <w:t xml:space="preserve"> with </w:t>
      </w:r>
      <w:r w:rsidRPr="00235C40">
        <w:rPr>
          <w:rFonts w:ascii="Times New Roman" w:hAnsi="Times New Roman" w:cs="Times New Roman"/>
          <w:sz w:val="24"/>
          <w:szCs w:val="24"/>
        </w:rPr>
        <w:t xml:space="preserve">relatively high CRISPR activity scores </w:t>
      </w:r>
      <w:r>
        <w:rPr>
          <w:rFonts w:ascii="Times New Roman" w:hAnsi="Times New Roman" w:cs="Times New Roman"/>
          <w:sz w:val="24"/>
          <w:szCs w:val="24"/>
        </w:rPr>
        <w:t xml:space="preserve">were </w:t>
      </w:r>
      <w:r w:rsidR="00B74455">
        <w:rPr>
          <w:rFonts w:ascii="Times New Roman" w:hAnsi="Times New Roman" w:cs="Times New Roman"/>
          <w:sz w:val="24"/>
          <w:szCs w:val="24"/>
        </w:rPr>
        <w:t>then picked</w:t>
      </w:r>
      <w:r w:rsidRPr="00235C40">
        <w:rPr>
          <w:rFonts w:ascii="Times New Roman" w:hAnsi="Times New Roman" w:cs="Times New Roman"/>
          <w:sz w:val="24"/>
          <w:szCs w:val="24"/>
        </w:rPr>
        <w:t xml:space="preserve"> to ensure </w:t>
      </w:r>
      <w:r>
        <w:rPr>
          <w:rFonts w:ascii="Times New Roman" w:hAnsi="Times New Roman" w:cs="Times New Roman"/>
          <w:sz w:val="24"/>
          <w:szCs w:val="24"/>
        </w:rPr>
        <w:t xml:space="preserve">that </w:t>
      </w:r>
      <w:r w:rsidRPr="00235C40">
        <w:rPr>
          <w:rFonts w:ascii="Times New Roman" w:hAnsi="Times New Roman" w:cs="Times New Roman"/>
          <w:sz w:val="24"/>
          <w:szCs w:val="24"/>
        </w:rPr>
        <w:t>th</w:t>
      </w:r>
      <w:r>
        <w:rPr>
          <w:rFonts w:ascii="Times New Roman" w:hAnsi="Times New Roman" w:cs="Times New Roman"/>
          <w:sz w:val="24"/>
          <w:szCs w:val="24"/>
        </w:rPr>
        <w:t>ere is</w:t>
      </w:r>
      <w:r w:rsidRPr="00235C40">
        <w:rPr>
          <w:rFonts w:ascii="Times New Roman" w:hAnsi="Times New Roman" w:cs="Times New Roman"/>
          <w:sz w:val="24"/>
          <w:szCs w:val="24"/>
        </w:rPr>
        <w:t xml:space="preserve"> </w:t>
      </w:r>
      <w:r>
        <w:rPr>
          <w:rFonts w:ascii="Times New Roman" w:hAnsi="Times New Roman" w:cs="Times New Roman"/>
          <w:sz w:val="24"/>
          <w:szCs w:val="24"/>
        </w:rPr>
        <w:t>significant</w:t>
      </w:r>
      <w:r w:rsidRPr="00235C40">
        <w:rPr>
          <w:rFonts w:ascii="Times New Roman" w:hAnsi="Times New Roman" w:cs="Times New Roman"/>
          <w:sz w:val="24"/>
          <w:szCs w:val="24"/>
        </w:rPr>
        <w:t xml:space="preserve"> CRISPR activity at the selected target sites. For example, for RfxCas13d, every 23 nucleotides sequence along the Severe acute respiratory syndrome coronavirus 2 isolate Wuhan-Hu-1 complete genome </w:t>
      </w:r>
      <w:r>
        <w:rPr>
          <w:rFonts w:ascii="Times New Roman" w:hAnsi="Times New Roman" w:cs="Times New Roman"/>
          <w:sz w:val="24"/>
          <w:szCs w:val="24"/>
        </w:rPr>
        <w:t>was</w:t>
      </w:r>
      <w:r w:rsidRPr="00235C40">
        <w:rPr>
          <w:rFonts w:ascii="Times New Roman" w:hAnsi="Times New Roman" w:cs="Times New Roman"/>
          <w:sz w:val="24"/>
          <w:szCs w:val="24"/>
        </w:rPr>
        <w:t xml:space="preserve"> considered as a CRISPR target. The crRNA activity score </w:t>
      </w:r>
      <w:r>
        <w:rPr>
          <w:rFonts w:ascii="Times New Roman" w:hAnsi="Times New Roman" w:cs="Times New Roman"/>
          <w:sz w:val="24"/>
          <w:szCs w:val="24"/>
        </w:rPr>
        <w:t>was</w:t>
      </w:r>
      <w:r w:rsidRPr="00235C40">
        <w:rPr>
          <w:rFonts w:ascii="Times New Roman" w:hAnsi="Times New Roman" w:cs="Times New Roman"/>
          <w:sz w:val="24"/>
          <w:szCs w:val="24"/>
        </w:rPr>
        <w:t xml:space="preserve"> then evaluated at these target sites by Cas13 design algorithm developed by Wessels et al. [1]. Only those targets </w:t>
      </w:r>
      <w:r>
        <w:rPr>
          <w:rFonts w:ascii="Times New Roman" w:hAnsi="Times New Roman" w:cs="Times New Roman"/>
          <w:sz w:val="24"/>
          <w:szCs w:val="24"/>
        </w:rPr>
        <w:t>were</w:t>
      </w:r>
      <w:r w:rsidRPr="00235C40">
        <w:rPr>
          <w:rFonts w:ascii="Times New Roman" w:hAnsi="Times New Roman" w:cs="Times New Roman"/>
          <w:sz w:val="24"/>
          <w:szCs w:val="24"/>
        </w:rPr>
        <w:t xml:space="preserve"> </w:t>
      </w:r>
      <w:r>
        <w:rPr>
          <w:rFonts w:ascii="Times New Roman" w:hAnsi="Times New Roman" w:cs="Times New Roman"/>
          <w:sz w:val="24"/>
          <w:szCs w:val="24"/>
        </w:rPr>
        <w:t xml:space="preserve">then </w:t>
      </w:r>
      <w:r w:rsidRPr="00235C40">
        <w:rPr>
          <w:rFonts w:ascii="Times New Roman" w:hAnsi="Times New Roman" w:cs="Times New Roman"/>
          <w:sz w:val="24"/>
          <w:szCs w:val="24"/>
        </w:rPr>
        <w:t xml:space="preserve">selected which </w:t>
      </w:r>
      <w:r>
        <w:rPr>
          <w:rFonts w:ascii="Times New Roman" w:hAnsi="Times New Roman" w:cs="Times New Roman"/>
          <w:sz w:val="24"/>
          <w:szCs w:val="24"/>
        </w:rPr>
        <w:t>were</w:t>
      </w:r>
      <w:r w:rsidRPr="00235C40">
        <w:rPr>
          <w:rFonts w:ascii="Times New Roman" w:hAnsi="Times New Roman" w:cs="Times New Roman"/>
          <w:sz w:val="24"/>
          <w:szCs w:val="24"/>
        </w:rPr>
        <w:t xml:space="preserve"> in top quartile sorted according to their respective crRNA activity score. For spyoCas9, every 20 nucleotides sequences in the reference viral genome which </w:t>
      </w:r>
      <w:r>
        <w:rPr>
          <w:rFonts w:ascii="Times New Roman" w:hAnsi="Times New Roman" w:cs="Times New Roman"/>
          <w:sz w:val="24"/>
          <w:szCs w:val="24"/>
        </w:rPr>
        <w:t>were</w:t>
      </w:r>
      <w:r w:rsidRPr="00235C40">
        <w:rPr>
          <w:rFonts w:ascii="Times New Roman" w:hAnsi="Times New Roman" w:cs="Times New Roman"/>
          <w:sz w:val="24"/>
          <w:szCs w:val="24"/>
        </w:rPr>
        <w:t xml:space="preserve"> located immediately downstream of a “Tier 1” protospacer adjacent motif (‘PAM’) (NGG) </w:t>
      </w:r>
      <w:r>
        <w:rPr>
          <w:rFonts w:ascii="Times New Roman" w:hAnsi="Times New Roman" w:cs="Times New Roman"/>
          <w:sz w:val="24"/>
          <w:szCs w:val="24"/>
        </w:rPr>
        <w:t>was</w:t>
      </w:r>
      <w:r w:rsidRPr="00235C40">
        <w:rPr>
          <w:rFonts w:ascii="Times New Roman" w:hAnsi="Times New Roman" w:cs="Times New Roman"/>
          <w:sz w:val="24"/>
          <w:szCs w:val="24"/>
        </w:rPr>
        <w:t xml:space="preserve"> considered. The respective sgRNAs activity scores </w:t>
      </w:r>
      <w:r>
        <w:rPr>
          <w:rFonts w:ascii="Times New Roman" w:hAnsi="Times New Roman" w:cs="Times New Roman"/>
          <w:sz w:val="24"/>
          <w:szCs w:val="24"/>
        </w:rPr>
        <w:t>were</w:t>
      </w:r>
      <w:r w:rsidRPr="00235C40">
        <w:rPr>
          <w:rFonts w:ascii="Times New Roman" w:hAnsi="Times New Roman" w:cs="Times New Roman"/>
          <w:sz w:val="24"/>
          <w:szCs w:val="24"/>
        </w:rPr>
        <w:t xml:space="preserve"> evaluated by GPP sgRNA Designer online tool [2]. The target sites </w:t>
      </w:r>
      <w:r>
        <w:rPr>
          <w:rFonts w:ascii="Times New Roman" w:hAnsi="Times New Roman" w:cs="Times New Roman"/>
          <w:sz w:val="24"/>
          <w:szCs w:val="24"/>
        </w:rPr>
        <w:t>were</w:t>
      </w:r>
      <w:r w:rsidRPr="00235C40">
        <w:rPr>
          <w:rFonts w:ascii="Times New Roman" w:hAnsi="Times New Roman" w:cs="Times New Roman"/>
          <w:sz w:val="24"/>
          <w:szCs w:val="24"/>
        </w:rPr>
        <w:t xml:space="preserve"> then sorted based on these activity scores to pick top candidates for further consideration.</w:t>
      </w:r>
    </w:p>
    <w:p w14:paraId="0B138424" w14:textId="77777777" w:rsidR="000A73D0" w:rsidRPr="00235C40" w:rsidRDefault="000A73D0" w:rsidP="000A73D0">
      <w:pPr>
        <w:spacing w:after="0" w:line="360" w:lineRule="auto"/>
        <w:jc w:val="both"/>
        <w:rPr>
          <w:rFonts w:ascii="Times New Roman" w:hAnsi="Times New Roman" w:cs="Times New Roman"/>
          <w:sz w:val="24"/>
          <w:szCs w:val="24"/>
        </w:rPr>
      </w:pPr>
    </w:p>
    <w:p w14:paraId="06C104FD" w14:textId="12765FD4" w:rsidR="000A73D0" w:rsidRPr="00235C40" w:rsidRDefault="000A73D0" w:rsidP="000A73D0">
      <w:pPr>
        <w:spacing w:after="0" w:line="360" w:lineRule="auto"/>
        <w:jc w:val="both"/>
        <w:rPr>
          <w:rFonts w:ascii="Times New Roman" w:hAnsi="Times New Roman" w:cs="Times New Roman"/>
          <w:sz w:val="24"/>
          <w:szCs w:val="24"/>
        </w:rPr>
      </w:pPr>
      <w:r w:rsidRPr="00235C40">
        <w:rPr>
          <w:rFonts w:ascii="Times New Roman" w:hAnsi="Times New Roman" w:cs="Times New Roman"/>
          <w:i/>
          <w:iCs/>
          <w:sz w:val="24"/>
          <w:szCs w:val="24"/>
        </w:rPr>
        <w:t>Step 2: Identification of Targetable Pairs with high homology.</w:t>
      </w:r>
      <w:r w:rsidRPr="00235C40">
        <w:rPr>
          <w:rFonts w:ascii="Times New Roman" w:hAnsi="Times New Roman" w:cs="Times New Roman"/>
          <w:sz w:val="24"/>
          <w:szCs w:val="24"/>
        </w:rPr>
        <w:t xml:space="preserve"> In this step, every potential target</w:t>
      </w:r>
      <w:r>
        <w:rPr>
          <w:rFonts w:ascii="Times New Roman" w:hAnsi="Times New Roman" w:cs="Times New Roman"/>
          <w:sz w:val="24"/>
          <w:szCs w:val="24"/>
        </w:rPr>
        <w:t xml:space="preserve"> </w:t>
      </w:r>
      <w:r w:rsidRPr="00235C40">
        <w:rPr>
          <w:rFonts w:ascii="Times New Roman" w:hAnsi="Times New Roman" w:cs="Times New Roman"/>
          <w:sz w:val="24"/>
          <w:szCs w:val="24"/>
        </w:rPr>
        <w:t xml:space="preserve">for each virus </w:t>
      </w:r>
      <w:r>
        <w:rPr>
          <w:rFonts w:ascii="Times New Roman" w:hAnsi="Times New Roman" w:cs="Times New Roman"/>
          <w:sz w:val="24"/>
          <w:szCs w:val="24"/>
        </w:rPr>
        <w:t xml:space="preserve">was </w:t>
      </w:r>
      <w:r w:rsidRPr="00235C40">
        <w:rPr>
          <w:rFonts w:ascii="Times New Roman" w:hAnsi="Times New Roman" w:cs="Times New Roman"/>
          <w:sz w:val="24"/>
          <w:szCs w:val="24"/>
        </w:rPr>
        <w:t xml:space="preserve">matched to every other potential target. </w:t>
      </w:r>
      <w:r w:rsidR="0059126D">
        <w:rPr>
          <w:rFonts w:ascii="Times New Roman" w:hAnsi="Times New Roman" w:cs="Times New Roman"/>
          <w:sz w:val="24"/>
          <w:szCs w:val="24"/>
        </w:rPr>
        <w:t>Only t</w:t>
      </w:r>
      <w:r w:rsidRPr="00235C40">
        <w:rPr>
          <w:rFonts w:ascii="Times New Roman" w:hAnsi="Times New Roman" w:cs="Times New Roman"/>
          <w:sz w:val="24"/>
          <w:szCs w:val="24"/>
        </w:rPr>
        <w:t xml:space="preserve">he pairs with &gt;75% sequence similarity (≥ 17 </w:t>
      </w:r>
      <w:proofErr w:type="spellStart"/>
      <w:r w:rsidRPr="00235C40">
        <w:rPr>
          <w:rFonts w:ascii="Times New Roman" w:hAnsi="Times New Roman" w:cs="Times New Roman"/>
          <w:sz w:val="24"/>
          <w:szCs w:val="24"/>
        </w:rPr>
        <w:t>nt</w:t>
      </w:r>
      <w:proofErr w:type="spellEnd"/>
      <w:r w:rsidRPr="00235C40">
        <w:rPr>
          <w:rFonts w:ascii="Times New Roman" w:hAnsi="Times New Roman" w:cs="Times New Roman"/>
          <w:sz w:val="24"/>
          <w:szCs w:val="24"/>
        </w:rPr>
        <w:t xml:space="preserve"> identity for Cas13d targets and ≥ 15 </w:t>
      </w:r>
      <w:proofErr w:type="spellStart"/>
      <w:r w:rsidRPr="00235C40">
        <w:rPr>
          <w:rFonts w:ascii="Times New Roman" w:hAnsi="Times New Roman" w:cs="Times New Roman"/>
          <w:sz w:val="24"/>
          <w:szCs w:val="24"/>
        </w:rPr>
        <w:t>nt</w:t>
      </w:r>
      <w:proofErr w:type="spellEnd"/>
      <w:r w:rsidRPr="00235C40">
        <w:rPr>
          <w:rFonts w:ascii="Times New Roman" w:hAnsi="Times New Roman" w:cs="Times New Roman"/>
          <w:sz w:val="24"/>
          <w:szCs w:val="24"/>
        </w:rPr>
        <w:t xml:space="preserve"> identity for spyoCas9 targets) </w:t>
      </w:r>
      <w:r w:rsidR="0059126D">
        <w:rPr>
          <w:rFonts w:ascii="Times New Roman" w:hAnsi="Times New Roman" w:cs="Times New Roman"/>
          <w:sz w:val="24"/>
          <w:szCs w:val="24"/>
        </w:rPr>
        <w:t>were considered as suitable candidates</w:t>
      </w:r>
      <w:r w:rsidRPr="00235C40">
        <w:rPr>
          <w:rFonts w:ascii="Times New Roman" w:hAnsi="Times New Roman" w:cs="Times New Roman"/>
          <w:sz w:val="24"/>
          <w:szCs w:val="24"/>
        </w:rPr>
        <w:t xml:space="preserve">. </w:t>
      </w:r>
      <w:r w:rsidR="006573FB" w:rsidRPr="006573FB">
        <w:rPr>
          <w:rFonts w:ascii="Times New Roman" w:hAnsi="Times New Roman" w:cs="Times New Roman"/>
          <w:color w:val="FF0000"/>
          <w:sz w:val="24"/>
          <w:szCs w:val="24"/>
        </w:rPr>
        <w:t xml:space="preserve">Further </w:t>
      </w:r>
      <w:r w:rsidR="006573FB">
        <w:rPr>
          <w:rFonts w:ascii="Times New Roman" w:hAnsi="Times New Roman" w:cs="Times New Roman"/>
          <w:color w:val="FF0000"/>
          <w:sz w:val="24"/>
          <w:szCs w:val="24"/>
        </w:rPr>
        <w:t>t</w:t>
      </w:r>
      <w:r w:rsidRPr="00235C40">
        <w:rPr>
          <w:rFonts w:ascii="Times New Roman" w:hAnsi="Times New Roman" w:cs="Times New Roman"/>
          <w:color w:val="FF0000"/>
          <w:sz w:val="24"/>
          <w:szCs w:val="24"/>
        </w:rPr>
        <w:t>he pairs which are overlapping the SARS-CoV-2 poly(</w:t>
      </w:r>
      <w:proofErr w:type="spellStart"/>
      <w:r w:rsidRPr="00235C40">
        <w:rPr>
          <w:rFonts w:ascii="Times New Roman" w:hAnsi="Times New Roman" w:cs="Times New Roman"/>
          <w:color w:val="FF0000"/>
          <w:sz w:val="24"/>
          <w:szCs w:val="24"/>
        </w:rPr>
        <w:t>rA</w:t>
      </w:r>
      <w:proofErr w:type="spellEnd"/>
      <w:r w:rsidRPr="00235C40">
        <w:rPr>
          <w:rFonts w:ascii="Times New Roman" w:hAnsi="Times New Roman" w:cs="Times New Roman"/>
          <w:color w:val="FF0000"/>
          <w:sz w:val="24"/>
          <w:szCs w:val="24"/>
        </w:rPr>
        <w:t xml:space="preserve">)-tail </w:t>
      </w:r>
      <w:r w:rsidR="006573FB">
        <w:rPr>
          <w:rFonts w:ascii="Times New Roman" w:hAnsi="Times New Roman" w:cs="Times New Roman"/>
          <w:color w:val="FF0000"/>
          <w:sz w:val="24"/>
          <w:szCs w:val="24"/>
        </w:rPr>
        <w:t>were</w:t>
      </w:r>
      <w:r w:rsidRPr="00235C40">
        <w:rPr>
          <w:rFonts w:ascii="Times New Roman" w:hAnsi="Times New Roman" w:cs="Times New Roman"/>
          <w:color w:val="FF0000"/>
          <w:sz w:val="24"/>
          <w:szCs w:val="24"/>
        </w:rPr>
        <w:t xml:space="preserve"> removed from the list of potential pairs. For targeting the HIV provirus, exact target matches between pairs of sequences on the two long terminal repeat (LTR) regions </w:t>
      </w:r>
      <w:r w:rsidR="006573FB">
        <w:rPr>
          <w:rFonts w:ascii="Times New Roman" w:hAnsi="Times New Roman" w:cs="Times New Roman"/>
          <w:color w:val="FF0000"/>
          <w:sz w:val="24"/>
          <w:szCs w:val="24"/>
        </w:rPr>
        <w:t>were</w:t>
      </w:r>
      <w:r w:rsidRPr="00235C40">
        <w:rPr>
          <w:rFonts w:ascii="Times New Roman" w:hAnsi="Times New Roman" w:cs="Times New Roman"/>
          <w:color w:val="FF0000"/>
          <w:sz w:val="24"/>
          <w:szCs w:val="24"/>
        </w:rPr>
        <w:t xml:space="preserve"> not considered (for reasons discussed below) unless they also formed a “target pair” with a segment between the two regions.</w:t>
      </w:r>
    </w:p>
    <w:p w14:paraId="35E92252" w14:textId="77777777" w:rsidR="000A73D0" w:rsidRPr="00235C40" w:rsidRDefault="000A73D0" w:rsidP="000A73D0">
      <w:pPr>
        <w:spacing w:after="0" w:line="360" w:lineRule="auto"/>
        <w:jc w:val="both"/>
        <w:rPr>
          <w:rFonts w:ascii="Times New Roman" w:hAnsi="Times New Roman" w:cs="Times New Roman"/>
          <w:sz w:val="24"/>
          <w:szCs w:val="24"/>
        </w:rPr>
      </w:pPr>
    </w:p>
    <w:p w14:paraId="4BD67769" w14:textId="43D2EF2B" w:rsidR="000A73D0" w:rsidRPr="00235C40" w:rsidRDefault="000A73D0" w:rsidP="000A73D0">
      <w:pPr>
        <w:spacing w:after="0" w:line="360" w:lineRule="auto"/>
        <w:jc w:val="both"/>
        <w:rPr>
          <w:rFonts w:ascii="Times New Roman" w:hAnsi="Times New Roman" w:cs="Times New Roman"/>
          <w:sz w:val="24"/>
          <w:szCs w:val="24"/>
        </w:rPr>
      </w:pPr>
      <w:r w:rsidRPr="00235C40">
        <w:rPr>
          <w:rFonts w:ascii="Times New Roman" w:hAnsi="Times New Roman" w:cs="Times New Roman"/>
          <w:i/>
          <w:iCs/>
          <w:sz w:val="24"/>
          <w:szCs w:val="24"/>
        </w:rPr>
        <w:t>Step 3: Optimization of pgRNA activity at pair sequences.</w:t>
      </w:r>
      <w:r w:rsidRPr="00235C40">
        <w:rPr>
          <w:rFonts w:ascii="Times New Roman" w:hAnsi="Times New Roman" w:cs="Times New Roman"/>
          <w:sz w:val="24"/>
          <w:szCs w:val="24"/>
        </w:rPr>
        <w:t xml:space="preserve"> For a given target pair, pgRNA spacer template</w:t>
      </w:r>
      <w:r>
        <w:rPr>
          <w:rFonts w:ascii="Times New Roman" w:hAnsi="Times New Roman" w:cs="Times New Roman"/>
          <w:sz w:val="24"/>
          <w:szCs w:val="24"/>
        </w:rPr>
        <w:t xml:space="preserve">s </w:t>
      </w:r>
      <w:r w:rsidRPr="00235C40">
        <w:rPr>
          <w:rFonts w:ascii="Times New Roman" w:hAnsi="Times New Roman" w:cs="Times New Roman"/>
          <w:sz w:val="24"/>
          <w:szCs w:val="24"/>
        </w:rPr>
        <w:t>complementary to the target</w:t>
      </w:r>
      <w:r>
        <w:rPr>
          <w:rFonts w:ascii="Times New Roman" w:hAnsi="Times New Roman" w:cs="Times New Roman"/>
          <w:sz w:val="24"/>
          <w:szCs w:val="24"/>
        </w:rPr>
        <w:t xml:space="preserve"> pairs was generated</w:t>
      </w:r>
      <w:r w:rsidRPr="00235C40">
        <w:rPr>
          <w:rFonts w:ascii="Times New Roman" w:hAnsi="Times New Roman" w:cs="Times New Roman"/>
          <w:sz w:val="24"/>
          <w:szCs w:val="24"/>
        </w:rPr>
        <w:t xml:space="preserve">. Different ‘candidate pgRNA’ spacers </w:t>
      </w:r>
      <w:r>
        <w:rPr>
          <w:rFonts w:ascii="Times New Roman" w:hAnsi="Times New Roman" w:cs="Times New Roman"/>
          <w:sz w:val="24"/>
          <w:szCs w:val="24"/>
        </w:rPr>
        <w:t>were then</w:t>
      </w:r>
      <w:r w:rsidRPr="00235C40">
        <w:rPr>
          <w:rFonts w:ascii="Times New Roman" w:hAnsi="Times New Roman" w:cs="Times New Roman"/>
          <w:sz w:val="24"/>
          <w:szCs w:val="24"/>
        </w:rPr>
        <w:t xml:space="preserve"> </w:t>
      </w:r>
      <w:r>
        <w:rPr>
          <w:rFonts w:ascii="Times New Roman" w:hAnsi="Times New Roman" w:cs="Times New Roman"/>
          <w:sz w:val="24"/>
          <w:szCs w:val="24"/>
        </w:rPr>
        <w:t>designed</w:t>
      </w:r>
      <w:r w:rsidRPr="00235C40">
        <w:rPr>
          <w:rFonts w:ascii="Times New Roman" w:hAnsi="Times New Roman" w:cs="Times New Roman"/>
          <w:sz w:val="24"/>
          <w:szCs w:val="24"/>
        </w:rPr>
        <w:t xml:space="preserve"> with all four potential nucleotides (</w:t>
      </w:r>
      <w:proofErr w:type="spellStart"/>
      <w:r w:rsidRPr="00235C40">
        <w:rPr>
          <w:rFonts w:ascii="Times New Roman" w:hAnsi="Times New Roman" w:cs="Times New Roman"/>
          <w:sz w:val="24"/>
          <w:szCs w:val="24"/>
        </w:rPr>
        <w:t>rA</w:t>
      </w:r>
      <w:proofErr w:type="spellEnd"/>
      <w:r w:rsidRPr="00235C40">
        <w:rPr>
          <w:rFonts w:ascii="Times New Roman" w:hAnsi="Times New Roman" w:cs="Times New Roman"/>
          <w:sz w:val="24"/>
          <w:szCs w:val="24"/>
        </w:rPr>
        <w:t xml:space="preserve">, </w:t>
      </w:r>
      <w:proofErr w:type="spellStart"/>
      <w:r w:rsidRPr="00235C40">
        <w:rPr>
          <w:rFonts w:ascii="Times New Roman" w:hAnsi="Times New Roman" w:cs="Times New Roman"/>
          <w:sz w:val="24"/>
          <w:szCs w:val="24"/>
        </w:rPr>
        <w:t>rU</w:t>
      </w:r>
      <w:proofErr w:type="spellEnd"/>
      <w:r w:rsidRPr="00235C40">
        <w:rPr>
          <w:rFonts w:ascii="Times New Roman" w:hAnsi="Times New Roman" w:cs="Times New Roman"/>
          <w:sz w:val="24"/>
          <w:szCs w:val="24"/>
        </w:rPr>
        <w:t xml:space="preserve">, </w:t>
      </w:r>
      <w:proofErr w:type="spellStart"/>
      <w:r w:rsidRPr="00235C40">
        <w:rPr>
          <w:rFonts w:ascii="Times New Roman" w:hAnsi="Times New Roman" w:cs="Times New Roman"/>
          <w:sz w:val="24"/>
          <w:szCs w:val="24"/>
        </w:rPr>
        <w:t>rC</w:t>
      </w:r>
      <w:proofErr w:type="spellEnd"/>
      <w:r w:rsidRPr="00235C40">
        <w:rPr>
          <w:rFonts w:ascii="Times New Roman" w:hAnsi="Times New Roman" w:cs="Times New Roman"/>
          <w:sz w:val="24"/>
          <w:szCs w:val="24"/>
        </w:rPr>
        <w:t xml:space="preserve">, </w:t>
      </w:r>
      <w:proofErr w:type="spellStart"/>
      <w:r w:rsidRPr="00235C40">
        <w:rPr>
          <w:rFonts w:ascii="Times New Roman" w:hAnsi="Times New Roman" w:cs="Times New Roman"/>
          <w:sz w:val="24"/>
          <w:szCs w:val="24"/>
        </w:rPr>
        <w:t>rG</w:t>
      </w:r>
      <w:proofErr w:type="spellEnd"/>
      <w:r w:rsidRPr="00235C40">
        <w:rPr>
          <w:rFonts w:ascii="Times New Roman" w:hAnsi="Times New Roman" w:cs="Times New Roman"/>
          <w:sz w:val="24"/>
          <w:szCs w:val="24"/>
        </w:rPr>
        <w:t xml:space="preserve">) at each of the sites of </w:t>
      </w:r>
      <w:r w:rsidRPr="00235C40">
        <w:rPr>
          <w:rFonts w:ascii="Times New Roman" w:hAnsi="Times New Roman" w:cs="Times New Roman"/>
          <w:sz w:val="24"/>
          <w:szCs w:val="24"/>
        </w:rPr>
        <w:lastRenderedPageBreak/>
        <w:t xml:space="preserve">sequence divergence between the target pairs, </w:t>
      </w:r>
      <w:r w:rsidRPr="00235C40">
        <w:rPr>
          <w:rFonts w:ascii="Times New Roman" w:hAnsi="Times New Roman" w:cs="Times New Roman"/>
          <w:i/>
          <w:iCs/>
          <w:sz w:val="24"/>
          <w:szCs w:val="24"/>
        </w:rPr>
        <w:t>i.e.,</w:t>
      </w:r>
      <w:r w:rsidRPr="00235C40">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4</m:t>
            </m:r>
          </m:e>
          <m:sup>
            <m:r>
              <w:rPr>
                <w:rFonts w:ascii="Cambria Math" w:hAnsi="Cambria Math" w:cs="Times New Roman"/>
                <w:sz w:val="24"/>
                <w:szCs w:val="24"/>
              </w:rPr>
              <m:t>n</m:t>
            </m:r>
          </m:sup>
        </m:sSup>
      </m:oMath>
      <w:r w:rsidRPr="00235C40">
        <w:rPr>
          <w:rFonts w:ascii="Times New Roman" w:hAnsi="Times New Roman" w:cs="Times New Roman"/>
          <w:sz w:val="24"/>
          <w:szCs w:val="24"/>
        </w:rPr>
        <w:t xml:space="preserve"> candidates for target pairs with n differences between sequence. A mismatch penalty (CFD score) between the prospective candidates and the template pgRNA spacers </w:t>
      </w:r>
      <w:r>
        <w:rPr>
          <w:rFonts w:ascii="Times New Roman" w:hAnsi="Times New Roman" w:cs="Times New Roman"/>
          <w:sz w:val="24"/>
          <w:szCs w:val="24"/>
        </w:rPr>
        <w:t>was</w:t>
      </w:r>
      <w:r w:rsidRPr="00235C40">
        <w:rPr>
          <w:rFonts w:ascii="Times New Roman" w:hAnsi="Times New Roman" w:cs="Times New Roman"/>
          <w:sz w:val="24"/>
          <w:szCs w:val="24"/>
        </w:rPr>
        <w:t xml:space="preserve"> calculated using the multiplicative approach </w:t>
      </w:r>
      <w:r w:rsidRPr="00235C40">
        <w:rPr>
          <w:rFonts w:ascii="Times New Roman" w:hAnsi="Times New Roman" w:cs="Times New Roman"/>
          <w:color w:val="FF0000"/>
          <w:sz w:val="24"/>
          <w:szCs w:val="24"/>
        </w:rPr>
        <w:t>(Figure 2 right)</w:t>
      </w:r>
      <w:r w:rsidRPr="00235C40">
        <w:rPr>
          <w:rFonts w:ascii="Times New Roman" w:hAnsi="Times New Roman" w:cs="Times New Roman"/>
          <w:sz w:val="24"/>
          <w:szCs w:val="24"/>
        </w:rPr>
        <w:t>. For Cas13d, those with predicted relative activity (vs. the pgRNA candidate spacer’s “on-target” or antisense sequence) greater than minimum activity score of top quartiles pgRNA spacers candidates</w:t>
      </w:r>
      <w:r>
        <w:rPr>
          <w:rFonts w:ascii="Times New Roman" w:hAnsi="Times New Roman" w:cs="Times New Roman"/>
          <w:sz w:val="24"/>
          <w:szCs w:val="24"/>
        </w:rPr>
        <w:t xml:space="preserve"> (the threshold</w:t>
      </w:r>
      <w:r w:rsidR="005903C7">
        <w:rPr>
          <w:rFonts w:ascii="Times New Roman" w:hAnsi="Times New Roman" w:cs="Times New Roman"/>
          <w:sz w:val="24"/>
          <w:szCs w:val="24"/>
        </w:rPr>
        <w:t xml:space="preserve"> value</w:t>
      </w:r>
      <w:r>
        <w:rPr>
          <w:rFonts w:ascii="Times New Roman" w:hAnsi="Times New Roman" w:cs="Times New Roman"/>
          <w:sz w:val="24"/>
          <w:szCs w:val="24"/>
        </w:rPr>
        <w:t>)</w:t>
      </w:r>
      <w:r w:rsidRPr="00235C40">
        <w:rPr>
          <w:rFonts w:ascii="Times New Roman" w:hAnsi="Times New Roman" w:cs="Times New Roman"/>
          <w:sz w:val="24"/>
          <w:szCs w:val="24"/>
        </w:rPr>
        <w:t xml:space="preserve"> at both sites in the pair were kept for further evaluation. For spyoCas9, the protospacer adjacent motif (‘PAM’) scores </w:t>
      </w:r>
      <w:r>
        <w:rPr>
          <w:rFonts w:ascii="Times New Roman" w:hAnsi="Times New Roman" w:cs="Times New Roman"/>
          <w:sz w:val="24"/>
          <w:szCs w:val="24"/>
        </w:rPr>
        <w:t xml:space="preserve">were also considered </w:t>
      </w:r>
      <w:r w:rsidRPr="00235C40">
        <w:rPr>
          <w:rFonts w:ascii="Times New Roman" w:hAnsi="Times New Roman" w:cs="Times New Roman"/>
          <w:sz w:val="24"/>
          <w:szCs w:val="24"/>
        </w:rPr>
        <w:t xml:space="preserve">while calculating the mismatch penalty (CFD score) for the potential pgRNA candidates. The filtering criteria based on CFD score </w:t>
      </w:r>
      <w:r>
        <w:rPr>
          <w:rFonts w:ascii="Times New Roman" w:hAnsi="Times New Roman" w:cs="Times New Roman"/>
          <w:sz w:val="24"/>
          <w:szCs w:val="24"/>
        </w:rPr>
        <w:t>was</w:t>
      </w:r>
      <w:r w:rsidRPr="00235C40">
        <w:rPr>
          <w:rFonts w:ascii="Times New Roman" w:hAnsi="Times New Roman" w:cs="Times New Roman"/>
          <w:sz w:val="24"/>
          <w:szCs w:val="24"/>
        </w:rPr>
        <w:t xml:space="preserve"> kept same as for Cas13d. In addition, the candidate </w:t>
      </w:r>
      <w:proofErr w:type="spellStart"/>
      <w:r w:rsidRPr="00235C40">
        <w:rPr>
          <w:rFonts w:ascii="Times New Roman" w:hAnsi="Times New Roman" w:cs="Times New Roman"/>
          <w:sz w:val="24"/>
          <w:szCs w:val="24"/>
        </w:rPr>
        <w:t>pgRNAs</w:t>
      </w:r>
      <w:proofErr w:type="spellEnd"/>
      <w:r w:rsidRPr="00235C40">
        <w:rPr>
          <w:rFonts w:ascii="Times New Roman" w:hAnsi="Times New Roman" w:cs="Times New Roman"/>
          <w:sz w:val="24"/>
          <w:szCs w:val="24"/>
        </w:rPr>
        <w:t xml:space="preserve"> with homopolymer repeats (≥4 consecutive ‘</w:t>
      </w:r>
      <w:proofErr w:type="spellStart"/>
      <w:r w:rsidRPr="00235C40">
        <w:rPr>
          <w:rFonts w:ascii="Times New Roman" w:hAnsi="Times New Roman" w:cs="Times New Roman"/>
          <w:sz w:val="24"/>
          <w:szCs w:val="24"/>
        </w:rPr>
        <w:t>rU</w:t>
      </w:r>
      <w:proofErr w:type="spellEnd"/>
      <w:r w:rsidRPr="00235C40">
        <w:rPr>
          <w:rFonts w:ascii="Times New Roman" w:hAnsi="Times New Roman" w:cs="Times New Roman"/>
          <w:sz w:val="24"/>
          <w:szCs w:val="24"/>
        </w:rPr>
        <w:t>’ or ≥5 consecutive ‘</w:t>
      </w:r>
      <w:proofErr w:type="spellStart"/>
      <w:r w:rsidRPr="00235C40">
        <w:rPr>
          <w:rFonts w:ascii="Times New Roman" w:hAnsi="Times New Roman" w:cs="Times New Roman"/>
          <w:sz w:val="24"/>
          <w:szCs w:val="24"/>
        </w:rPr>
        <w:t>rG</w:t>
      </w:r>
      <w:proofErr w:type="spellEnd"/>
      <w:r w:rsidRPr="00235C40">
        <w:rPr>
          <w:rFonts w:ascii="Times New Roman" w:hAnsi="Times New Roman" w:cs="Times New Roman"/>
          <w:sz w:val="24"/>
          <w:szCs w:val="24"/>
        </w:rPr>
        <w:t>’, ‘</w:t>
      </w:r>
      <w:proofErr w:type="spellStart"/>
      <w:r w:rsidRPr="00235C40">
        <w:rPr>
          <w:rFonts w:ascii="Times New Roman" w:hAnsi="Times New Roman" w:cs="Times New Roman"/>
          <w:sz w:val="24"/>
          <w:szCs w:val="24"/>
        </w:rPr>
        <w:t>rC</w:t>
      </w:r>
      <w:proofErr w:type="spellEnd"/>
      <w:r w:rsidRPr="00235C40">
        <w:rPr>
          <w:rFonts w:ascii="Times New Roman" w:hAnsi="Times New Roman" w:cs="Times New Roman"/>
          <w:sz w:val="24"/>
          <w:szCs w:val="24"/>
        </w:rPr>
        <w:t>’, or ‘</w:t>
      </w:r>
      <w:proofErr w:type="spellStart"/>
      <w:r w:rsidRPr="00235C40">
        <w:rPr>
          <w:rFonts w:ascii="Times New Roman" w:hAnsi="Times New Roman" w:cs="Times New Roman"/>
          <w:sz w:val="24"/>
          <w:szCs w:val="24"/>
        </w:rPr>
        <w:t>rA</w:t>
      </w:r>
      <w:proofErr w:type="spellEnd"/>
      <w:r w:rsidRPr="00235C40">
        <w:rPr>
          <w:rFonts w:ascii="Times New Roman" w:hAnsi="Times New Roman" w:cs="Times New Roman"/>
          <w:sz w:val="24"/>
          <w:szCs w:val="24"/>
        </w:rPr>
        <w:t>’)</w:t>
      </w:r>
      <w:r>
        <w:rPr>
          <w:rFonts w:ascii="Times New Roman" w:hAnsi="Times New Roman" w:cs="Times New Roman"/>
          <w:sz w:val="24"/>
          <w:szCs w:val="24"/>
        </w:rPr>
        <w:t xml:space="preserve"> were removed</w:t>
      </w:r>
      <w:r w:rsidRPr="00235C40">
        <w:rPr>
          <w:rFonts w:ascii="Times New Roman" w:hAnsi="Times New Roman" w:cs="Times New Roman"/>
          <w:sz w:val="24"/>
          <w:szCs w:val="24"/>
        </w:rPr>
        <w:t xml:space="preserve">. Also, candidates with GC% &lt;30% or &gt;70% </w:t>
      </w:r>
      <w:r>
        <w:rPr>
          <w:rFonts w:ascii="Times New Roman" w:hAnsi="Times New Roman" w:cs="Times New Roman"/>
          <w:sz w:val="24"/>
          <w:szCs w:val="24"/>
        </w:rPr>
        <w:t>were</w:t>
      </w:r>
      <w:r w:rsidRPr="00235C40">
        <w:rPr>
          <w:rFonts w:ascii="Times New Roman" w:hAnsi="Times New Roman" w:cs="Times New Roman"/>
          <w:sz w:val="24"/>
          <w:szCs w:val="24"/>
        </w:rPr>
        <w:t xml:space="preserve"> </w:t>
      </w:r>
      <w:r>
        <w:rPr>
          <w:rFonts w:ascii="Times New Roman" w:hAnsi="Times New Roman" w:cs="Times New Roman"/>
          <w:sz w:val="24"/>
          <w:szCs w:val="24"/>
        </w:rPr>
        <w:t>eliminated</w:t>
      </w:r>
      <w:r w:rsidRPr="00235C40">
        <w:rPr>
          <w:rFonts w:ascii="Times New Roman" w:hAnsi="Times New Roman" w:cs="Times New Roman"/>
          <w:sz w:val="24"/>
          <w:szCs w:val="24"/>
        </w:rPr>
        <w:t xml:space="preserve">. The respective ‘direct repeat’ sequence for each crRNA (5’-ACCCCUACCAACUGGUCGGGGUUUGAAAC-3’ for RfxCas13d sequence was appended 5’- to their pgRNA candidate spacers and the pgRNA secondary structures </w:t>
      </w:r>
      <w:r>
        <w:rPr>
          <w:rFonts w:ascii="Times New Roman" w:hAnsi="Times New Roman" w:cs="Times New Roman"/>
          <w:sz w:val="24"/>
          <w:szCs w:val="24"/>
        </w:rPr>
        <w:t>was</w:t>
      </w:r>
      <w:r w:rsidRPr="00235C40">
        <w:rPr>
          <w:rFonts w:ascii="Times New Roman" w:hAnsi="Times New Roman" w:cs="Times New Roman"/>
          <w:sz w:val="24"/>
          <w:szCs w:val="24"/>
        </w:rPr>
        <w:t xml:space="preserve"> evaluated using the </w:t>
      </w:r>
      <w:proofErr w:type="spellStart"/>
      <w:r w:rsidRPr="00235C40">
        <w:rPr>
          <w:rFonts w:ascii="Times New Roman" w:hAnsi="Times New Roman" w:cs="Times New Roman"/>
          <w:sz w:val="24"/>
          <w:szCs w:val="24"/>
        </w:rPr>
        <w:t>RNAfold</w:t>
      </w:r>
      <w:proofErr w:type="spellEnd"/>
      <w:r w:rsidRPr="00235C40">
        <w:rPr>
          <w:rFonts w:ascii="Times New Roman" w:hAnsi="Times New Roman" w:cs="Times New Roman"/>
          <w:sz w:val="24"/>
          <w:szCs w:val="24"/>
        </w:rPr>
        <w:t xml:space="preserve"> function from MATLAB’s Bioinformatic Toolbox and </w:t>
      </w:r>
      <w:proofErr w:type="spellStart"/>
      <w:r w:rsidRPr="00235C40">
        <w:rPr>
          <w:rFonts w:ascii="Times New Roman" w:hAnsi="Times New Roman" w:cs="Times New Roman"/>
          <w:sz w:val="24"/>
          <w:szCs w:val="24"/>
        </w:rPr>
        <w:t>ViennaRNA</w:t>
      </w:r>
      <w:proofErr w:type="spellEnd"/>
      <w:r w:rsidRPr="00235C40">
        <w:rPr>
          <w:rFonts w:ascii="Times New Roman" w:hAnsi="Times New Roman" w:cs="Times New Roman"/>
          <w:sz w:val="24"/>
          <w:szCs w:val="24"/>
        </w:rPr>
        <w:t xml:space="preserve"> package in python. If the secondary structure of the direct repeat </w:t>
      </w:r>
      <w:r>
        <w:rPr>
          <w:rFonts w:ascii="Times New Roman" w:hAnsi="Times New Roman" w:cs="Times New Roman"/>
          <w:sz w:val="24"/>
          <w:szCs w:val="24"/>
        </w:rPr>
        <w:t>was</w:t>
      </w:r>
      <w:r w:rsidRPr="00235C40">
        <w:rPr>
          <w:rFonts w:ascii="Times New Roman" w:hAnsi="Times New Roman" w:cs="Times New Roman"/>
          <w:sz w:val="24"/>
          <w:szCs w:val="24"/>
        </w:rPr>
        <w:t xml:space="preserve"> perturbed by presence of the candidate spacer from its canonical structure, it </w:t>
      </w:r>
      <w:r>
        <w:rPr>
          <w:rFonts w:ascii="Times New Roman" w:hAnsi="Times New Roman" w:cs="Times New Roman"/>
          <w:sz w:val="24"/>
          <w:szCs w:val="24"/>
        </w:rPr>
        <w:t>was</w:t>
      </w:r>
      <w:r w:rsidRPr="00235C40">
        <w:rPr>
          <w:rFonts w:ascii="Times New Roman" w:hAnsi="Times New Roman" w:cs="Times New Roman"/>
          <w:sz w:val="24"/>
          <w:szCs w:val="24"/>
        </w:rPr>
        <w:t xml:space="preserve"> removed from consideration, as those with secondary structure free energy in the spacer region lower than -5 kcal/mol. For spyoCas9, candidate </w:t>
      </w:r>
      <w:proofErr w:type="spellStart"/>
      <w:r w:rsidRPr="00235C40">
        <w:rPr>
          <w:rFonts w:ascii="Times New Roman" w:hAnsi="Times New Roman" w:cs="Times New Roman"/>
          <w:sz w:val="24"/>
          <w:szCs w:val="24"/>
        </w:rPr>
        <w:t>pgRNAs</w:t>
      </w:r>
      <w:proofErr w:type="spellEnd"/>
      <w:r w:rsidRPr="00235C40">
        <w:rPr>
          <w:rFonts w:ascii="Times New Roman" w:hAnsi="Times New Roman" w:cs="Times New Roman"/>
          <w:sz w:val="24"/>
          <w:szCs w:val="24"/>
        </w:rPr>
        <w:t xml:space="preserve"> with secondary structure free energy lower than -5kcal/mol in the spacer </w:t>
      </w:r>
      <w:r>
        <w:rPr>
          <w:rFonts w:ascii="Times New Roman" w:hAnsi="Times New Roman" w:cs="Times New Roman"/>
          <w:sz w:val="24"/>
          <w:szCs w:val="24"/>
        </w:rPr>
        <w:t>were</w:t>
      </w:r>
      <w:r w:rsidRPr="00235C40">
        <w:rPr>
          <w:rFonts w:ascii="Times New Roman" w:hAnsi="Times New Roman" w:cs="Times New Roman"/>
          <w:sz w:val="24"/>
          <w:szCs w:val="24"/>
        </w:rPr>
        <w:t xml:space="preserve"> removed. The lower value of secondary structure free energy is a measure of the likelihood that </w:t>
      </w:r>
      <w:proofErr w:type="spellStart"/>
      <w:r w:rsidRPr="00235C40">
        <w:rPr>
          <w:rFonts w:ascii="Times New Roman" w:hAnsi="Times New Roman" w:cs="Times New Roman"/>
          <w:sz w:val="24"/>
          <w:szCs w:val="24"/>
        </w:rPr>
        <w:t>pgRNAs</w:t>
      </w:r>
      <w:proofErr w:type="spellEnd"/>
      <w:r w:rsidRPr="00235C40">
        <w:rPr>
          <w:rFonts w:ascii="Times New Roman" w:hAnsi="Times New Roman" w:cs="Times New Roman"/>
          <w:sz w:val="24"/>
          <w:szCs w:val="24"/>
        </w:rPr>
        <w:t xml:space="preserve"> will have strong affinity for the target sites in the viral genome.</w:t>
      </w:r>
    </w:p>
    <w:p w14:paraId="7DAFC5E4" w14:textId="77777777" w:rsidR="000A73D0" w:rsidRPr="00235C40" w:rsidRDefault="000A73D0" w:rsidP="000A73D0">
      <w:pPr>
        <w:spacing w:after="0" w:line="360" w:lineRule="auto"/>
        <w:ind w:firstLine="720"/>
        <w:jc w:val="both"/>
        <w:rPr>
          <w:rFonts w:ascii="Times New Roman" w:hAnsi="Times New Roman" w:cs="Times New Roman"/>
          <w:sz w:val="24"/>
          <w:szCs w:val="24"/>
        </w:rPr>
      </w:pPr>
    </w:p>
    <w:p w14:paraId="5B47B85C" w14:textId="77777777" w:rsidR="000A73D0" w:rsidRPr="00235C40" w:rsidRDefault="000A73D0" w:rsidP="000A73D0">
      <w:pPr>
        <w:spacing w:after="0" w:line="360" w:lineRule="auto"/>
        <w:jc w:val="both"/>
        <w:rPr>
          <w:rFonts w:ascii="Times New Roman" w:hAnsi="Times New Roman" w:cs="Times New Roman"/>
          <w:color w:val="FF0000"/>
          <w:sz w:val="24"/>
          <w:szCs w:val="24"/>
        </w:rPr>
      </w:pPr>
      <w:r w:rsidRPr="00235C40">
        <w:rPr>
          <w:rFonts w:ascii="Times New Roman" w:hAnsi="Times New Roman" w:cs="Times New Roman"/>
          <w:i/>
          <w:iCs/>
          <w:sz w:val="24"/>
          <w:szCs w:val="24"/>
        </w:rPr>
        <w:t xml:space="preserve">Step 4: Estimate relative CRISPR activity across </w:t>
      </w:r>
      <w:r>
        <w:rPr>
          <w:rFonts w:ascii="Times New Roman" w:hAnsi="Times New Roman" w:cs="Times New Roman"/>
          <w:i/>
          <w:iCs/>
          <w:sz w:val="24"/>
          <w:szCs w:val="24"/>
        </w:rPr>
        <w:t>viral</w:t>
      </w:r>
      <w:r w:rsidRPr="00235C40">
        <w:rPr>
          <w:rFonts w:ascii="Times New Roman" w:hAnsi="Times New Roman" w:cs="Times New Roman"/>
          <w:i/>
          <w:iCs/>
          <w:sz w:val="24"/>
          <w:szCs w:val="24"/>
        </w:rPr>
        <w:t xml:space="preserve"> strain</w:t>
      </w:r>
      <w:r>
        <w:rPr>
          <w:rFonts w:ascii="Times New Roman" w:hAnsi="Times New Roman" w:cs="Times New Roman"/>
          <w:i/>
          <w:iCs/>
          <w:sz w:val="24"/>
          <w:szCs w:val="24"/>
        </w:rPr>
        <w:t xml:space="preserve"> variants</w:t>
      </w:r>
      <w:r w:rsidRPr="00235C40">
        <w:rPr>
          <w:rFonts w:ascii="Times New Roman" w:hAnsi="Times New Roman" w:cs="Times New Roman"/>
          <w:i/>
          <w:iCs/>
          <w:sz w:val="24"/>
          <w:szCs w:val="24"/>
        </w:rPr>
        <w:t xml:space="preserve"> (SARS-CoV-2).</w:t>
      </w:r>
      <w:r w:rsidRPr="00235C40">
        <w:rPr>
          <w:rFonts w:ascii="Times New Roman" w:hAnsi="Times New Roman" w:cs="Times New Roman"/>
          <w:sz w:val="24"/>
          <w:szCs w:val="24"/>
        </w:rPr>
        <w:t xml:space="preserve"> </w:t>
      </w:r>
      <w:r w:rsidRPr="00235C40">
        <w:rPr>
          <w:rFonts w:ascii="Times New Roman" w:hAnsi="Times New Roman" w:cs="Times New Roman"/>
          <w:color w:val="FF0000"/>
          <w:sz w:val="24"/>
          <w:szCs w:val="24"/>
        </w:rPr>
        <w:t xml:space="preserve">Sequences of 942 SARS-CoV-2 clinical strain variants were downloaded from the Severe acute respiratory syndrome coronavirus 2 data hub (NCBI Virus, accessed April 23, 2020) </w:t>
      </w:r>
      <w:r w:rsidRPr="00235C40">
        <w:rPr>
          <w:rFonts w:ascii="Times New Roman" w:hAnsi="Times New Roman" w:cs="Times New Roman"/>
          <w:color w:val="FF0000"/>
          <w:sz w:val="24"/>
          <w:szCs w:val="24"/>
        </w:rPr>
        <w:fldChar w:fldCharType="begin"/>
      </w:r>
      <w:r w:rsidRPr="00235C40">
        <w:rPr>
          <w:rFonts w:ascii="Times New Roman" w:hAnsi="Times New Roman" w:cs="Times New Roman"/>
          <w:color w:val="FF0000"/>
          <w:sz w:val="24"/>
          <w:szCs w:val="24"/>
        </w:rPr>
        <w:instrText xml:space="preserve"> ADDIN EN.CITE &lt;EndNote&gt;&lt;Cite&gt;&lt;Author&gt;Hatcher&lt;/Author&gt;&lt;Year&gt;2017&lt;/Year&gt;&lt;RecNum&gt;1073&lt;/RecNum&gt;&lt;DisplayText&gt;(48)&lt;/DisplayText&gt;&lt;record&gt;&lt;rec-number&gt;1073&lt;/rec-number&gt;&lt;foreign-keys&gt;&lt;key app="EN" db-id="twrxvtdxervzzxedprtxad0pxsa05p5xtz0z" timestamp="1591820822"&gt;1073&lt;/key&gt;&lt;/foreign-keys&gt;&lt;ref-type name="Journal Article"&gt;17&lt;/ref-type&gt;&lt;contributors&gt;&lt;authors&gt;&lt;author&gt;Hatcher, Eneida L&lt;/author&gt;&lt;author&gt;Zhdanov, Sergey A&lt;/author&gt;&lt;author&gt;Bao, Yiming&lt;/author&gt;&lt;author&gt;Blinkova, Olga&lt;/author&gt;&lt;author&gt;Nawrocki, Eric P&lt;/author&gt;&lt;author&gt;Ostapchuck, Yuri&lt;/author&gt;&lt;author&gt;Schäffer, Alejandro A&lt;/author&gt;&lt;author&gt;Brister, J Rodney&lt;/author&gt;&lt;/authors&gt;&lt;/contributors&gt;&lt;titles&gt;&lt;title&gt;Virus Variation Resource–improved response to emergent viral outbreaks&lt;/title&gt;&lt;secondary-title&gt;Nucleic acids research&lt;/secondary-title&gt;&lt;/titles&gt;&lt;periodical&gt;&lt;full-title&gt;Nucleic acids research&lt;/full-title&gt;&lt;/periodical&gt;&lt;pages&gt;D482-D490&lt;/pages&gt;&lt;volume&gt;45&lt;/volume&gt;&lt;number&gt;D1&lt;/number&gt;&lt;dates&gt;&lt;year&gt;2017&lt;/year&gt;&lt;/dates&gt;&lt;isbn&gt;0305-1048&lt;/isbn&gt;&lt;urls&gt;&lt;/urls&gt;&lt;/record&gt;&lt;/Cite&gt;&lt;/EndNote&gt;</w:instrText>
      </w:r>
      <w:r w:rsidRPr="00235C40">
        <w:rPr>
          <w:rFonts w:ascii="Times New Roman" w:hAnsi="Times New Roman" w:cs="Times New Roman"/>
          <w:color w:val="FF0000"/>
          <w:sz w:val="24"/>
          <w:szCs w:val="24"/>
        </w:rPr>
        <w:fldChar w:fldCharType="separate"/>
      </w:r>
      <w:r w:rsidRPr="00235C40">
        <w:rPr>
          <w:rFonts w:ascii="Times New Roman" w:hAnsi="Times New Roman" w:cs="Times New Roman"/>
          <w:noProof/>
          <w:color w:val="FF0000"/>
          <w:sz w:val="24"/>
          <w:szCs w:val="24"/>
        </w:rPr>
        <w:t>(48)</w:t>
      </w:r>
      <w:r w:rsidRPr="00235C40">
        <w:rPr>
          <w:rFonts w:ascii="Times New Roman" w:hAnsi="Times New Roman" w:cs="Times New Roman"/>
          <w:color w:val="FF0000"/>
          <w:sz w:val="24"/>
          <w:szCs w:val="24"/>
        </w:rPr>
        <w:fldChar w:fldCharType="end"/>
      </w:r>
      <w:r w:rsidRPr="00235C40">
        <w:rPr>
          <w:rFonts w:ascii="Times New Roman" w:hAnsi="Times New Roman" w:cs="Times New Roman"/>
          <w:color w:val="FF0000"/>
          <w:sz w:val="24"/>
          <w:szCs w:val="24"/>
        </w:rPr>
        <w:t xml:space="preserve"> as all the “complete” nucleotide sequences available at the time. The sequences were then each individually aligned to the Wuhan-1 reference strain using a Needleman-Wunsch global alignment, and for each potential target site (27 </w:t>
      </w:r>
      <w:proofErr w:type="spellStart"/>
      <w:r w:rsidRPr="00235C40">
        <w:rPr>
          <w:rFonts w:ascii="Times New Roman" w:hAnsi="Times New Roman" w:cs="Times New Roman"/>
          <w:color w:val="FF0000"/>
          <w:sz w:val="24"/>
          <w:szCs w:val="24"/>
        </w:rPr>
        <w:t>nt</w:t>
      </w:r>
      <w:proofErr w:type="spellEnd"/>
      <w:r w:rsidRPr="00235C40">
        <w:rPr>
          <w:rFonts w:ascii="Times New Roman" w:hAnsi="Times New Roman" w:cs="Times New Roman"/>
          <w:color w:val="FF0000"/>
          <w:sz w:val="24"/>
          <w:szCs w:val="24"/>
        </w:rPr>
        <w:t xml:space="preserve"> region) across the genome, the number and prevalence of unique variants were counted. In evaluating pgRNA candidates, if the minimum relative activity across variants (MRAV) for the candidate </w:t>
      </w:r>
      <w:proofErr w:type="spellStart"/>
      <w:r w:rsidRPr="00235C40">
        <w:rPr>
          <w:rFonts w:ascii="Times New Roman" w:hAnsi="Times New Roman" w:cs="Times New Roman"/>
          <w:color w:val="FF0000"/>
          <w:sz w:val="24"/>
          <w:szCs w:val="24"/>
        </w:rPr>
        <w:t>pgRNAs</w:t>
      </w:r>
      <w:proofErr w:type="spellEnd"/>
      <w:r w:rsidRPr="00235C40">
        <w:rPr>
          <w:rFonts w:ascii="Times New Roman" w:hAnsi="Times New Roman" w:cs="Times New Roman"/>
          <w:color w:val="FF0000"/>
          <w:sz w:val="24"/>
          <w:szCs w:val="24"/>
        </w:rPr>
        <w:t xml:space="preserve"> across all the sequenced SARS-CoV-2 strains was &lt;95% at either target site, the candidates were flagged. Sequences with ambiguous sites or indels (because their effect on Cas13d and Cas12a are less well defined) were removed from the calculation. To </w:t>
      </w:r>
      <w:r w:rsidRPr="00235C40">
        <w:rPr>
          <w:rFonts w:ascii="Times New Roman" w:hAnsi="Times New Roman" w:cs="Times New Roman"/>
          <w:color w:val="FF0000"/>
          <w:sz w:val="24"/>
          <w:szCs w:val="24"/>
        </w:rPr>
        <w:lastRenderedPageBreak/>
        <w:t>evaluate sequence conservation and “conservation of targets” across the SARS-CoV-2 genome in general (</w:t>
      </w:r>
      <w:r w:rsidRPr="00235C40">
        <w:rPr>
          <w:rFonts w:ascii="Times New Roman" w:hAnsi="Times New Roman" w:cs="Times New Roman"/>
          <w:i/>
          <w:iCs/>
          <w:color w:val="FF0000"/>
          <w:sz w:val="24"/>
          <w:szCs w:val="24"/>
        </w:rPr>
        <w:t>i.e.</w:t>
      </w:r>
      <w:r w:rsidRPr="00235C40">
        <w:rPr>
          <w:rFonts w:ascii="Times New Roman" w:hAnsi="Times New Roman" w:cs="Times New Roman"/>
          <w:color w:val="FF0000"/>
          <w:sz w:val="24"/>
          <w:szCs w:val="24"/>
        </w:rPr>
        <w:t xml:space="preserve">, Figure 3B and Figure 3C, </w:t>
      </w:r>
      <w:proofErr w:type="spellStart"/>
      <w:r w:rsidRPr="00235C40">
        <w:rPr>
          <w:rFonts w:ascii="Times New Roman" w:hAnsi="Times New Roman" w:cs="Times New Roman"/>
          <w:color w:val="FF0000"/>
          <w:sz w:val="24"/>
          <w:szCs w:val="24"/>
        </w:rPr>
        <w:t>resepctively</w:t>
      </w:r>
      <w:proofErr w:type="spellEnd"/>
      <w:r w:rsidRPr="00235C40">
        <w:rPr>
          <w:rFonts w:ascii="Times New Roman" w:hAnsi="Times New Roman" w:cs="Times New Roman"/>
          <w:color w:val="FF0000"/>
          <w:sz w:val="24"/>
          <w:szCs w:val="24"/>
        </w:rPr>
        <w:t xml:space="preserve">), the most common target sequence was considered the “consensus” variant. The relative activity at each other unique variant was calculated using a gRNA for the consensus variant. </w:t>
      </w:r>
    </w:p>
    <w:p w14:paraId="69787710" w14:textId="77777777" w:rsidR="000A73D0" w:rsidRPr="00235C40" w:rsidRDefault="000A73D0" w:rsidP="000A73D0">
      <w:pPr>
        <w:spacing w:after="0" w:line="360" w:lineRule="auto"/>
        <w:jc w:val="both"/>
        <w:rPr>
          <w:rFonts w:ascii="Times New Roman" w:hAnsi="Times New Roman" w:cs="Times New Roman"/>
          <w:i/>
          <w:iCs/>
          <w:sz w:val="24"/>
          <w:szCs w:val="24"/>
        </w:rPr>
      </w:pPr>
    </w:p>
    <w:p w14:paraId="4D7C9241" w14:textId="77777777" w:rsidR="000A73D0" w:rsidRPr="00235C40" w:rsidRDefault="000A73D0" w:rsidP="000A73D0">
      <w:pPr>
        <w:spacing w:after="0" w:line="360" w:lineRule="auto"/>
        <w:jc w:val="both"/>
        <w:rPr>
          <w:rFonts w:ascii="Times New Roman" w:hAnsi="Times New Roman" w:cs="Times New Roman"/>
          <w:sz w:val="24"/>
          <w:szCs w:val="24"/>
        </w:rPr>
      </w:pPr>
      <w:r w:rsidRPr="00235C40">
        <w:rPr>
          <w:rFonts w:ascii="Times New Roman" w:hAnsi="Times New Roman" w:cs="Times New Roman"/>
          <w:i/>
          <w:iCs/>
          <w:sz w:val="24"/>
          <w:szCs w:val="24"/>
        </w:rPr>
        <w:t>Step 5: Estimate relative activity at potential host/human off-targets.</w:t>
      </w:r>
      <w:r w:rsidRPr="00235C40">
        <w:rPr>
          <w:rFonts w:ascii="Times New Roman" w:hAnsi="Times New Roman" w:cs="Times New Roman"/>
          <w:sz w:val="24"/>
          <w:szCs w:val="24"/>
        </w:rPr>
        <w:t xml:space="preserve"> Candidate pgRNA spacers </w:t>
      </w:r>
      <w:r>
        <w:rPr>
          <w:rFonts w:ascii="Times New Roman" w:hAnsi="Times New Roman" w:cs="Times New Roman"/>
          <w:sz w:val="24"/>
          <w:szCs w:val="24"/>
        </w:rPr>
        <w:t>were</w:t>
      </w:r>
      <w:r w:rsidRPr="00235C40">
        <w:rPr>
          <w:rFonts w:ascii="Times New Roman" w:hAnsi="Times New Roman" w:cs="Times New Roman"/>
          <w:sz w:val="24"/>
          <w:szCs w:val="24"/>
        </w:rPr>
        <w:t xml:space="preserve"> aligned to the host genome. For example, for spyoCas9 spacers </w:t>
      </w:r>
      <w:r>
        <w:rPr>
          <w:rFonts w:ascii="Times New Roman" w:hAnsi="Times New Roman" w:cs="Times New Roman"/>
          <w:sz w:val="24"/>
          <w:szCs w:val="24"/>
        </w:rPr>
        <w:t>were</w:t>
      </w:r>
      <w:r w:rsidRPr="00235C40">
        <w:rPr>
          <w:rFonts w:ascii="Times New Roman" w:hAnsi="Times New Roman" w:cs="Times New Roman"/>
          <w:sz w:val="24"/>
          <w:szCs w:val="24"/>
        </w:rPr>
        <w:t xml:space="preserve"> aligned to the human genome (Genome Reference Consortium Human Build 38, GRCh38 human reference genome) and human transcriptome for Cas13d (GRCh38 human </w:t>
      </w:r>
      <w:proofErr w:type="spellStart"/>
      <w:r w:rsidRPr="00235C40">
        <w:rPr>
          <w:rFonts w:ascii="Times New Roman" w:hAnsi="Times New Roman" w:cs="Times New Roman"/>
          <w:sz w:val="24"/>
          <w:szCs w:val="24"/>
        </w:rPr>
        <w:t>RefSeq</w:t>
      </w:r>
      <w:proofErr w:type="spellEnd"/>
      <w:r w:rsidRPr="00235C40">
        <w:rPr>
          <w:rFonts w:ascii="Times New Roman" w:hAnsi="Times New Roman" w:cs="Times New Roman"/>
          <w:sz w:val="24"/>
          <w:szCs w:val="24"/>
        </w:rPr>
        <w:t xml:space="preserve"> transcripts) using a local nucleotide BLAST optimized for short sequences &lt;30 </w:t>
      </w:r>
      <w:proofErr w:type="spellStart"/>
      <w:r w:rsidRPr="00235C40">
        <w:rPr>
          <w:rFonts w:ascii="Times New Roman" w:hAnsi="Times New Roman" w:cs="Times New Roman"/>
          <w:sz w:val="24"/>
          <w:szCs w:val="24"/>
        </w:rPr>
        <w:t>nt</w:t>
      </w:r>
      <w:proofErr w:type="spellEnd"/>
      <w:r w:rsidRPr="00235C40">
        <w:rPr>
          <w:rFonts w:ascii="Times New Roman" w:hAnsi="Times New Roman" w:cs="Times New Roman"/>
          <w:sz w:val="24"/>
          <w:szCs w:val="24"/>
        </w:rPr>
        <w:t xml:space="preserve"> (</w:t>
      </w:r>
      <w:proofErr w:type="spellStart"/>
      <w:r w:rsidRPr="00235C40">
        <w:rPr>
          <w:rFonts w:ascii="Times New Roman" w:hAnsi="Times New Roman" w:cs="Times New Roman"/>
          <w:sz w:val="24"/>
          <w:szCs w:val="24"/>
        </w:rPr>
        <w:t>blastn</w:t>
      </w:r>
      <w:proofErr w:type="spellEnd"/>
      <w:r w:rsidRPr="00235C40">
        <w:rPr>
          <w:rFonts w:ascii="Times New Roman" w:hAnsi="Times New Roman" w:cs="Times New Roman"/>
          <w:sz w:val="24"/>
          <w:szCs w:val="24"/>
        </w:rPr>
        <w:t xml:space="preserve">-short). The region surrounding each hit to the human genome or transcriptome, to a total of 23 </w:t>
      </w:r>
      <w:proofErr w:type="spellStart"/>
      <w:r w:rsidRPr="00235C40">
        <w:rPr>
          <w:rFonts w:ascii="Times New Roman" w:hAnsi="Times New Roman" w:cs="Times New Roman"/>
          <w:sz w:val="24"/>
          <w:szCs w:val="24"/>
        </w:rPr>
        <w:t>nt</w:t>
      </w:r>
      <w:proofErr w:type="spellEnd"/>
      <w:r w:rsidRPr="00235C40">
        <w:rPr>
          <w:rFonts w:ascii="Times New Roman" w:hAnsi="Times New Roman" w:cs="Times New Roman"/>
          <w:sz w:val="24"/>
          <w:szCs w:val="24"/>
        </w:rPr>
        <w:t xml:space="preserve"> (the 23 </w:t>
      </w:r>
      <w:proofErr w:type="spellStart"/>
      <w:r w:rsidRPr="00235C40">
        <w:rPr>
          <w:rFonts w:ascii="Times New Roman" w:hAnsi="Times New Roman" w:cs="Times New Roman"/>
          <w:sz w:val="24"/>
          <w:szCs w:val="24"/>
        </w:rPr>
        <w:t>nt</w:t>
      </w:r>
      <w:proofErr w:type="spellEnd"/>
      <w:r w:rsidRPr="00235C40">
        <w:rPr>
          <w:rFonts w:ascii="Times New Roman" w:hAnsi="Times New Roman" w:cs="Times New Roman"/>
          <w:sz w:val="24"/>
          <w:szCs w:val="24"/>
        </w:rPr>
        <w:t xml:space="preserve"> protospacer for Cas13d and a 4 </w:t>
      </w:r>
      <w:proofErr w:type="spellStart"/>
      <w:r w:rsidRPr="00235C40">
        <w:rPr>
          <w:rFonts w:ascii="Times New Roman" w:hAnsi="Times New Roman" w:cs="Times New Roman"/>
          <w:sz w:val="24"/>
          <w:szCs w:val="24"/>
        </w:rPr>
        <w:t>nt</w:t>
      </w:r>
      <w:proofErr w:type="spellEnd"/>
      <w:r w:rsidRPr="00235C40">
        <w:rPr>
          <w:rFonts w:ascii="Times New Roman" w:hAnsi="Times New Roman" w:cs="Times New Roman"/>
          <w:sz w:val="24"/>
          <w:szCs w:val="24"/>
        </w:rPr>
        <w:t xml:space="preserve"> PAM + 20 </w:t>
      </w:r>
      <w:proofErr w:type="spellStart"/>
      <w:r w:rsidRPr="00235C40">
        <w:rPr>
          <w:rFonts w:ascii="Times New Roman" w:hAnsi="Times New Roman" w:cs="Times New Roman"/>
          <w:sz w:val="24"/>
          <w:szCs w:val="24"/>
        </w:rPr>
        <w:t>nt</w:t>
      </w:r>
      <w:proofErr w:type="spellEnd"/>
      <w:r w:rsidRPr="00235C40">
        <w:rPr>
          <w:rFonts w:ascii="Times New Roman" w:hAnsi="Times New Roman" w:cs="Times New Roman"/>
          <w:sz w:val="24"/>
          <w:szCs w:val="24"/>
        </w:rPr>
        <w:t xml:space="preserve"> protospacer for Cas9) </w:t>
      </w:r>
      <w:r>
        <w:rPr>
          <w:rFonts w:ascii="Times New Roman" w:hAnsi="Times New Roman" w:cs="Times New Roman"/>
          <w:sz w:val="24"/>
          <w:szCs w:val="24"/>
        </w:rPr>
        <w:t>was</w:t>
      </w:r>
      <w:r w:rsidRPr="00235C40">
        <w:rPr>
          <w:rFonts w:ascii="Times New Roman" w:hAnsi="Times New Roman" w:cs="Times New Roman"/>
          <w:sz w:val="24"/>
          <w:szCs w:val="24"/>
        </w:rPr>
        <w:t xml:space="preserve"> then extracted and evaluated for a mismatch penalty score with its respective pgRNA candidates. While “off-target” interactions with the host transcriptome by Cas13d is not expected to have too detrimental of consequences compared to off-target genomic mutations by spyoCas9, these unwanted interactions may titrate or dilute the activities of the Cas13d against the desired targets. Initially we took only spacer candidates which has no hits/off target effect to the host genome. However, for some cases few other candidates </w:t>
      </w:r>
      <w:r>
        <w:rPr>
          <w:rFonts w:ascii="Times New Roman" w:hAnsi="Times New Roman" w:cs="Times New Roman"/>
          <w:sz w:val="24"/>
          <w:szCs w:val="24"/>
        </w:rPr>
        <w:t>were</w:t>
      </w:r>
      <w:r w:rsidRPr="00235C40">
        <w:rPr>
          <w:rFonts w:ascii="Times New Roman" w:hAnsi="Times New Roman" w:cs="Times New Roman"/>
          <w:sz w:val="24"/>
          <w:szCs w:val="24"/>
        </w:rPr>
        <w:t xml:space="preserve"> also considered. For example, for Cas13d in some cases, we also took the pgRNA spacer candidates with maximum predicted relative activity at any human transcript &lt;</w:t>
      </w:r>
      <w:r w:rsidRPr="00D03C43">
        <w:rPr>
          <w:rFonts w:ascii="Times New Roman" w:hAnsi="Times New Roman" w:cs="Times New Roman"/>
          <w:color w:val="FF0000"/>
          <w:sz w:val="24"/>
          <w:szCs w:val="24"/>
        </w:rPr>
        <w:t>10%</w:t>
      </w:r>
      <w:r w:rsidRPr="00235C40">
        <w:rPr>
          <w:rFonts w:ascii="Times New Roman" w:hAnsi="Times New Roman" w:cs="Times New Roman"/>
          <w:sz w:val="24"/>
          <w:szCs w:val="24"/>
        </w:rPr>
        <w:t xml:space="preserve"> and, for spyoCas9, those with maximum predicted relative activity at any site in the human genome </w:t>
      </w:r>
      <w:r w:rsidRPr="00D03C43">
        <w:rPr>
          <w:rFonts w:ascii="Times New Roman" w:hAnsi="Times New Roman" w:cs="Times New Roman"/>
          <w:color w:val="FF0000"/>
          <w:sz w:val="24"/>
          <w:szCs w:val="24"/>
        </w:rPr>
        <w:t xml:space="preserve">&lt; 1%. </w:t>
      </w:r>
    </w:p>
    <w:p w14:paraId="3F03A19A" w14:textId="77777777" w:rsidR="000A73D0" w:rsidRPr="00235C40" w:rsidRDefault="000A73D0" w:rsidP="000A73D0">
      <w:pPr>
        <w:spacing w:after="0" w:line="360" w:lineRule="auto"/>
        <w:jc w:val="both"/>
        <w:rPr>
          <w:rFonts w:ascii="Times New Roman" w:hAnsi="Times New Roman" w:cs="Times New Roman"/>
          <w:sz w:val="24"/>
          <w:szCs w:val="24"/>
        </w:rPr>
      </w:pPr>
    </w:p>
    <w:p w14:paraId="095B708F" w14:textId="77777777" w:rsidR="000A73D0" w:rsidRDefault="000A73D0" w:rsidP="000A73D0">
      <w:pPr>
        <w:spacing w:after="0" w:line="360" w:lineRule="auto"/>
        <w:jc w:val="both"/>
        <w:rPr>
          <w:rFonts w:ascii="Times New Roman" w:hAnsi="Times New Roman" w:cs="Times New Roman"/>
          <w:sz w:val="24"/>
          <w:szCs w:val="24"/>
        </w:rPr>
      </w:pPr>
      <w:r w:rsidRPr="00235C40">
        <w:rPr>
          <w:rFonts w:ascii="Times New Roman" w:hAnsi="Times New Roman" w:cs="Times New Roman"/>
          <w:i/>
          <w:iCs/>
          <w:sz w:val="24"/>
          <w:szCs w:val="24"/>
        </w:rPr>
        <w:t xml:space="preserve">Step 6: Selection of pgRNA based on additional functional criteria. </w:t>
      </w:r>
      <w:r w:rsidRPr="00235C40">
        <w:rPr>
          <w:rFonts w:ascii="Times New Roman" w:hAnsi="Times New Roman" w:cs="Times New Roman"/>
          <w:sz w:val="24"/>
          <w:szCs w:val="24"/>
        </w:rPr>
        <w:t xml:space="preserve">At this stage, the RNA candidates have been screened for high relative activity at multiple viral targets and across clinical strains, low predicted activity at host “off-target” sites, and biophysical characteristics that suggest high overall CRISPR activity </w:t>
      </w:r>
      <w:r w:rsidRPr="00235C40">
        <w:rPr>
          <w:rFonts w:ascii="Times New Roman" w:hAnsi="Times New Roman" w:cs="Times New Roman"/>
          <w:sz w:val="24"/>
          <w:szCs w:val="24"/>
        </w:rPr>
        <w:fldChar w:fldCharType="begin">
          <w:fldData xml:space="preserve">PEVuZE5vdGU+PENpdGU+PEF1dGhvcj5Eb2VuY2g8L0F1dGhvcj48WWVhcj4yMDE2PC9ZZWFyPjxS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=
</w:fldData>
        </w:fldChar>
      </w:r>
      <w:r w:rsidRPr="00235C40">
        <w:rPr>
          <w:rFonts w:ascii="Times New Roman" w:hAnsi="Times New Roman" w:cs="Times New Roman"/>
          <w:sz w:val="24"/>
          <w:szCs w:val="24"/>
        </w:rPr>
        <w:instrText xml:space="preserve"> ADDIN EN.CITE </w:instrText>
      </w:r>
      <w:r w:rsidRPr="00235C40">
        <w:rPr>
          <w:rFonts w:ascii="Times New Roman" w:hAnsi="Times New Roman" w:cs="Times New Roman"/>
          <w:sz w:val="24"/>
          <w:szCs w:val="24"/>
        </w:rPr>
        <w:fldChar w:fldCharType="begin">
          <w:fldData xml:space="preserve">PEVuZE5vdGU+PENpdGU+PEF1dGhvcj5Eb2VuY2g8L0F1dGhvcj48WWVhcj4yMDE2PC9ZZWFyPjxS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=
</w:fldData>
        </w:fldChar>
      </w:r>
      <w:r w:rsidRPr="00235C40">
        <w:rPr>
          <w:rFonts w:ascii="Times New Roman" w:hAnsi="Times New Roman" w:cs="Times New Roman"/>
          <w:sz w:val="24"/>
          <w:szCs w:val="24"/>
        </w:rPr>
        <w:instrText xml:space="preserve"> ADDIN EN.CITE.DATA </w:instrText>
      </w:r>
      <w:r w:rsidRPr="00235C40">
        <w:rPr>
          <w:rFonts w:ascii="Times New Roman" w:hAnsi="Times New Roman" w:cs="Times New Roman"/>
          <w:sz w:val="24"/>
          <w:szCs w:val="24"/>
        </w:rPr>
      </w:r>
      <w:r w:rsidRPr="00235C40">
        <w:rPr>
          <w:rFonts w:ascii="Times New Roman" w:hAnsi="Times New Roman" w:cs="Times New Roman"/>
          <w:sz w:val="24"/>
          <w:szCs w:val="24"/>
        </w:rPr>
        <w:fldChar w:fldCharType="end"/>
      </w:r>
      <w:r w:rsidRPr="00235C40">
        <w:rPr>
          <w:rFonts w:ascii="Times New Roman" w:hAnsi="Times New Roman" w:cs="Times New Roman"/>
          <w:sz w:val="24"/>
          <w:szCs w:val="24"/>
        </w:rPr>
      </w:r>
      <w:r w:rsidRPr="00235C40">
        <w:rPr>
          <w:rFonts w:ascii="Times New Roman" w:hAnsi="Times New Roman" w:cs="Times New Roman"/>
          <w:sz w:val="24"/>
          <w:szCs w:val="24"/>
        </w:rPr>
        <w:fldChar w:fldCharType="separate"/>
      </w:r>
      <w:r w:rsidRPr="00235C40">
        <w:rPr>
          <w:rFonts w:ascii="Times New Roman" w:hAnsi="Times New Roman" w:cs="Times New Roman"/>
          <w:noProof/>
          <w:sz w:val="24"/>
          <w:szCs w:val="24"/>
        </w:rPr>
        <w:t>(</w:t>
      </w:r>
      <w:r w:rsidRPr="00B0399A">
        <w:rPr>
          <w:rFonts w:ascii="Times New Roman" w:hAnsi="Times New Roman" w:cs="Times New Roman"/>
          <w:noProof/>
          <w:color w:val="FF0000"/>
          <w:sz w:val="24"/>
          <w:szCs w:val="24"/>
        </w:rPr>
        <w:t>35,41</w:t>
      </w:r>
      <w:r w:rsidRPr="00235C40">
        <w:rPr>
          <w:rFonts w:ascii="Times New Roman" w:hAnsi="Times New Roman" w:cs="Times New Roman"/>
          <w:noProof/>
          <w:sz w:val="24"/>
          <w:szCs w:val="24"/>
        </w:rPr>
        <w:t>)</w:t>
      </w:r>
      <w:r w:rsidRPr="00235C40">
        <w:rPr>
          <w:rFonts w:ascii="Times New Roman" w:hAnsi="Times New Roman" w:cs="Times New Roman"/>
          <w:sz w:val="24"/>
          <w:szCs w:val="24"/>
        </w:rPr>
        <w:fldChar w:fldCharType="end"/>
      </w:r>
      <w:r w:rsidRPr="00235C40">
        <w:rPr>
          <w:rFonts w:ascii="Times New Roman" w:hAnsi="Times New Roman" w:cs="Times New Roman"/>
          <w:sz w:val="24"/>
          <w:szCs w:val="24"/>
        </w:rPr>
        <w:t>. The candidates can then be further refined by considering pgRNA targets located within specific genes or regions of interest (ROIs) that may be of clinical or functional significance, conservation of the targets / viral intolerance to mutations, and on-target activity prediction, which can be performed using several bioinformatic tools and methods available, prior to experimental validation.</w:t>
      </w:r>
    </w:p>
    <w:p w14:paraId="13F9C8BC" w14:textId="77777777" w:rsidR="000A73D0" w:rsidRDefault="000A73D0" w:rsidP="000A73D0">
      <w:pPr>
        <w:spacing w:after="0" w:line="360" w:lineRule="auto"/>
        <w:jc w:val="both"/>
        <w:rPr>
          <w:rFonts w:ascii="Times New Roman" w:hAnsi="Times New Roman" w:cs="Times New Roman"/>
          <w:sz w:val="24"/>
          <w:szCs w:val="24"/>
        </w:rPr>
      </w:pPr>
    </w:p>
    <w:p w14:paraId="7096A345" w14:textId="77777777" w:rsidR="000A73D0" w:rsidRDefault="000A73D0" w:rsidP="000A73D0">
      <w:pPr>
        <w:spacing w:line="360" w:lineRule="auto"/>
        <w:jc w:val="both"/>
        <w:rPr>
          <w:rFonts w:ascii="Arial" w:hAnsi="Arial"/>
          <w:b/>
          <w:bCs/>
          <w:sz w:val="20"/>
          <w:szCs w:val="20"/>
          <w:highlight w:val="yellow"/>
        </w:rPr>
      </w:pPr>
    </w:p>
    <w:p w14:paraId="5E027923" w14:textId="77777777" w:rsidR="000A73D0" w:rsidRDefault="000A73D0" w:rsidP="000A73D0">
      <w:pPr>
        <w:spacing w:line="360" w:lineRule="auto"/>
        <w:jc w:val="both"/>
        <w:rPr>
          <w:rFonts w:ascii="Arial" w:hAnsi="Arial"/>
          <w:b/>
          <w:bCs/>
          <w:sz w:val="20"/>
          <w:szCs w:val="20"/>
          <w:highlight w:val="yellow"/>
        </w:rPr>
      </w:pPr>
    </w:p>
    <w:p w14:paraId="06F3959C" w14:textId="77777777" w:rsidR="00AF3623" w:rsidRPr="0055208B" w:rsidRDefault="00AF3623" w:rsidP="00AF3623">
      <w:pPr>
        <w:spacing w:line="360" w:lineRule="auto"/>
        <w:jc w:val="both"/>
        <w:rPr>
          <w:rFonts w:ascii="Times New Roman" w:hAnsi="Times New Roman" w:cs="Times New Roman"/>
          <w:sz w:val="24"/>
          <w:szCs w:val="24"/>
        </w:rPr>
      </w:pPr>
      <w:r w:rsidRPr="0055208B">
        <w:rPr>
          <w:rFonts w:ascii="Times New Roman" w:hAnsi="Times New Roman" w:cs="Times New Roman"/>
          <w:sz w:val="24"/>
          <w:szCs w:val="24"/>
        </w:rPr>
        <w:t>Calculation of mismatch penalties and relative CRISPR activities</w:t>
      </w:r>
    </w:p>
    <w:p w14:paraId="49BF3D9D" w14:textId="566CEF69" w:rsidR="00AF3623" w:rsidRDefault="00AF3623" w:rsidP="00AF3623">
      <w:pPr>
        <w:spacing w:line="360" w:lineRule="auto"/>
        <w:jc w:val="both"/>
        <w:rPr>
          <w:rFonts w:ascii="Times New Roman" w:hAnsi="Times New Roman" w:cs="Times New Roman"/>
          <w:sz w:val="24"/>
          <w:szCs w:val="24"/>
        </w:rPr>
      </w:pPr>
      <w:r w:rsidRPr="0055208B">
        <w:rPr>
          <w:rFonts w:ascii="Times New Roman" w:hAnsi="Times New Roman" w:cs="Times New Roman"/>
          <w:sz w:val="24"/>
          <w:szCs w:val="24"/>
        </w:rPr>
        <w:t>Estimates of the relative CRISPR activity at sites not perfectly targeted by the gRNA/pgRNA spacer sequence were generated by calculating the Cutting Frequency Determination (CFD) score</w:t>
      </w:r>
      <w:r>
        <w:rPr>
          <w:rFonts w:ascii="Times New Roman" w:hAnsi="Times New Roman" w:cs="Times New Roman"/>
          <w:sz w:val="24"/>
          <w:szCs w:val="24"/>
        </w:rPr>
        <w:t xml:space="preserve"> [,].</w:t>
      </w:r>
      <w:r w:rsidRPr="0055208B">
        <w:rPr>
          <w:rFonts w:ascii="Times New Roman" w:hAnsi="Times New Roman" w:cs="Times New Roman"/>
          <w:sz w:val="24"/>
          <w:szCs w:val="24"/>
        </w:rPr>
        <w:t xml:space="preserve"> To calculate the CFD </w:t>
      </w:r>
      <w:bookmarkStart w:id="0" w:name="_Hlk42666815"/>
      <w:r w:rsidRPr="0055208B">
        <w:rPr>
          <w:rFonts w:ascii="Times New Roman" w:hAnsi="Times New Roman" w:cs="Times New Roman"/>
          <w:sz w:val="24"/>
          <w:szCs w:val="24"/>
        </w:rPr>
        <w:t xml:space="preserve">score, the penalty (relative reduction in CRISPR activities) that result from each site with a mismatch </w:t>
      </w:r>
      <w:r>
        <w:rPr>
          <w:rFonts w:ascii="Times New Roman" w:hAnsi="Times New Roman" w:cs="Times New Roman"/>
          <w:sz w:val="24"/>
          <w:szCs w:val="24"/>
        </w:rPr>
        <w:t>was</w:t>
      </w:r>
      <w:r w:rsidRPr="0055208B">
        <w:rPr>
          <w:rFonts w:ascii="Times New Roman" w:hAnsi="Times New Roman" w:cs="Times New Roman"/>
          <w:sz w:val="24"/>
          <w:szCs w:val="24"/>
        </w:rPr>
        <w:t xml:space="preserve"> drawn from a CFD matrix, the table of position-specific reductions of activity that occur as a result of mispairing between specific nucleotides in the spacer and target.</w:t>
      </w:r>
      <w:r>
        <w:rPr>
          <w:rFonts w:ascii="Times New Roman" w:hAnsi="Times New Roman" w:cs="Times New Roman"/>
          <w:sz w:val="24"/>
          <w:szCs w:val="24"/>
        </w:rPr>
        <w:t xml:space="preserve"> For </w:t>
      </w:r>
      <w:r w:rsidRPr="0055208B">
        <w:rPr>
          <w:rFonts w:ascii="Times New Roman" w:hAnsi="Times New Roman" w:cs="Times New Roman"/>
          <w:sz w:val="24"/>
          <w:szCs w:val="24"/>
        </w:rPr>
        <w:t>RfxCas13d</w:t>
      </w:r>
      <w:r>
        <w:rPr>
          <w:rFonts w:ascii="Times New Roman" w:hAnsi="Times New Roman" w:cs="Times New Roman"/>
          <w:sz w:val="24"/>
          <w:szCs w:val="24"/>
        </w:rPr>
        <w:t xml:space="preserve"> the CFD matrix was generated </w:t>
      </w:r>
      <w:r w:rsidRPr="0055208B">
        <w:rPr>
          <w:rFonts w:ascii="Times New Roman" w:hAnsi="Times New Roman" w:cs="Times New Roman"/>
          <w:sz w:val="24"/>
          <w:szCs w:val="24"/>
        </w:rPr>
        <w:t>by the Sanjana lab</w:t>
      </w:r>
      <w:r>
        <w:rPr>
          <w:rFonts w:ascii="Times New Roman" w:hAnsi="Times New Roman" w:cs="Times New Roman"/>
          <w:sz w:val="24"/>
          <w:szCs w:val="24"/>
        </w:rPr>
        <w:t xml:space="preserve"> [] </w:t>
      </w:r>
      <w:r w:rsidRPr="0055208B">
        <w:rPr>
          <w:rFonts w:ascii="Times New Roman" w:hAnsi="Times New Roman" w:cs="Times New Roman"/>
          <w:sz w:val="24"/>
          <w:szCs w:val="24"/>
        </w:rPr>
        <w:t>using massively parallel screens of gRNA libraries for CRISPR activity</w:t>
      </w:r>
      <w:r>
        <w:rPr>
          <w:rFonts w:ascii="Times New Roman" w:hAnsi="Times New Roman" w:cs="Times New Roman"/>
          <w:sz w:val="24"/>
          <w:szCs w:val="24"/>
        </w:rPr>
        <w:t xml:space="preserve">. They recovered the </w:t>
      </w:r>
      <w:r w:rsidRPr="0055208B">
        <w:rPr>
          <w:rFonts w:ascii="Times New Roman" w:hAnsi="Times New Roman" w:cs="Times New Roman"/>
          <w:sz w:val="24"/>
          <w:szCs w:val="24"/>
        </w:rPr>
        <w:t>penal</w:t>
      </w:r>
      <w:r>
        <w:rPr>
          <w:rFonts w:ascii="Times New Roman" w:hAnsi="Times New Roman" w:cs="Times New Roman"/>
          <w:sz w:val="24"/>
          <w:szCs w:val="24"/>
        </w:rPr>
        <w:t>ty scores</w:t>
      </w:r>
      <w:r w:rsidRPr="0055208B">
        <w:rPr>
          <w:rFonts w:ascii="Times New Roman" w:hAnsi="Times New Roman" w:cs="Times New Roman"/>
          <w:sz w:val="24"/>
          <w:szCs w:val="24"/>
        </w:rPr>
        <w:t xml:space="preserve"> </w:t>
      </w:r>
      <w:r>
        <w:rPr>
          <w:rFonts w:ascii="Times New Roman" w:hAnsi="Times New Roman" w:cs="Times New Roman"/>
          <w:sz w:val="24"/>
          <w:szCs w:val="24"/>
        </w:rPr>
        <w:t xml:space="preserve">by </w:t>
      </w:r>
      <w:r w:rsidRPr="0055208B">
        <w:rPr>
          <w:rFonts w:ascii="Times New Roman" w:hAnsi="Times New Roman" w:cs="Times New Roman"/>
          <w:sz w:val="24"/>
          <w:szCs w:val="24"/>
        </w:rPr>
        <w:t xml:space="preserve">taking the value of the reported log2(Fold-Change in expression) to the second power, vs. a perfectly complementary targeted mRNA reporter in their massively parallel screen for gRNA activity in the presence of mismatches </w:t>
      </w:r>
      <w:r>
        <w:rPr>
          <w:rFonts w:ascii="Times New Roman" w:hAnsi="Times New Roman" w:cs="Times New Roman"/>
          <w:sz w:val="24"/>
          <w:szCs w:val="24"/>
        </w:rPr>
        <w:t>[]. In the event of a</w:t>
      </w:r>
      <w:r w:rsidRPr="0055208B">
        <w:rPr>
          <w:rFonts w:ascii="Times New Roman" w:hAnsi="Times New Roman" w:cs="Times New Roman"/>
          <w:sz w:val="24"/>
          <w:szCs w:val="24"/>
        </w:rPr>
        <w:t xml:space="preserve"> missing value,</w:t>
      </w:r>
      <w:r>
        <w:rPr>
          <w:rFonts w:ascii="Times New Roman" w:hAnsi="Times New Roman" w:cs="Times New Roman"/>
          <w:sz w:val="24"/>
          <w:szCs w:val="24"/>
        </w:rPr>
        <w:t xml:space="preserve"> they used interpolation. For example, a missing</w:t>
      </w:r>
      <w:r w:rsidRPr="0055208B">
        <w:rPr>
          <w:rFonts w:ascii="Times New Roman" w:hAnsi="Times New Roman" w:cs="Times New Roman"/>
          <w:sz w:val="24"/>
          <w:szCs w:val="24"/>
        </w:rPr>
        <w:t xml:space="preserve"> </w:t>
      </w:r>
      <w:proofErr w:type="spellStart"/>
      <w:r w:rsidRPr="0055208B">
        <w:rPr>
          <w:rFonts w:ascii="Times New Roman" w:hAnsi="Times New Roman" w:cs="Times New Roman"/>
          <w:sz w:val="24"/>
          <w:szCs w:val="24"/>
        </w:rPr>
        <w:t>rA-rC</w:t>
      </w:r>
      <w:proofErr w:type="spellEnd"/>
      <w:r w:rsidRPr="0055208B">
        <w:rPr>
          <w:rFonts w:ascii="Times New Roman" w:hAnsi="Times New Roman" w:cs="Times New Roman"/>
          <w:sz w:val="24"/>
          <w:szCs w:val="24"/>
        </w:rPr>
        <w:t xml:space="preserve"> mismatch</w:t>
      </w:r>
      <w:r>
        <w:rPr>
          <w:rFonts w:ascii="Times New Roman" w:hAnsi="Times New Roman" w:cs="Times New Roman"/>
          <w:sz w:val="24"/>
          <w:szCs w:val="24"/>
        </w:rPr>
        <w:t xml:space="preserve"> penalty</w:t>
      </w:r>
      <w:r w:rsidRPr="0055208B">
        <w:rPr>
          <w:rFonts w:ascii="Times New Roman" w:hAnsi="Times New Roman" w:cs="Times New Roman"/>
          <w:sz w:val="24"/>
          <w:szCs w:val="24"/>
        </w:rPr>
        <w:t xml:space="preserve"> at position 15</w:t>
      </w:r>
      <w:r>
        <w:rPr>
          <w:rFonts w:ascii="Times New Roman" w:hAnsi="Times New Roman" w:cs="Times New Roman"/>
          <w:sz w:val="24"/>
          <w:szCs w:val="24"/>
        </w:rPr>
        <w:t xml:space="preserve"> was</w:t>
      </w:r>
      <w:r w:rsidRPr="0055208B">
        <w:rPr>
          <w:rFonts w:ascii="Times New Roman" w:hAnsi="Times New Roman" w:cs="Times New Roman"/>
          <w:sz w:val="24"/>
          <w:szCs w:val="24"/>
        </w:rPr>
        <w:t xml:space="preserve"> interpolated from the penalties of the </w:t>
      </w:r>
      <w:proofErr w:type="spellStart"/>
      <w:r w:rsidRPr="0055208B">
        <w:rPr>
          <w:rFonts w:ascii="Times New Roman" w:hAnsi="Times New Roman" w:cs="Times New Roman"/>
          <w:sz w:val="24"/>
          <w:szCs w:val="24"/>
        </w:rPr>
        <w:t>rA-rC</w:t>
      </w:r>
      <w:proofErr w:type="spellEnd"/>
      <w:r w:rsidRPr="0055208B">
        <w:rPr>
          <w:rFonts w:ascii="Times New Roman" w:hAnsi="Times New Roman" w:cs="Times New Roman"/>
          <w:sz w:val="24"/>
          <w:szCs w:val="24"/>
        </w:rPr>
        <w:t xml:space="preserve"> mismatches at positions 14 and 16. </w:t>
      </w:r>
      <w:r>
        <w:rPr>
          <w:rFonts w:ascii="Times New Roman" w:hAnsi="Times New Roman" w:cs="Times New Roman"/>
          <w:sz w:val="24"/>
          <w:szCs w:val="24"/>
        </w:rPr>
        <w:t>For</w:t>
      </w:r>
      <w:r w:rsidRPr="0055208B">
        <w:rPr>
          <w:rFonts w:ascii="Times New Roman" w:hAnsi="Times New Roman" w:cs="Times New Roman"/>
          <w:sz w:val="24"/>
          <w:szCs w:val="24"/>
        </w:rPr>
        <w:t xml:space="preserve"> multiple sequential mismatches (two-in-a-row, three-in-a-row, etc.), the position-specific penalties for double- and triple- mismatches were used to calculate the CFD scores at those sites</w:t>
      </w:r>
      <w:r>
        <w:rPr>
          <w:rFonts w:ascii="Times New Roman" w:hAnsi="Times New Roman" w:cs="Times New Roman"/>
          <w:sz w:val="24"/>
          <w:szCs w:val="24"/>
        </w:rPr>
        <w:t xml:space="preserve">. For </w:t>
      </w:r>
      <w:r w:rsidRPr="0055208B">
        <w:rPr>
          <w:rFonts w:ascii="Times New Roman" w:hAnsi="Times New Roman" w:cs="Times New Roman"/>
          <w:sz w:val="24"/>
          <w:szCs w:val="24"/>
        </w:rPr>
        <w:t>SpyCas9</w:t>
      </w:r>
      <w:r>
        <w:rPr>
          <w:rFonts w:ascii="Times New Roman" w:hAnsi="Times New Roman" w:cs="Times New Roman"/>
          <w:sz w:val="24"/>
          <w:szCs w:val="24"/>
        </w:rPr>
        <w:t xml:space="preserve">, CFD matrix was developed by </w:t>
      </w:r>
      <w:proofErr w:type="spellStart"/>
      <w:r w:rsidRPr="0055208B">
        <w:rPr>
          <w:rFonts w:ascii="Times New Roman" w:hAnsi="Times New Roman" w:cs="Times New Roman"/>
          <w:sz w:val="24"/>
          <w:szCs w:val="24"/>
        </w:rPr>
        <w:t>Doench</w:t>
      </w:r>
      <w:proofErr w:type="spellEnd"/>
      <w:r w:rsidRPr="0055208B">
        <w:rPr>
          <w:rFonts w:ascii="Times New Roman" w:hAnsi="Times New Roman" w:cs="Times New Roman"/>
          <w:sz w:val="24"/>
          <w:szCs w:val="24"/>
        </w:rPr>
        <w:t xml:space="preserve"> lab</w:t>
      </w:r>
      <w:r>
        <w:rPr>
          <w:rFonts w:ascii="Times New Roman" w:hAnsi="Times New Roman" w:cs="Times New Roman"/>
          <w:sz w:val="24"/>
          <w:szCs w:val="24"/>
        </w:rPr>
        <w:t xml:space="preserve"> [,] </w:t>
      </w:r>
      <w:r w:rsidRPr="0055208B">
        <w:rPr>
          <w:rFonts w:ascii="Times New Roman" w:hAnsi="Times New Roman" w:cs="Times New Roman"/>
          <w:sz w:val="24"/>
          <w:szCs w:val="24"/>
        </w:rPr>
        <w:t>using the data from the “dropout” experiments</w:t>
      </w:r>
      <w:r>
        <w:rPr>
          <w:rFonts w:ascii="Times New Roman" w:hAnsi="Times New Roman" w:cs="Times New Roman"/>
          <w:sz w:val="24"/>
          <w:szCs w:val="24"/>
        </w:rPr>
        <w:t xml:space="preserve">. These datasets are publicly available []. </w:t>
      </w:r>
      <w:r w:rsidRPr="0055208B">
        <w:rPr>
          <w:rFonts w:ascii="Times New Roman" w:hAnsi="Times New Roman" w:cs="Times New Roman"/>
          <w:sz w:val="24"/>
          <w:szCs w:val="24"/>
        </w:rPr>
        <w:t xml:space="preserve">The effect of different </w:t>
      </w:r>
      <w:r w:rsidRPr="00235C40">
        <w:rPr>
          <w:rFonts w:ascii="Times New Roman" w:hAnsi="Times New Roman" w:cs="Times New Roman"/>
          <w:sz w:val="24"/>
          <w:szCs w:val="24"/>
        </w:rPr>
        <w:t>protospacer adjacent motif</w:t>
      </w:r>
      <w:r>
        <w:rPr>
          <w:rFonts w:ascii="Times New Roman" w:hAnsi="Times New Roman" w:cs="Times New Roman"/>
          <w:sz w:val="24"/>
          <w:szCs w:val="24"/>
        </w:rPr>
        <w:t xml:space="preserve">, </w:t>
      </w:r>
      <w:r w:rsidRPr="0055208B">
        <w:rPr>
          <w:rFonts w:ascii="Times New Roman" w:hAnsi="Times New Roman" w:cs="Times New Roman"/>
          <w:sz w:val="24"/>
          <w:szCs w:val="24"/>
        </w:rPr>
        <w:t xml:space="preserve">PAMs (PAM strength) </w:t>
      </w:r>
      <w:r>
        <w:rPr>
          <w:rFonts w:ascii="Times New Roman" w:hAnsi="Times New Roman" w:cs="Times New Roman"/>
          <w:sz w:val="24"/>
          <w:szCs w:val="24"/>
        </w:rPr>
        <w:t xml:space="preserve">on </w:t>
      </w:r>
      <w:r w:rsidRPr="00235C40">
        <w:rPr>
          <w:rFonts w:ascii="Times New Roman" w:hAnsi="Times New Roman" w:cs="Times New Roman"/>
          <w:sz w:val="24"/>
          <w:szCs w:val="24"/>
        </w:rPr>
        <w:t>spyoCas9</w:t>
      </w:r>
      <w:r w:rsidRPr="0055208B">
        <w:rPr>
          <w:rFonts w:ascii="Times New Roman" w:hAnsi="Times New Roman" w:cs="Times New Roman"/>
          <w:sz w:val="24"/>
          <w:szCs w:val="24"/>
        </w:rPr>
        <w:t xml:space="preserve"> activity at different sites </w:t>
      </w:r>
      <w:r>
        <w:rPr>
          <w:rFonts w:ascii="Times New Roman" w:hAnsi="Times New Roman" w:cs="Times New Roman"/>
          <w:sz w:val="24"/>
          <w:szCs w:val="24"/>
        </w:rPr>
        <w:t>was recovered</w:t>
      </w:r>
      <w:r w:rsidRPr="0055208B">
        <w:rPr>
          <w:rFonts w:ascii="Times New Roman" w:hAnsi="Times New Roman" w:cs="Times New Roman"/>
          <w:sz w:val="24"/>
          <w:szCs w:val="24"/>
        </w:rPr>
        <w:t xml:space="preserve"> using data from similar large-scale screens of PAM libraries</w:t>
      </w:r>
      <w:r>
        <w:rPr>
          <w:rFonts w:ascii="Times New Roman" w:hAnsi="Times New Roman" w:cs="Times New Roman"/>
          <w:sz w:val="24"/>
          <w:szCs w:val="24"/>
        </w:rPr>
        <w:t xml:space="preserve"> []</w:t>
      </w:r>
      <w:r w:rsidRPr="0055208B">
        <w:rPr>
          <w:rFonts w:ascii="Times New Roman" w:hAnsi="Times New Roman" w:cs="Times New Roman"/>
          <w:sz w:val="24"/>
          <w:szCs w:val="24"/>
        </w:rPr>
        <w:t>.</w:t>
      </w:r>
      <w:r>
        <w:rPr>
          <w:rFonts w:ascii="Times New Roman" w:hAnsi="Times New Roman" w:cs="Times New Roman"/>
          <w:sz w:val="24"/>
          <w:szCs w:val="24"/>
        </w:rPr>
        <w:t xml:space="preserve"> The individual penalty scores thus obtained for each mismatch sites were then multiplied to calculate the CFD score</w:t>
      </w:r>
      <w:r w:rsidRPr="008F6345">
        <w:rPr>
          <w:rFonts w:ascii="Times New Roman" w:hAnsi="Times New Roman" w:cs="Times New Roman"/>
          <w:sz w:val="24"/>
          <w:szCs w:val="24"/>
        </w:rPr>
        <w:t xml:space="preserve"> </w:t>
      </w:r>
      <w:r w:rsidRPr="0055208B">
        <w:rPr>
          <w:rFonts w:ascii="Times New Roman" w:hAnsi="Times New Roman" w:cs="Times New Roman"/>
          <w:sz w:val="24"/>
          <w:szCs w:val="24"/>
        </w:rPr>
        <w:t>for a given target and gRNA spacer</w:t>
      </w:r>
      <w:r>
        <w:rPr>
          <w:rFonts w:ascii="Times New Roman" w:hAnsi="Times New Roman" w:cs="Times New Roman"/>
          <w:sz w:val="24"/>
          <w:szCs w:val="24"/>
        </w:rPr>
        <w:t>. T</w:t>
      </w:r>
      <w:r w:rsidRPr="0055208B">
        <w:rPr>
          <w:rFonts w:ascii="Times New Roman" w:hAnsi="Times New Roman" w:cs="Times New Roman"/>
          <w:sz w:val="24"/>
          <w:szCs w:val="24"/>
        </w:rPr>
        <w:t>he position-specific penalties (average over all possible mismatched nucleotides) are summarized in Figure S1.</w:t>
      </w:r>
      <w:r w:rsidRPr="0039638A">
        <w:rPr>
          <w:rFonts w:ascii="Times New Roman" w:hAnsi="Times New Roman" w:cs="Times New Roman"/>
          <w:sz w:val="24"/>
          <w:szCs w:val="24"/>
        </w:rPr>
        <w:t xml:space="preserve"> </w:t>
      </w:r>
      <w:r>
        <w:rPr>
          <w:rFonts w:ascii="Times New Roman" w:hAnsi="Times New Roman" w:cs="Times New Roman"/>
          <w:sz w:val="24"/>
          <w:szCs w:val="24"/>
        </w:rPr>
        <w:t xml:space="preserve">For </w:t>
      </w:r>
      <w:r w:rsidRPr="0055208B">
        <w:rPr>
          <w:rFonts w:ascii="Times New Roman" w:hAnsi="Times New Roman" w:cs="Times New Roman"/>
          <w:sz w:val="24"/>
          <w:szCs w:val="24"/>
        </w:rPr>
        <w:t>SpyCas9</w:t>
      </w:r>
      <w:r>
        <w:rPr>
          <w:rFonts w:ascii="Times New Roman" w:hAnsi="Times New Roman" w:cs="Times New Roman"/>
          <w:sz w:val="24"/>
          <w:szCs w:val="24"/>
        </w:rPr>
        <w:t xml:space="preserve"> the product of individual mismatch penalty scores was further multiplied with respective </w:t>
      </w:r>
      <w:r w:rsidRPr="00235C40">
        <w:rPr>
          <w:rFonts w:ascii="Times New Roman" w:hAnsi="Times New Roman" w:cs="Times New Roman"/>
          <w:sz w:val="24"/>
          <w:szCs w:val="24"/>
        </w:rPr>
        <w:t xml:space="preserve">protospacer adjacent motif (‘PAM’) </w:t>
      </w:r>
      <w:r>
        <w:rPr>
          <w:rFonts w:ascii="Times New Roman" w:hAnsi="Times New Roman" w:cs="Times New Roman"/>
          <w:sz w:val="24"/>
          <w:szCs w:val="24"/>
        </w:rPr>
        <w:t xml:space="preserve">score to obtain the final CFD score. </w:t>
      </w:r>
      <w:r w:rsidRPr="0055208B">
        <w:rPr>
          <w:rFonts w:ascii="Times New Roman" w:hAnsi="Times New Roman" w:cs="Times New Roman"/>
          <w:sz w:val="24"/>
          <w:szCs w:val="24"/>
        </w:rPr>
        <w:t xml:space="preserve">This approach is fast to implement and has been successfully used as a reasonable approximation for CRISPR activity at off-target sites by a number of different CRISPR effectors </w:t>
      </w:r>
      <w:r w:rsidRPr="0055208B">
        <w:rPr>
          <w:rFonts w:ascii="Times New Roman" w:hAnsi="Times New Roman" w:cs="Times New Roman"/>
          <w:sz w:val="24"/>
          <w:szCs w:val="24"/>
        </w:rPr>
        <w:fldChar w:fldCharType="begin">
          <w:fldData xml:space="preserve">PEVuZE5vdGU+PENpdGU+PEF1dGhvcj5Eb2VuY2g8L0F1dGhvcj48WWVhcj4yMDE0PC9ZZWFyPjxS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</w:fldData>
        </w:fldChar>
      </w:r>
      <w:r w:rsidRPr="0055208B">
        <w:rPr>
          <w:rFonts w:ascii="Times New Roman" w:hAnsi="Times New Roman" w:cs="Times New Roman"/>
          <w:sz w:val="24"/>
          <w:szCs w:val="24"/>
        </w:rPr>
        <w:instrText xml:space="preserve"> ADDIN EN.CITE </w:instrText>
      </w:r>
      <w:r w:rsidRPr="0055208B">
        <w:rPr>
          <w:rFonts w:ascii="Times New Roman" w:hAnsi="Times New Roman" w:cs="Times New Roman"/>
          <w:sz w:val="24"/>
          <w:szCs w:val="24"/>
        </w:rPr>
        <w:fldChar w:fldCharType="begin">
          <w:fldData xml:space="preserve">PEVuZE5vdGU+PENpdGU+PEF1dGhvcj5Eb2VuY2g8L0F1dGhvcj48WWVhcj4yMDE0PC9ZZWFyPjxS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</w:fldData>
        </w:fldChar>
      </w:r>
      <w:r w:rsidRPr="0055208B">
        <w:rPr>
          <w:rFonts w:ascii="Times New Roman" w:hAnsi="Times New Roman" w:cs="Times New Roman"/>
          <w:sz w:val="24"/>
          <w:szCs w:val="24"/>
        </w:rPr>
        <w:instrText xml:space="preserve"> ADDIN EN.CITE.DATA </w:instrText>
      </w:r>
      <w:r w:rsidRPr="0055208B">
        <w:rPr>
          <w:rFonts w:ascii="Times New Roman" w:hAnsi="Times New Roman" w:cs="Times New Roman"/>
          <w:sz w:val="24"/>
          <w:szCs w:val="24"/>
        </w:rPr>
      </w:r>
      <w:r w:rsidRPr="0055208B">
        <w:rPr>
          <w:rFonts w:ascii="Times New Roman" w:hAnsi="Times New Roman" w:cs="Times New Roman"/>
          <w:sz w:val="24"/>
          <w:szCs w:val="24"/>
        </w:rPr>
        <w:fldChar w:fldCharType="end"/>
      </w:r>
      <w:r w:rsidRPr="0055208B">
        <w:rPr>
          <w:rFonts w:ascii="Times New Roman" w:hAnsi="Times New Roman" w:cs="Times New Roman"/>
          <w:sz w:val="24"/>
          <w:szCs w:val="24"/>
        </w:rPr>
      </w:r>
      <w:r w:rsidRPr="0055208B">
        <w:rPr>
          <w:rFonts w:ascii="Times New Roman" w:hAnsi="Times New Roman" w:cs="Times New Roman"/>
          <w:sz w:val="24"/>
          <w:szCs w:val="24"/>
        </w:rPr>
        <w:fldChar w:fldCharType="separate"/>
      </w:r>
      <w:r w:rsidRPr="0055208B">
        <w:rPr>
          <w:rFonts w:ascii="Times New Roman" w:hAnsi="Times New Roman" w:cs="Times New Roman"/>
          <w:noProof/>
          <w:sz w:val="24"/>
          <w:szCs w:val="24"/>
          <w:vertAlign w:val="superscript"/>
        </w:rPr>
        <w:t>36, 38</w:t>
      </w:r>
      <w:r w:rsidRPr="0055208B">
        <w:rPr>
          <w:rFonts w:ascii="Times New Roman" w:hAnsi="Times New Roman" w:cs="Times New Roman"/>
          <w:sz w:val="24"/>
          <w:szCs w:val="24"/>
        </w:rPr>
        <w:fldChar w:fldCharType="end"/>
      </w:r>
      <w:r w:rsidRPr="0055208B">
        <w:rPr>
          <w:rFonts w:ascii="Times New Roman" w:hAnsi="Times New Roman" w:cs="Times New Roman"/>
          <w:sz w:val="24"/>
          <w:szCs w:val="24"/>
        </w:rPr>
        <w:t xml:space="preserve">. </w:t>
      </w:r>
      <w:r>
        <w:rPr>
          <w:rFonts w:ascii="Times New Roman" w:hAnsi="Times New Roman" w:cs="Times New Roman"/>
          <w:sz w:val="24"/>
          <w:szCs w:val="24"/>
        </w:rPr>
        <w:t xml:space="preserve">In </w:t>
      </w:r>
      <w:r w:rsidR="006D2477">
        <w:rPr>
          <w:rFonts w:ascii="Times New Roman" w:hAnsi="Times New Roman" w:cs="Times New Roman"/>
          <w:sz w:val="24"/>
          <w:szCs w:val="24"/>
        </w:rPr>
        <w:t>general,</w:t>
      </w:r>
      <w:r>
        <w:rPr>
          <w:rFonts w:ascii="Times New Roman" w:hAnsi="Times New Roman" w:cs="Times New Roman"/>
          <w:sz w:val="24"/>
          <w:szCs w:val="24"/>
        </w:rPr>
        <w:t xml:space="preserve"> i</w:t>
      </w:r>
      <w:r w:rsidRPr="0055208B">
        <w:rPr>
          <w:rFonts w:ascii="Times New Roman" w:hAnsi="Times New Roman" w:cs="Times New Roman"/>
          <w:sz w:val="24"/>
          <w:szCs w:val="24"/>
        </w:rPr>
        <w:t xml:space="preserve">f the off-target sites had &lt;15 </w:t>
      </w:r>
      <w:proofErr w:type="spellStart"/>
      <w:r w:rsidRPr="0055208B">
        <w:rPr>
          <w:rFonts w:ascii="Times New Roman" w:hAnsi="Times New Roman" w:cs="Times New Roman"/>
          <w:sz w:val="24"/>
          <w:szCs w:val="24"/>
        </w:rPr>
        <w:t>nt</w:t>
      </w:r>
      <w:proofErr w:type="spellEnd"/>
      <w:r w:rsidRPr="0055208B">
        <w:rPr>
          <w:rFonts w:ascii="Times New Roman" w:hAnsi="Times New Roman" w:cs="Times New Roman"/>
          <w:sz w:val="24"/>
          <w:szCs w:val="24"/>
        </w:rPr>
        <w:t xml:space="preserve"> identity as the intended target (&lt;55% identity for RfxCas13d or </w:t>
      </w:r>
      <w:r w:rsidRPr="000605FF">
        <w:rPr>
          <w:rFonts w:ascii="Times New Roman" w:hAnsi="Times New Roman" w:cs="Times New Roman"/>
          <w:color w:val="FF0000"/>
          <w:sz w:val="24"/>
          <w:szCs w:val="24"/>
        </w:rPr>
        <w:t xml:space="preserve">&lt;65% </w:t>
      </w:r>
      <w:r w:rsidRPr="0055208B">
        <w:rPr>
          <w:rFonts w:ascii="Times New Roman" w:hAnsi="Times New Roman" w:cs="Times New Roman"/>
          <w:sz w:val="24"/>
          <w:szCs w:val="24"/>
        </w:rPr>
        <w:t>identity for SpyCas9), the CRISPR effectors were considered effectively inactive at those sites.</w:t>
      </w:r>
    </w:p>
    <w:bookmarkEnd w:id="0"/>
    <w:p w14:paraId="48AB95DD" w14:textId="77777777" w:rsidR="00AF3623" w:rsidRPr="00235C40" w:rsidRDefault="00AF3623" w:rsidP="00AF3623">
      <w:pPr>
        <w:spacing w:after="0" w:line="360" w:lineRule="auto"/>
        <w:jc w:val="both"/>
        <w:rPr>
          <w:rFonts w:ascii="Times New Roman" w:hAnsi="Times New Roman" w:cs="Times New Roman"/>
          <w:sz w:val="24"/>
          <w:szCs w:val="24"/>
        </w:rPr>
      </w:pPr>
    </w:p>
    <w:p w14:paraId="44157AC9" w14:textId="77777777" w:rsidR="000A73D0" w:rsidRDefault="000A73D0" w:rsidP="000A73D0">
      <w:pPr>
        <w:jc w:val="both"/>
      </w:pPr>
    </w:p>
    <w:sectPr w:rsidR="000A7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62C"/>
    <w:rsid w:val="000A73D0"/>
    <w:rsid w:val="003969A1"/>
    <w:rsid w:val="00576422"/>
    <w:rsid w:val="005903C7"/>
    <w:rsid w:val="0059126D"/>
    <w:rsid w:val="006573FB"/>
    <w:rsid w:val="006D2477"/>
    <w:rsid w:val="009F062C"/>
    <w:rsid w:val="00AF3623"/>
    <w:rsid w:val="00B74455"/>
    <w:rsid w:val="00D03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FE0F1"/>
  <w15:chartTrackingRefBased/>
  <w15:docId w15:val="{1D6FF0B8-DDE3-4309-B6EA-E29361C9F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3D0"/>
    <w:pPr>
      <w:spacing w:after="200" w:line="276" w:lineRule="auto"/>
    </w:pPr>
    <w:rPr>
      <w:rFonts w:ascii="Calibri" w:eastAsia="SimSun" w:hAnsi="Calibri" w:cs="Arial"/>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1694</Words>
  <Characters>9661</Characters>
  <Application>Microsoft Office Word</Application>
  <DocSecurity>0</DocSecurity>
  <Lines>80</Lines>
  <Paragraphs>22</Paragraphs>
  <ScaleCrop>false</ScaleCrop>
  <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Tinku Supakar</dc:creator>
  <cp:keywords/>
  <dc:description/>
  <cp:lastModifiedBy>Tinku Supakar</cp:lastModifiedBy>
  <cp:revision>11</cp:revision>
  <dcterms:created xsi:type="dcterms:W3CDTF">2021-01-29T03:28:00Z</dcterms:created>
  <dcterms:modified xsi:type="dcterms:W3CDTF">2021-01-29T03:41:00Z</dcterms:modified>
</cp:coreProperties>
</file>