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otor-trend-car-road-tests"/>
      <w:bookmarkEnd w:id="21"/>
      <w:r>
        <w:t xml:space="preserve">Motor Trend Car Road Tests</w:t>
      </w:r>
    </w:p>
    <w:p>
      <w:pPr>
        <w:pStyle w:val="FirstParagraph"/>
      </w:pPr>
      <w:r>
        <w:rPr>
          <w:b/>
        </w:rPr>
        <w:t xml:space="preserve">Autor</w:t>
      </w:r>
      <w:r>
        <w:t xml:space="preserve">: Emanuel Valero</w:t>
      </w:r>
    </w:p>
    <w:p>
      <w:pPr>
        <w:pStyle w:val="BodyText"/>
      </w:pPr>
      <w:r>
        <w:rPr>
          <w:b/>
        </w:rPr>
        <w:t xml:space="preserve">Fecha</w:t>
      </w:r>
      <w:r>
        <w:t xml:space="preserve">: 2017-04-20</w:t>
      </w:r>
    </w:p>
    <w:p>
      <w:pPr>
        <w:pStyle w:val="BodyText"/>
      </w:pPr>
    </w:p>
    <w:p>
      <w:pPr>
        <w:pStyle w:val="Heading4"/>
      </w:pPr>
      <w:bookmarkStart w:id="22" w:name="description-of-data"/>
      <w:bookmarkEnd w:id="22"/>
      <w:r>
        <w:t xml:space="preserve">Description of data</w:t>
      </w:r>
    </w:p>
    <w:p>
      <w:pPr>
        <w:pStyle w:val="FirstParagraph"/>
      </w:pPr>
      <w:r>
        <w:t xml:space="preserve">The data was extracted from the 1974 Motor Trend US magazine, and comprises fuel consumption and 10 aspects of automobile design and performance for 32 automobiles (1973–74 models).</w:t>
      </w:r>
    </w:p>
    <w:p>
      <w:pPr>
        <w:pStyle w:val="BodyText"/>
      </w:pP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Variables</w:t>
      </w:r>
      <w:r>
        <w:t xml:space="preserve">: The format of the data comes gave as by following structure: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mpg</w:t>
      </w:r>
      <w:r>
        <w:t xml:space="preserve">: Miles/(US) gallon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drat</w:t>
      </w:r>
      <w:r>
        <w:t xml:space="preserve">: Rear axle ratio</w:t>
      </w:r>
    </w:p>
    <w:p>
      <w:pPr>
        <w:pStyle w:val="FirstParagraph"/>
      </w:pPr>
    </w:p>
    <w:p>
      <w:pPr>
        <w:pStyle w:val="Heading4"/>
      </w:pPr>
      <w:bookmarkStart w:id="23" w:name="including-tables"/>
      <w:bookmarkEnd w:id="23"/>
      <w:r>
        <w:t xml:space="preserve">Including Tables</w:t>
      </w:r>
    </w:p>
    <w:p>
      <w:pPr>
        <w:pStyle w:val="FirstParagraph"/>
      </w:pPr>
      <w:r>
        <w:t xml:space="preserve">You can display nice tables into report. The table bellow is the 10-row header of data, printed using the</w:t>
      </w:r>
      <w:r>
        <w:t xml:space="preserve"> </w:t>
      </w:r>
      <w:r>
        <w:rPr>
          <w:rStyle w:val="VerbatimChar"/>
          <w:b/>
        </w:rPr>
        <w:t xml:space="preserve">pander</w:t>
      </w:r>
      <w:r>
        <w:t xml:space="preserve"> </w:t>
      </w:r>
      <w:r>
        <w:t xml:space="preserve">r package:</w:t>
      </w:r>
    </w:p>
    <w:p>
      <w:pPr>
        <w:pStyle w:val="BodyText"/>
      </w:pPr>
    </w:p>
    <w:tbl>
      <w:tblPr>
        <w:tblStyle w:val="TableNormal"/>
        <w:tblW w:type="pct" w:w="2708.3333333333335"/>
        <w:tblLook w:firstRow="1"/>
      </w:tblPr>
      <w:tblGrid>
        <w:gridCol w:w="2420"/>
        <w:gridCol w:w="8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drat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22.8</w:t>
            </w:r>
          </w:p>
        </w:tc>
        <w:tc>
          <w:p>
            <w:pPr>
              <w:jc w:val="left"/>
            </w:pPr>
            <w:r>
              <w:t xml:space="preserve">3.85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21.4</w:t>
            </w:r>
          </w:p>
        </w:tc>
        <w:tc>
          <w:p>
            <w:pPr>
              <w:jc w:val="left"/>
            </w:pPr>
            <w:r>
              <w:t xml:space="preserve">3.08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18.7</w:t>
            </w:r>
          </w:p>
        </w:tc>
        <w:tc>
          <w:p>
            <w:pPr>
              <w:jc w:val="left"/>
            </w:pPr>
            <w:r>
              <w:t xml:space="preserve">3.15</w:t>
            </w:r>
          </w:p>
        </w:tc>
      </w:tr>
      <w:tr>
        <w:tc>
          <w:p>
            <w:pPr>
              <w:jc w:val="left"/>
            </w:pPr>
            <w:r>
              <w:t xml:space="preserve">Valiant</w:t>
            </w:r>
          </w:p>
        </w:tc>
        <w:tc>
          <w:p>
            <w:pPr>
              <w:jc w:val="left"/>
            </w:pPr>
            <w:r>
              <w:t xml:space="preserve">18.1</w:t>
            </w:r>
          </w:p>
        </w:tc>
        <w:tc>
          <w:p>
            <w:pPr>
              <w:jc w:val="left"/>
            </w:pPr>
            <w:r>
              <w:t xml:space="preserve">2.76</w:t>
            </w:r>
          </w:p>
        </w:tc>
      </w:tr>
      <w:tr>
        <w:tc>
          <w:p>
            <w:pPr>
              <w:jc w:val="left"/>
            </w:pPr>
            <w:r>
              <w:t xml:space="preserve">Duster 360</w:t>
            </w:r>
          </w:p>
        </w:tc>
        <w:tc>
          <w:p>
            <w:pPr>
              <w:jc w:val="left"/>
            </w:pPr>
            <w:r>
              <w:t xml:space="preserve">14.3</w:t>
            </w:r>
          </w:p>
        </w:tc>
        <w:tc>
          <w:p>
            <w:pPr>
              <w:jc w:val="left"/>
            </w:pPr>
            <w:r>
              <w:t xml:space="preserve">3.21</w:t>
            </w:r>
          </w:p>
        </w:tc>
      </w:tr>
      <w:tr>
        <w:tc>
          <w:p>
            <w:pPr>
              <w:jc w:val="left"/>
            </w:pPr>
            <w:r>
              <w:t xml:space="preserve">Merc 240D</w:t>
            </w:r>
          </w:p>
        </w:tc>
        <w:tc>
          <w:p>
            <w:pPr>
              <w:jc w:val="left"/>
            </w:pPr>
            <w:r>
              <w:t xml:space="preserve">24.4</w:t>
            </w:r>
          </w:p>
        </w:tc>
        <w:tc>
          <w:p>
            <w:pPr>
              <w:jc w:val="left"/>
            </w:pPr>
            <w:r>
              <w:t xml:space="preserve">3.69</w:t>
            </w:r>
          </w:p>
        </w:tc>
      </w:tr>
      <w:tr>
        <w:tc>
          <w:p>
            <w:pPr>
              <w:jc w:val="left"/>
            </w:pPr>
            <w:r>
              <w:t xml:space="preserve">Merc 230</w:t>
            </w:r>
          </w:p>
        </w:tc>
        <w:tc>
          <w:p>
            <w:pPr>
              <w:jc w:val="left"/>
            </w:pPr>
            <w:r>
              <w:t xml:space="preserve">22.8</w:t>
            </w:r>
          </w:p>
        </w:tc>
        <w:tc>
          <w:p>
            <w:pPr>
              <w:jc w:val="left"/>
            </w:pPr>
            <w:r>
              <w:t xml:space="preserve">3.92</w:t>
            </w:r>
          </w:p>
        </w:tc>
      </w:tr>
      <w:tr>
        <w:tc>
          <w:p>
            <w:pPr>
              <w:jc w:val="left"/>
            </w:pPr>
            <w:r>
              <w:t xml:space="preserve">Merc 280</w:t>
            </w:r>
          </w:p>
        </w:tc>
        <w:tc>
          <w:p>
            <w:pPr>
              <w:jc w:val="left"/>
            </w:pPr>
            <w:r>
              <w:t xml:space="preserve">19.2</w:t>
            </w:r>
          </w:p>
        </w:tc>
        <w:tc>
          <w:p>
            <w:pPr>
              <w:jc w:val="left"/>
            </w:pPr>
            <w:r>
              <w:t xml:space="preserve">3.92</w:t>
            </w:r>
          </w:p>
        </w:tc>
      </w:tr>
    </w:tbl>
    <w:p>
      <w:pPr>
        <w:pStyle w:val="BodyText"/>
      </w:pPr>
    </w:p>
    <w:p>
      <w:pPr>
        <w:pStyle w:val="Heading4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... And you can plot using the great potential that have R to do it.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Emanuel%20Valero_mpg_vs_drat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2fe3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e815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2017-04-22T16:13:18Z</dcterms:created>
  <dcterms:modified xsi:type="dcterms:W3CDTF">2017-04-22T16:13:18Z</dcterms:modified>
</cp:coreProperties>
</file>