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AF2.1 Samla in medlemsavgifter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Kassören vill samla in medlemsavgifterna och helst båtavgiften också men det kan göras separat efter denna insamlingen.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Medlemmen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Sekundär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Offstage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Båtkontrollanten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Inloggad (F1) som medlem.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Efterkrav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Medlemmen måste betala medlemsavgiften för att kunna få en båtplats.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Huvudscenario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Kunden anger personinformation om sig och båten.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2.Båtkontrollanten går ut och kollar platser i hamnen när registrering är gjord, om ändringar behöver göras.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3.Systemet ger medlemmen en totalsumma på vad medlemsavgiften är och ev. Båtavgift om medlemmen har valt att görra detta med..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Systemet kollar föregående års betalningar av medlemmen, dvs. om det finns avgifter som är restnoterade.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 När övriga steg är gjorda så skickar systemet ett e-mail till den registrerade om summan.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Alternativa Scenarios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1c Systemet misslyckas att skicka ut meddelande till medlemmen om avgiften.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Systemet meddelar medlemmen att medlemsavgiften inte är möjlig av systemtekniska skäl och ber kunden vänta och försöka senare. Felmeddelandet, tidpunkt, medlemmens id sparas i fel-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loggen.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Inga täckning finns på betalningen med kort eller andra betalningsmedel.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3.medlemmen är inte registrerad.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Case Insamling medlemsavgift.docx</dc:title>
</cp:coreProperties>
</file>