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AF 1.3 Registrera Båtplats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En medlem vill registrera en båt och gör detta genom webbsidan och båtkontrollanten.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Båtkontrollanten kontrollerar i hamnen vilka platser som finns tillgängliga och om föregående års plats för medlemmen är tillgänglig.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medlemmen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Sekundär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Teknikern och kassören.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Offstage Aktör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Båtkontrollanten.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Inloggad (F1) som medlem.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Efterkrav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Måste tilldelas en plats i hamnen.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Huvudscenario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Kunden anger personinformation om sig och båten.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2.Båtkontrollanten går ut och kollar platser i hamnen när registrering är gjord, om ändringar behöver göras.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3.Systemet ger medlemmen en totalsumma på vad platsen kostar och så nära den gamla platsen eller den gamla platsen från föregående år.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 Systemet kollar föregående års betalningar av medlemmen, dvs. om det finns avgifter som är restnoterade.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När övriga steg är gjorda så skickar systemet ett e-mail till den registrerade om summan och plats i hamnen.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Alternativa Scenarios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2a Systemet misslyckas att skicka ut meddelande till medlemmen om plats.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Systemet meddelar medlemmen att platsutskickning inte är möjlig av systemtekniska skäl och ber kunden vänta och försöka senare. Felmeddelandet, tidpunkt, medlemmens id sparas i fel-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loggen.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Förra årets plats finns inte tillgänglig för den medlemmen och ny plats tilldelas kund om denna godkänner den platsen dvs.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Regga Båt-Fully dressed case.docx</dc:title>
</cp:coreProperties>
</file>