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FAQ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Life Transition Coaching?</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transition coaching is designed for seasons when something important is shifting. These transitions can be chosen or unexpected.</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might include:</w:t>
      </w:r>
    </w:p>
    <w:p w:rsidR="00000000" w:rsidDel="00000000" w:rsidP="00000000" w:rsidRDefault="00000000" w:rsidRPr="00000000" w14:paraId="00000006">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Graduating or starting over</w:t>
      </w:r>
    </w:p>
    <w:p w:rsidR="00000000" w:rsidDel="00000000" w:rsidP="00000000" w:rsidRDefault="00000000" w:rsidRPr="00000000" w14:paraId="00000007">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changes</w:t>
      </w:r>
    </w:p>
    <w:p w:rsidR="00000000" w:rsidDel="00000000" w:rsidP="00000000" w:rsidRDefault="00000000" w:rsidRPr="00000000" w14:paraId="0000000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Health-related changes</w:t>
      </w:r>
    </w:p>
    <w:p w:rsidR="00000000" w:rsidDel="00000000" w:rsidP="00000000" w:rsidRDefault="00000000" w:rsidRPr="00000000" w14:paraId="0000000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transitions</w:t>
      </w:r>
    </w:p>
    <w:p w:rsidR="00000000" w:rsidDel="00000000" w:rsidP="00000000" w:rsidRDefault="00000000" w:rsidRPr="00000000" w14:paraId="0000000A">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nesting</w:t>
      </w:r>
    </w:p>
    <w:p w:rsidR="00000000" w:rsidDel="00000000" w:rsidP="00000000" w:rsidRDefault="00000000" w:rsidRPr="00000000" w14:paraId="0000000B">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Caregiving roles</w:t>
      </w:r>
    </w:p>
    <w:p w:rsidR="00000000" w:rsidDel="00000000" w:rsidP="00000000" w:rsidRDefault="00000000" w:rsidRPr="00000000" w14:paraId="0000000C">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Retirement</w:t>
      </w:r>
    </w:p>
    <w:p w:rsidR="00000000" w:rsidDel="00000000" w:rsidP="00000000" w:rsidRDefault="00000000" w:rsidRPr="00000000" w14:paraId="0000000D">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2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general sense that life looks "fine" on paper, but no longer fits who you are becoming and is authentically yours.</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approach as a clinically informed coach utilizes the TQ (Transitional Intelligence) framework to help you move from uncertainty to clarity. Transitions don’t just change your external circumstances—they reshape your identity, your routines, and your sense of direction. We look at both the practical and emotional sides of change to help you navigate the "in-between" with more steadiness, intention, and a clear sense of purpose.</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does Transitional Intelligence (TQ) help with life transitions and change? What are the benefits?</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is a series of transitions, and having a framework makes the process feel less disorienting.</w:t>
        <w:br w:type="textWrapping"/>
        <w:t xml:space="preserve">Transitional Intelligence, or TQ, gives you the language and a structure to help you understand how change works from the inside out. It is the process of developing your internal capacity to move through significant transitions with more awareness and less reactivity. </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major life shift, it's common to rush for answers or try to “white knuckle” our way through it.  Transitions actually unfold in stages and by learning to recognize that transitions have a natural rhythm, you can move through them with more intention. These skills are a lifelong investment that allows you to navigate all future shifts with more self awareness and confidence throughout your entire life.</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work together, transitional intelligence helps you:</w:t>
      </w:r>
    </w:p>
    <w:p w:rsidR="00000000" w:rsidDel="00000000" w:rsidP="00000000" w:rsidRDefault="00000000" w:rsidRPr="00000000" w14:paraId="00000014">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emotional stages of transition so you don’t feel lost in the process</w:t>
      </w:r>
    </w:p>
    <w:p w:rsidR="00000000" w:rsidDel="00000000" w:rsidP="00000000" w:rsidRDefault="00000000" w:rsidRPr="00000000" w14:paraId="00000015">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what feels stuck or confusing </w:t>
      </w:r>
    </w:p>
    <w:p w:rsidR="00000000" w:rsidDel="00000000" w:rsidP="00000000" w:rsidRDefault="00000000" w:rsidRPr="00000000" w14:paraId="00000016">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practical tools for coping and decision-making</w:t>
      </w:r>
    </w:p>
    <w:p w:rsidR="00000000" w:rsidDel="00000000" w:rsidP="00000000" w:rsidRDefault="00000000" w:rsidRPr="00000000" w14:paraId="00000017">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more confidence while navigating uncertain seasons</w:t>
      </w:r>
    </w:p>
    <w:p w:rsidR="00000000" w:rsidDel="00000000" w:rsidP="00000000" w:rsidRDefault="00000000" w:rsidRPr="00000000" w14:paraId="00000018">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change as a pathway for personal growth</w:t>
      </w:r>
    </w:p>
    <w:p w:rsidR="00000000" w:rsidDel="00000000" w:rsidP="00000000" w:rsidRDefault="00000000" w:rsidRPr="00000000" w14:paraId="0000001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180" w:before="0" w:line="319.9992" w:lineRule="auto"/>
        <w:rPr>
          <w:rFonts w:ascii="Times New Roman" w:cs="Times New Roman" w:eastAsia="Times New Roman" w:hAnsi="Times New Roman"/>
          <w:color w:val="000000"/>
          <w:sz w:val="24"/>
          <w:szCs w:val="24"/>
        </w:rPr>
      </w:pPr>
      <w:bookmarkStart w:colFirst="0" w:colLast="0" w:name="_mdx9twhgp3n2" w:id="0"/>
      <w:bookmarkEnd w:id="0"/>
      <w:r w:rsidDel="00000000" w:rsidR="00000000" w:rsidRPr="00000000">
        <w:rPr>
          <w:rtl w:val="0"/>
        </w:rPr>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should I work with a Licensed Independent Clinical Social Worker (LICSW) for coaching and what professional experience do you bring to this work?</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Working with an LICSW for coaching means you are working with a clinically informed coach who brings a sophisticated understanding of human behavior and systems.</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over 25 years of experience across diverse mental health settings—including hospitals, community mental health, and digital health platforms. I spent my career supporting people through their most complex life chapters.</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background matters because it allows me to quickly recognize patterns, understand stress responses, and create a space that feels thoughtful, grounded, and emotionally safe. While coaching with me is not counseling, my clinical foundation in resilience, emotional regulation and behavior change is both deeply attuned and practical. For many clients, this blend ensures that we aren’t just talking about goals, but navigating the real human emotions that come with reaching them.</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does your experience in Big Tech, Fortune 500 companies, and Universities influence your coaching?</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My experience working with professionals in high-performance environments means I deeply understand the unique pace, demands, and complexity of these cultures. Commonly, the professionals I work with are navigating:</w:t>
      </w:r>
    </w:p>
    <w:p w:rsidR="00000000" w:rsidDel="00000000" w:rsidP="00000000" w:rsidRDefault="00000000" w:rsidRPr="00000000" w14:paraId="00000020">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Burnout and persistent exhaustion</w:t>
      </w:r>
    </w:p>
    <w:p w:rsidR="00000000" w:rsidDel="00000000" w:rsidP="00000000" w:rsidRDefault="00000000" w:rsidRPr="00000000" w14:paraId="00000021">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Imposter syndrome or perfectionism</w:t>
      </w:r>
    </w:p>
    <w:p w:rsidR="00000000" w:rsidDel="00000000" w:rsidP="00000000" w:rsidRDefault="00000000" w:rsidRPr="00000000" w14:paraId="00000022">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stress and organizational politics</w:t>
      </w:r>
    </w:p>
    <w:p w:rsidR="00000000" w:rsidDel="00000000" w:rsidP="00000000" w:rsidRDefault="00000000" w:rsidRPr="00000000" w14:paraId="00000023">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Work/Life Balance</w:t>
      </w:r>
    </w:p>
    <w:p w:rsidR="00000000" w:rsidDel="00000000" w:rsidP="00000000" w:rsidRDefault="00000000" w:rsidRPr="00000000" w14:paraId="00000024">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feeling of being successful on the outside but disconnected on the inside</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benefit for my clients is that you do not have to spend half the session explaining the culture and environment. I understand that career decisions and pivots don't happen in a vacuum; they are shaped by workload, ambition, and personal identity. </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offer coaching that integrates the realities and stress of a high performance career with a clinically informed lens.  We make sense of those pressures together, moving toward clarity and personal growth that is relevant, realistic, and sustainable. We can focus on what matters most: helping you reconnect with your values, your well-being, and your next purposeful step.</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you offer retirement life coaching?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Retirement is one of the most significant identity transitions we face. It is far more than a financial milestone; it’s a profound shift in your daily rhythm, relationships, and sense of purpose.</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my time at Harvard University, I developed a curriculum and support group specifically for faculty and staff navigating early retirement. My approach is uniquely informed by my expertise in geriatric psychiatry, which provides a deep clinical understanding of the emotional and developmental shifts of later-life transitions. I also incorporate the MEA (Modern Elder Academy) framework to help clients reimagine meaning and adaptation during this stage.</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your retirement is long-awaited or feels unexpected and disorienting, we work together to cultivate a chapter that feels intentional and connected to who you are now—not just what you used to do.</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pacing w:after="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000000"/>
          <w:sz w:val="24"/>
          <w:szCs w:val="24"/>
        </w:rPr>
      </w:pPr>
      <w:bookmarkStart w:colFirst="0" w:colLast="0" w:name="_8ujzzs11smbf" w:id="1"/>
      <w:bookmarkEnd w:id="1"/>
      <w:r w:rsidDel="00000000" w:rsidR="00000000" w:rsidRPr="00000000">
        <w:rPr>
          <w:rtl w:val="0"/>
        </w:rPr>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df9f1" w:val="clear"/>
        <w:spacing w:after="300" w:befor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difference between Life Transition Coaching and Professional Counseling?</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df9f1" w:val="clea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both therapists and coaches offer support, they are distinct in their training, approach, and focus. Because I am both a Licensed Independent Clinical Social Worker (LICSW) and a TQ Certified Coach, it is essential that we choose the right framework for your needs to ensure you get the most effective support. This distinction allows us to be intentional about the path we take—whether your current season requires deep clinical healing or a strategic, future-focused partnership.</w:t>
      </w:r>
    </w:p>
    <w:p w:rsidR="00000000" w:rsidDel="00000000" w:rsidP="00000000" w:rsidRDefault="00000000" w:rsidRPr="00000000" w14:paraId="00000030">
      <w:pP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Transition Coaching is built for those seasons where you are experiencing mental and emotional stability but are facing a "threshold." It is future-focused, goal-oriented, and designed to help you move forward with purposeful action and accountability.  </w:t>
      </w:r>
      <w:r w:rsidDel="00000000" w:rsidR="00000000" w:rsidRPr="00000000">
        <w:rPr>
          <w:rFonts w:ascii="Times New Roman" w:cs="Times New Roman" w:eastAsia="Times New Roman" w:hAnsi="Times New Roman"/>
          <w:color w:val="202020"/>
          <w:sz w:val="24"/>
          <w:szCs w:val="24"/>
          <w:rtl w:val="0"/>
        </w:rPr>
        <w:t xml:space="preserve">Coaching does not treat mental health disorders or offer clinical interventions. Instead, I utilize a clinically informed approach to offer structured conversations, practical tools, psychoeducation and a strategic roadmap to guide you toward movement and empowerment.</w:t>
      </w:r>
      <w:r w:rsidDel="00000000" w:rsidR="00000000" w:rsidRPr="00000000">
        <w:rPr>
          <w:rtl w:val="0"/>
        </w:rPr>
      </w:r>
    </w:p>
    <w:p w:rsidR="00000000" w:rsidDel="00000000" w:rsidP="00000000" w:rsidRDefault="00000000" w:rsidRPr="00000000" w14:paraId="00000031">
      <w:pP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Counseling is clinical mental health treatment provided by a licensed mental health professional. It is designed to  address mental health conditions that are affecting your daily functioning such as  anxiety, depression, unmanaged stress, emotional pain, relationship struggles, or long-standing patterns that are affecting your well-being. </w:t>
      </w:r>
      <w:r w:rsidDel="00000000" w:rsidR="00000000" w:rsidRPr="00000000">
        <w:rPr>
          <w:rFonts w:ascii="Times New Roman" w:cs="Times New Roman" w:eastAsia="Times New Roman" w:hAnsi="Times New Roman"/>
          <w:color w:val="202020"/>
          <w:sz w:val="24"/>
          <w:szCs w:val="24"/>
          <w:rtl w:val="0"/>
        </w:rPr>
        <w:t xml:space="preserve">Counseling focuses on understanding, healing, and resolving emotional trauma or pain carried from the past</w:t>
      </w:r>
      <w:r w:rsidDel="00000000" w:rsidR="00000000" w:rsidRPr="00000000">
        <w:rPr>
          <w:rFonts w:ascii="Times New Roman" w:cs="Times New Roman" w:eastAsia="Times New Roman" w:hAnsi="Times New Roman"/>
          <w:sz w:val="24"/>
          <w:szCs w:val="24"/>
          <w:rtl w:val="0"/>
        </w:rPr>
        <w:t xml:space="preserve">. As a licensed therapist, I  provide clinical support, psychoeducation, and evidence-based interventions to help you manage symptoms and find heaing. Note: Counseling is a clinical service available only in  MA, CT, NH, ME, VT, and DC.</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w:t>
      </w:r>
    </w:p>
    <w:p w:rsidR="00000000" w:rsidDel="00000000" w:rsidP="00000000" w:rsidRDefault="00000000" w:rsidRPr="00000000" w14:paraId="00000033">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Coaching: focuses on goals, strategic action, and what comes next.</w:t>
      </w:r>
    </w:p>
    <w:p w:rsidR="00000000" w:rsidDel="00000000" w:rsidP="00000000" w:rsidRDefault="00000000" w:rsidRPr="00000000" w14:paraId="00000034">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Counseling: focuses on symptom relief, clinical support, and healing from the past.</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can be powerful. The best fit depends on what you need at this specific season of your life.</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rPr>
          <w:rFonts w:ascii="Times New Roman" w:cs="Times New Roman" w:eastAsia="Times New Roman" w:hAnsi="Times New Roman"/>
          <w:color w:val="3e6b71"/>
          <w:sz w:val="24"/>
          <w:szCs w:val="24"/>
        </w:rPr>
      </w:pPr>
      <w:r w:rsidDel="00000000" w:rsidR="00000000" w:rsidRPr="00000000">
        <w:rPr>
          <w:rFonts w:ascii="Times New Roman" w:cs="Times New Roman" w:eastAsia="Times New Roman" w:hAnsi="Times New Roman"/>
          <w:color w:val="202020"/>
          <w:sz w:val="24"/>
          <w:szCs w:val="24"/>
          <w:rtl w:val="0"/>
        </w:rPr>
        <w:t xml:space="preserve">For a deeper dive into the distinctions, you can read more here:</w:t>
        <w:br w:type="textWrapping"/>
        <w:t xml:space="preserve">🔗 </w:t>
      </w:r>
      <w:hyperlink r:id="rId6">
        <w:r w:rsidDel="00000000" w:rsidR="00000000" w:rsidRPr="00000000">
          <w:rPr>
            <w:rFonts w:ascii="Times New Roman" w:cs="Times New Roman" w:eastAsia="Times New Roman" w:hAnsi="Times New Roman"/>
            <w:color w:val="3e6b71"/>
            <w:sz w:val="24"/>
            <w:szCs w:val="24"/>
            <w:rtl w:val="0"/>
          </w:rPr>
          <w:t xml:space="preserve">Life Coach vs. Therapist: What's the Difference? – Zencare</w:t>
        </w:r>
      </w:hyperlink>
      <w:r w:rsidDel="00000000" w:rsidR="00000000" w:rsidRPr="00000000">
        <w:rPr>
          <w:rtl w:val="0"/>
        </w:rPr>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Both roles can be incredibly valuable—depending on what you need, where you are in your journey, and what kind of support you're looking for.</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000000"/>
          <w:sz w:val="24"/>
          <w:szCs w:val="24"/>
        </w:rPr>
      </w:pPr>
      <w:bookmarkStart w:colFirst="0" w:colLast="0" w:name="_28ebvhjv62rf" w:id="2"/>
      <w:bookmarkEnd w:id="2"/>
      <w:r w:rsidDel="00000000" w:rsidR="00000000" w:rsidRPr="00000000">
        <w:rPr>
          <w:rFonts w:ascii="Times New Roman" w:cs="Times New Roman" w:eastAsia="Times New Roman" w:hAnsi="Times New Roman"/>
          <w:b w:val="1"/>
          <w:bCs w:val="1"/>
          <w:color w:val="000000"/>
          <w:sz w:val="24"/>
          <w:szCs w:val="24"/>
          <w:rtl w:val="0"/>
        </w:rPr>
        <w:t xml:space="preserve">Since you are training in both, can I work with you for both coaching and counseling?</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While I am dually trained in both, these services have different scope and blending them can compromise the important boundaries that are essential for your care. For this reason, I don’t offer both services to the same person at the same time to </w:t>
      </w:r>
      <w:r w:rsidDel="00000000" w:rsidR="00000000" w:rsidRPr="00000000">
        <w:rPr>
          <w:rFonts w:ascii="Times New Roman" w:cs="Times New Roman" w:eastAsia="Times New Roman" w:hAnsi="Times New Roman"/>
          <w:sz w:val="24"/>
          <w:szCs w:val="24"/>
          <w:rtl w:val="0"/>
        </w:rPr>
        <w:t xml:space="preserve">ensure the highest standard of care and the integrity of your process.</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begin in a coaching relationship, we stay within that framework and scope of practice. </w:t>
      </w:r>
      <w:r w:rsidDel="00000000" w:rsidR="00000000" w:rsidRPr="00000000">
        <w:rPr>
          <w:rFonts w:ascii="Times New Roman" w:cs="Times New Roman" w:eastAsia="Times New Roman" w:hAnsi="Times New Roman"/>
          <w:color w:val="202020"/>
          <w:sz w:val="24"/>
          <w:szCs w:val="24"/>
          <w:rtl w:val="0"/>
        </w:rPr>
        <w:t xml:space="preserve">And if, during coaching, it becomes clear that clinical counseling is needed, I will support you in finding a qualified therapist to address those needs.</w:t>
      </w:r>
      <w:r w:rsidDel="00000000" w:rsidR="00000000" w:rsidRPr="00000000">
        <w:rPr>
          <w:rtl w:val="0"/>
        </w:rPr>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begin in a counseling relationship, we stay focused on your clinical mental health goals.If we have reached those goals and completed a course of counseling, we can discuss ending the counseling relationship and transition into a coaching relationship with a new scope of work.</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sz w:val="24"/>
          <w:szCs w:val="24"/>
          <w:rtl w:val="0"/>
        </w:rPr>
        <w:t xml:space="preserve">What stays the same regardless of the service is the depth of my expertise. My coaching is uniquely clinically informed by my 25+ years as a Licensed Independent Clinical Social Worker (LICSW). You aren't getting a surface level approach; you’re getting an emotionally attuned, research-backed approach grounded in decades of helping people navigate complex change.</w:t>
      </w:r>
      <w:r w:rsidDel="00000000" w:rsidR="00000000" w:rsidRPr="00000000">
        <w:rPr>
          <w:rtl w:val="0"/>
        </w:rPr>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color w:val="245359"/>
          <w:sz w:val="24"/>
          <w:szCs w:val="24"/>
        </w:rPr>
      </w:pPr>
      <w:r w:rsidDel="00000000" w:rsidR="00000000" w:rsidRPr="00000000">
        <w:rPr>
          <w:rFonts w:ascii="Times New Roman" w:cs="Times New Roman" w:eastAsia="Times New Roman" w:hAnsi="Times New Roman"/>
          <w:color w:val="245359"/>
          <w:sz w:val="24"/>
          <w:szCs w:val="24"/>
          <w:rtl w:val="0"/>
        </w:rPr>
        <w:t xml:space="preserve">Can I receive coaching or counseling regardless of where I am located?</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3F">
      <w:pPr>
        <w:numPr>
          <w:ilvl w:val="0"/>
          <w:numId w:val="3"/>
        </w:numPr>
        <w:pBdr>
          <w:top w:color="e5e7eb" w:space="0" w:sz="0" w:val="none"/>
          <w:left w:color="e5e7eb" w:space="0" w:sz="0" w:val="none"/>
          <w:bottom w:color="e5e7eb" w:space="0" w:sz="0" w:val="none"/>
          <w:right w:color="e5e7eb" w:space="0" w:sz="0" w:val="none"/>
          <w:between w:color="e5e7eb" w:space="0" w:sz="0" w:val="none"/>
        </w:pBdr>
        <w:shd w:fill="fdf9f1"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It depends on the service you're looking for!</w:t>
      </w:r>
    </w:p>
    <w:p w:rsidR="00000000" w:rsidDel="00000000" w:rsidP="00000000" w:rsidRDefault="00000000" w:rsidRPr="00000000" w14:paraId="00000040">
      <w:pPr>
        <w:numPr>
          <w:ilvl w:val="0"/>
          <w:numId w:val="3"/>
        </w:numPr>
        <w:pBdr>
          <w:top w:color="e5e7eb" w:space="0" w:sz="0" w:val="none"/>
          <w:left w:color="e5e7eb" w:space="0" w:sz="0" w:val="none"/>
          <w:bottom w:color="e5e7eb" w:space="0" w:sz="0" w:val="none"/>
          <w:right w:color="e5e7eb" w:space="0" w:sz="0" w:val="none"/>
          <w:between w:color="e5e7eb" w:space="0" w:sz="0" w:val="none"/>
        </w:pBdr>
        <w:shd w:fill="fdf9f1"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Coaching: I work with clients globally. </w:t>
      </w:r>
    </w:p>
    <w:p w:rsidR="00000000" w:rsidDel="00000000" w:rsidP="00000000" w:rsidRDefault="00000000" w:rsidRPr="00000000" w14:paraId="00000041">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Counseling: Counseling is a clinical mental health service and is regulated by professional licensing boards. To comply with these regulations,I can provide counseling services to clients who are physically located in the following states at the time of our sessions: </w:t>
      </w:r>
    </w:p>
    <w:p w:rsidR="00000000" w:rsidDel="00000000" w:rsidP="00000000" w:rsidRDefault="00000000" w:rsidRPr="00000000" w14:paraId="00000042">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Massachusetts (MA)</w:t>
      </w:r>
    </w:p>
    <w:p w:rsidR="00000000" w:rsidDel="00000000" w:rsidP="00000000" w:rsidRDefault="00000000" w:rsidRPr="00000000" w14:paraId="00000043">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Connecticut (CT)</w:t>
      </w:r>
    </w:p>
    <w:p w:rsidR="00000000" w:rsidDel="00000000" w:rsidP="00000000" w:rsidRDefault="00000000" w:rsidRPr="00000000" w14:paraId="00000044">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Hampshire (NH)</w:t>
      </w:r>
    </w:p>
    <w:p w:rsidR="00000000" w:rsidDel="00000000" w:rsidP="00000000" w:rsidRDefault="00000000" w:rsidRPr="00000000" w14:paraId="00000045">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Maine (ME)</w:t>
      </w:r>
    </w:p>
    <w:p w:rsidR="00000000" w:rsidDel="00000000" w:rsidP="00000000" w:rsidRDefault="00000000" w:rsidRPr="00000000" w14:paraId="00000046">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Vermont (VT)</w:t>
      </w:r>
    </w:p>
    <w:p w:rsidR="00000000" w:rsidDel="00000000" w:rsidP="00000000" w:rsidRDefault="00000000" w:rsidRPr="00000000" w14:paraId="00000047">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of Columbia (DC)</w:t>
      </w:r>
    </w:p>
    <w:p w:rsidR="00000000" w:rsidDel="00000000" w:rsidP="00000000" w:rsidRDefault="00000000" w:rsidRPr="00000000" w14:paraId="00000048">
      <w:pPr>
        <w:numPr>
          <w:ilvl w:val="0"/>
          <w:numId w:val="3"/>
        </w:numPr>
        <w:pBdr>
          <w:top w:color="e5e7eb" w:space="0" w:sz="0" w:val="none"/>
          <w:left w:color="e5e7eb" w:space="0" w:sz="0" w:val="none"/>
          <w:bottom w:color="e5e7eb" w:space="0" w:sz="0" w:val="none"/>
          <w:right w:color="e5e7eb" w:space="0" w:sz="0" w:val="none"/>
          <w:between w:color="e5e7eb" w:space="0" w:sz="0" w:val="none"/>
        </w:pBdr>
        <w:shd w:fill="fdf9f1"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3"/>
        </w:num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Regardless of the service, all sessions are conducted via a secure, HIPAA-compliant video platform, allowing us to connect from the comfort and privacy of your own space.</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 you accept insurance for counseling?</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I do not accept insurance. All services are private pay, which allows me to offer personalized, flexible care fully focused on your needs—without insurance limitations. This means:</w:t>
      </w:r>
    </w:p>
    <w:p w:rsidR="00000000" w:rsidDel="00000000" w:rsidP="00000000" w:rsidRDefault="00000000" w:rsidRPr="00000000" w14:paraId="0000004C">
      <w:pPr>
        <w:numPr>
          <w:ilvl w:val="0"/>
          <w:numId w:val="8"/>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No mental health diagnosis is required to start</w:t>
      </w:r>
    </w:p>
    <w:p w:rsidR="00000000" w:rsidDel="00000000" w:rsidP="00000000" w:rsidRDefault="00000000" w:rsidRPr="00000000" w14:paraId="0000004D">
      <w:pPr>
        <w:numPr>
          <w:ilvl w:val="0"/>
          <w:numId w:val="8"/>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Your treatment information remains confidential with no third-party access</w:t>
      </w:r>
    </w:p>
    <w:p w:rsidR="00000000" w:rsidDel="00000000" w:rsidP="00000000" w:rsidRDefault="00000000" w:rsidRPr="00000000" w14:paraId="0000004E">
      <w:pPr>
        <w:numPr>
          <w:ilvl w:val="0"/>
          <w:numId w:val="8"/>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Your care is guided by your goals, not insurance rules</w:t>
      </w:r>
    </w:p>
    <w:p w:rsidR="00000000" w:rsidDel="00000000" w:rsidP="00000000" w:rsidRDefault="00000000" w:rsidRPr="00000000" w14:paraId="0000004F">
      <w:pPr>
        <w:numPr>
          <w:ilvl w:val="0"/>
          <w:numId w:val="8"/>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Payment is simple, transparent, and predictable</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hd w:fill="fdf9f1" w:val="clear"/>
        <w:ind w:left="0" w:firstLine="0"/>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If you have a PPO plan with out-of-network mental health benefits, you might be able to get reimbursed for sessions. I can provide a superbill (a detailed receipt) for you to submit to your insurance company. Please keep in mind:</w:t>
      </w:r>
    </w:p>
    <w:p w:rsidR="00000000" w:rsidDel="00000000" w:rsidP="00000000" w:rsidRDefault="00000000" w:rsidRPr="00000000" w14:paraId="00000052">
      <w:pPr>
        <w:numPr>
          <w:ilvl w:val="0"/>
          <w:numId w:val="7"/>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A mental health diagnosis is required</w:t>
      </w:r>
    </w:p>
    <w:p w:rsidR="00000000" w:rsidDel="00000000" w:rsidP="00000000" w:rsidRDefault="00000000" w:rsidRPr="00000000" w14:paraId="00000053">
      <w:pPr>
        <w:numPr>
          <w:ilvl w:val="0"/>
          <w:numId w:val="7"/>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Insurance may request access to your treatment records</w:t>
      </w:r>
    </w:p>
    <w:p w:rsidR="00000000" w:rsidDel="00000000" w:rsidP="00000000" w:rsidRDefault="00000000" w:rsidRPr="00000000" w14:paraId="00000054">
      <w:pPr>
        <w:numPr>
          <w:ilvl w:val="0"/>
          <w:numId w:val="7"/>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Reimbursement isn’t guaranteed</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Before starting, it can be helpful to call your insurance provider and ask:</w:t>
      </w:r>
    </w:p>
    <w:p w:rsidR="00000000" w:rsidDel="00000000" w:rsidP="00000000" w:rsidRDefault="00000000" w:rsidRPr="00000000" w14:paraId="00000057">
      <w:pPr>
        <w:numPr>
          <w:ilvl w:val="0"/>
          <w:numId w:val="9"/>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Do I have out-of-network mental health benefits?</w:t>
      </w:r>
    </w:p>
    <w:p w:rsidR="00000000" w:rsidDel="00000000" w:rsidP="00000000" w:rsidRDefault="00000000" w:rsidRPr="00000000" w14:paraId="00000058">
      <w:pPr>
        <w:numPr>
          <w:ilvl w:val="0"/>
          <w:numId w:val="9"/>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What percentage do they cover?</w:t>
      </w:r>
    </w:p>
    <w:p w:rsidR="00000000" w:rsidDel="00000000" w:rsidP="00000000" w:rsidRDefault="00000000" w:rsidRPr="00000000" w14:paraId="00000059">
      <w:pPr>
        <w:numPr>
          <w:ilvl w:val="0"/>
          <w:numId w:val="9"/>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What’s my deductible, and how much have I met?</w:t>
      </w:r>
    </w:p>
    <w:p w:rsidR="00000000" w:rsidDel="00000000" w:rsidP="00000000" w:rsidRDefault="00000000" w:rsidRPr="00000000" w14:paraId="0000005A">
      <w:pPr>
        <w:numPr>
          <w:ilvl w:val="0"/>
          <w:numId w:val="9"/>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How do I submit claims?</w:t>
      </w:r>
    </w:p>
    <w:p w:rsidR="00000000" w:rsidDel="00000000" w:rsidP="00000000" w:rsidRDefault="00000000" w:rsidRPr="00000000" w14:paraId="0000005B">
      <w:pPr>
        <w:numPr>
          <w:ilvl w:val="0"/>
          <w:numId w:val="9"/>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What are the rates for CPT codes 90834 (45 minutes) and 90791 (60 minutes)?</w:t>
      </w:r>
    </w:p>
    <w:p w:rsidR="00000000" w:rsidDel="00000000" w:rsidP="00000000" w:rsidRDefault="00000000" w:rsidRPr="00000000" w14:paraId="0000005C">
      <w:pPr>
        <w:numPr>
          <w:ilvl w:val="0"/>
          <w:numId w:val="9"/>
        </w:numPr>
        <w:pBdr>
          <w:top w:color="e5e7eb" w:space="0" w:sz="0" w:val="none"/>
          <w:left w:color="e5e7eb" w:space="0" w:sz="0" w:val="none"/>
          <w:bottom w:color="e5e7eb" w:space="0" w:sz="0" w:val="none"/>
          <w:right w:color="e5e7eb" w:space="0" w:sz="0" w:val="none"/>
          <w:between w:color="e5e7eb" w:space="0" w:sz="0" w:val="none"/>
        </w:pBdr>
        <w:shd w:fill="fdf9f1"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020"/>
          <w:sz w:val="24"/>
          <w:szCs w:val="24"/>
          <w:rtl w:val="0"/>
        </w:rPr>
        <w:t xml:space="preserve">Is pre-authorization needed?</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Good Faith Estimate: By law, if you choose not to use your health insurance and opt to pay for therapy services out of pocket, you are entitled to a Good Faith Estimate of medical costs under the No Surprises Act. </w:t>
      </w:r>
      <w:hyperlink r:id="rId7">
        <w:r w:rsidDel="00000000" w:rsidR="00000000" w:rsidRPr="00000000">
          <w:rPr>
            <w:rFonts w:ascii="Times New Roman" w:cs="Times New Roman" w:eastAsia="Times New Roman" w:hAnsi="Times New Roman"/>
            <w:color w:val="3e6b71"/>
            <w:sz w:val="24"/>
            <w:szCs w:val="24"/>
            <w:rtl w:val="0"/>
          </w:rPr>
          <w:t xml:space="preserve">Click here for mre information</w:t>
        </w:r>
      </w:hyperlink>
      <w:r w:rsidDel="00000000" w:rsidR="00000000" w:rsidRPr="00000000">
        <w:rPr>
          <w:rFonts w:ascii="Times New Roman" w:cs="Times New Roman" w:eastAsia="Times New Roman" w:hAnsi="Times New Roman"/>
          <w:color w:val="202020"/>
          <w:sz w:val="24"/>
          <w:szCs w:val="24"/>
          <w:rtl w:val="0"/>
        </w:rPr>
        <w:t xml:space="preserve">.</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form of payment do you accept?</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are sessions conducted?</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sz w:val="24"/>
          <w:szCs w:val="24"/>
          <w:rtl w:val="0"/>
        </w:rPr>
        <w:t xml:space="preserve">Sessions are offered through a secure HIPAA- compliant video platform. This allows for consistent, flexible support whether you are seeking life transition coaching, or professional counseling.  </w:t>
      </w:r>
      <w:r w:rsidDel="00000000" w:rsidR="00000000" w:rsidRPr="00000000">
        <w:rPr>
          <w:rtl w:val="0"/>
        </w:rPr>
      </w:r>
    </w:p>
    <w:p w:rsidR="00000000" w:rsidDel="00000000" w:rsidP="00000000" w:rsidRDefault="00000000" w:rsidRPr="00000000" w14:paraId="0000006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000000"/>
          <w:sz w:val="24"/>
          <w:szCs w:val="24"/>
        </w:rPr>
      </w:pPr>
      <w:bookmarkStart w:colFirst="0" w:colLast="0" w:name="_vl6lfu4v3was" w:id="3"/>
      <w:bookmarkEnd w:id="3"/>
      <w:r w:rsidDel="00000000" w:rsidR="00000000" w:rsidRPr="00000000">
        <w:rPr>
          <w:rFonts w:ascii="Times New Roman" w:cs="Times New Roman" w:eastAsia="Times New Roman" w:hAnsi="Times New Roman"/>
          <w:b w:val="1"/>
          <w:bCs w:val="1"/>
          <w:color w:val="000000"/>
          <w:sz w:val="24"/>
          <w:szCs w:val="24"/>
          <w:rtl w:val="0"/>
        </w:rPr>
        <w:t xml:space="preserve">What is your cancellation policy?</w:t>
      </w:r>
    </w:p>
    <w:p w:rsidR="00000000" w:rsidDel="00000000" w:rsidP="00000000" w:rsidRDefault="00000000" w:rsidRPr="00000000" w14:paraId="0000006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000000"/>
          <w:sz w:val="24"/>
          <w:szCs w:val="24"/>
        </w:rPr>
      </w:pPr>
      <w:bookmarkStart w:colFirst="0" w:colLast="0" w:name="_tt23e49a47zk" w:id="4"/>
      <w:bookmarkEnd w:id="4"/>
      <w:r w:rsidDel="00000000" w:rsidR="00000000" w:rsidRPr="00000000">
        <w:rPr>
          <w:rFonts w:ascii="Times New Roman" w:cs="Times New Roman" w:eastAsia="Times New Roman" w:hAnsi="Times New Roman"/>
          <w:b w:val="1"/>
          <w:bCs w:val="1"/>
          <w:color w:val="000000"/>
          <w:sz w:val="24"/>
          <w:szCs w:val="24"/>
          <w:rtl w:val="0"/>
        </w:rPr>
        <w:t xml:space="preserve">How do I know if this is the right fit?</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to explore working together:</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pacing w:after="300" w:before="3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through each page of my website. Check out my blog to get a sense of my style and approach. I try to offer as much information as possible so you can make an informed decision.</w:t>
      </w:r>
    </w:p>
    <w:p w:rsidR="00000000" w:rsidDel="00000000" w:rsidP="00000000" w:rsidRDefault="00000000" w:rsidRPr="00000000" w14:paraId="00000066">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out to schedule a 15 minute consultation</w:t>
      </w:r>
    </w:p>
    <w:p w:rsidR="00000000" w:rsidDel="00000000" w:rsidP="00000000" w:rsidRDefault="00000000" w:rsidRPr="00000000" w14:paraId="0000006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000000"/>
          <w:sz w:val="24"/>
          <w:szCs w:val="24"/>
        </w:rPr>
      </w:pPr>
      <w:bookmarkStart w:colFirst="0" w:colLast="0" w:name="_z9u265c4iu9m" w:id="5"/>
      <w:bookmarkEnd w:id="5"/>
      <w:r w:rsidDel="00000000" w:rsidR="00000000" w:rsidRPr="00000000">
        <w:rPr>
          <w:rtl w:val="0"/>
        </w:rPr>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hd w:fill="fdf9f1" w:val="clear"/>
        <w:rPr>
          <w:rFonts w:ascii="Times New Roman" w:cs="Times New Roman" w:eastAsia="Times New Roman" w:hAnsi="Times New Roman"/>
          <w:color w:val="245359"/>
          <w:sz w:val="24"/>
          <w:szCs w:val="24"/>
        </w:rPr>
      </w:pPr>
      <w:r w:rsidDel="00000000" w:rsidR="00000000" w:rsidRPr="00000000">
        <w:rPr>
          <w:rFonts w:ascii="Times New Roman" w:cs="Times New Roman" w:eastAsia="Times New Roman" w:hAnsi="Times New Roman"/>
          <w:color w:val="245359"/>
          <w:sz w:val="24"/>
          <w:szCs w:val="24"/>
          <w:rtl w:val="0"/>
        </w:rPr>
        <w:t xml:space="preserve">How do I get started?</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rPr>
          <w:rFonts w:ascii="Times New Roman" w:cs="Times New Roman" w:eastAsia="Times New Roman" w:hAnsi="Times New Roman"/>
          <w:b w:val="1"/>
          <w:bCs w:val="1"/>
          <w:color w:val="202020"/>
          <w:sz w:val="24"/>
          <w:szCs w:val="24"/>
        </w:rPr>
      </w:pPr>
      <w:r w:rsidDel="00000000" w:rsidR="00000000" w:rsidRPr="00000000">
        <w:rPr>
          <w:rFonts w:ascii="Times New Roman" w:cs="Times New Roman" w:eastAsia="Times New Roman" w:hAnsi="Times New Roman"/>
          <w:b w:val="1"/>
          <w:bCs w:val="1"/>
          <w:color w:val="202020"/>
          <w:sz w:val="24"/>
          <w:szCs w:val="24"/>
          <w:rtl w:val="0"/>
        </w:rPr>
        <w:t xml:space="preserve">Request a free 15-minute consultation</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Finding the right provider is key to a successful experience. The consultation is an opportunity to meet, ask questions, get a feel for my style and approach, and decide if this service is a match for your needs. After the consultation, if we are a good fit and you decide you would like to begin, we can schedule an intake appointment.</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If you have additional questions before you are ready to book any session, you can email </w:t>
      </w:r>
      <w:r w:rsidDel="00000000" w:rsidR="00000000" w:rsidRPr="00000000">
        <w:rPr>
          <w:rFonts w:ascii="Times New Roman" w:cs="Times New Roman" w:eastAsia="Times New Roman" w:hAnsi="Times New Roman"/>
          <w:color w:val="3e6b71"/>
          <w:sz w:val="24"/>
          <w:szCs w:val="24"/>
          <w:rtl w:val="0"/>
        </w:rPr>
        <w:t xml:space="preserve">info@alicekimlicsw.com</w:t>
      </w:r>
      <w:r w:rsidDel="00000000" w:rsidR="00000000" w:rsidRPr="00000000">
        <w:rPr>
          <w:rFonts w:ascii="Times New Roman" w:cs="Times New Roman" w:eastAsia="Times New Roman" w:hAnsi="Times New Roman"/>
          <w:color w:val="202020"/>
          <w:sz w:val="24"/>
          <w:szCs w:val="24"/>
          <w:rtl w:val="0"/>
        </w:rPr>
        <w:t xml:space="preserve">. I will respond within two business days.</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fdf9f1" w:val="clear"/>
        <w:spacing w:after="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02020"/>
          <w:sz w:val="24"/>
          <w:szCs w:val="24"/>
          <w:rtl w:val="0"/>
        </w:rPr>
        <w:t xml:space="preserve">*Please note that visiting this website or requesting a 15-minute consultation does not constitute a professional or therapeutic relationship.</w:t>
      </w:r>
      <w:r w:rsidDel="00000000" w:rsidR="00000000" w:rsidRPr="00000000">
        <w:rPr>
          <w:rtl w:val="0"/>
        </w:rPr>
      </w:r>
    </w:p>
    <w:p w:rsidR="00000000" w:rsidDel="00000000" w:rsidP="00000000" w:rsidRDefault="00000000" w:rsidRPr="00000000" w14:paraId="0000006D">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300" w:before="300" w:lineRule="auto"/>
        <w:ind w:left="720" w:hanging="360"/>
        <w:rPr>
          <w:sz w:val="21"/>
          <w:szCs w:val="21"/>
        </w:rPr>
      </w:pPr>
      <w:r w:rsidDel="00000000" w:rsidR="00000000" w:rsidRPr="00000000">
        <w:rPr>
          <w:rtl w:val="0"/>
        </w:rPr>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pacing w:after="300" w:before="300" w:lineRule="auto"/>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0202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0202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0202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log.zencare.co/life-coach-vs-therapist/" TargetMode="External"/><Relationship Id="rId7" Type="http://schemas.openxmlformats.org/officeDocument/2006/relationships/hyperlink" Target="https://www.cms.gov/newsroom/fact-sheets/no-surprises-understand-your-rights-against-surprise-medical-b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