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color w:val="4a86e8"/>
        </w:rPr>
      </w:pPr>
      <w:bookmarkStart w:colFirst="0" w:colLast="0" w:name="_u455vaw1xwc6" w:id="0"/>
      <w:bookmarkEnd w:id="0"/>
      <w:r w:rsidDel="00000000" w:rsidR="00000000" w:rsidRPr="00000000">
        <w:rPr>
          <w:color w:val="4a86e8"/>
          <w:rtl w:val="0"/>
        </w:rPr>
        <w:t xml:space="preserve">How to Port Forward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color w:val="4a86e8"/>
        </w:rPr>
      </w:pPr>
      <w:bookmarkStart w:colFirst="0" w:colLast="0" w:name="_r7hiups9cmbz" w:id="1"/>
      <w:bookmarkEnd w:id="1"/>
      <w:r w:rsidDel="00000000" w:rsidR="00000000" w:rsidRPr="00000000">
        <w:rPr>
          <w:color w:val="4a86e8"/>
          <w:rtl w:val="0"/>
        </w:rPr>
        <w:t xml:space="preserve">Contents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z83jnrgchm6">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_iz83jnrgchm6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9fsq8jz63ugj">
            <w:r w:rsidDel="00000000" w:rsidR="00000000" w:rsidRPr="00000000">
              <w:rPr>
                <w:b w:val="1"/>
                <w:rtl w:val="0"/>
              </w:rPr>
              <w:t xml:space="preserve">Tutorial</w:t>
            </w:r>
          </w:hyperlink>
          <w:r w:rsidDel="00000000" w:rsidR="00000000" w:rsidRPr="00000000">
            <w:rPr>
              <w:b w:val="1"/>
              <w:rtl w:val="0"/>
            </w:rPr>
            <w:tab/>
          </w:r>
          <w:r w:rsidDel="00000000" w:rsidR="00000000" w:rsidRPr="00000000">
            <w:fldChar w:fldCharType="begin"/>
            <w:instrText xml:space="preserve"> PAGEREF _9fsq8jz63ugj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c98z53vjs55j">
            <w:r w:rsidDel="00000000" w:rsidR="00000000" w:rsidRPr="00000000">
              <w:rPr>
                <w:rtl w:val="0"/>
              </w:rPr>
              <w:t xml:space="preserve">Press Windows + R</w:t>
            </w:r>
          </w:hyperlink>
          <w:r w:rsidDel="00000000" w:rsidR="00000000" w:rsidRPr="00000000">
            <w:rPr>
              <w:rtl w:val="0"/>
            </w:rPr>
            <w:tab/>
          </w:r>
          <w:r w:rsidDel="00000000" w:rsidR="00000000" w:rsidRPr="00000000">
            <w:fldChar w:fldCharType="begin"/>
            <w:instrText xml:space="preserve"> PAGEREF _c98z53vjs55j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9hv3hc0gde7">
            <w:r w:rsidDel="00000000" w:rsidR="00000000" w:rsidRPr="00000000">
              <w:rPr>
                <w:rtl w:val="0"/>
              </w:rPr>
              <w:t xml:space="preserve">Type cmd into the search bar, and press ok.</w:t>
            </w:r>
          </w:hyperlink>
          <w:r w:rsidDel="00000000" w:rsidR="00000000" w:rsidRPr="00000000">
            <w:rPr>
              <w:rtl w:val="0"/>
            </w:rPr>
            <w:tab/>
          </w:r>
          <w:r w:rsidDel="00000000" w:rsidR="00000000" w:rsidRPr="00000000">
            <w:fldChar w:fldCharType="begin"/>
            <w:instrText xml:space="preserve"> PAGEREF _x9hv3hc0gde7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p1cfol7fmbs">
            <w:r w:rsidDel="00000000" w:rsidR="00000000" w:rsidRPr="00000000">
              <w:rPr>
                <w:rtl w:val="0"/>
              </w:rPr>
              <w:t xml:space="preserve">Type ipconfig.</w:t>
            </w:r>
          </w:hyperlink>
          <w:r w:rsidDel="00000000" w:rsidR="00000000" w:rsidRPr="00000000">
            <w:rPr>
              <w:rtl w:val="0"/>
            </w:rPr>
            <w:tab/>
          </w:r>
          <w:r w:rsidDel="00000000" w:rsidR="00000000" w:rsidRPr="00000000">
            <w:fldChar w:fldCharType="begin"/>
            <w:instrText xml:space="preserve"> PAGEREF _wp1cfol7fmbs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oq6c0ryyp6n">
            <w:r w:rsidDel="00000000" w:rsidR="00000000" w:rsidRPr="00000000">
              <w:rPr>
                <w:rtl w:val="0"/>
              </w:rPr>
              <w:t xml:space="preserve">Press enter.</w:t>
            </w:r>
          </w:hyperlink>
          <w:r w:rsidDel="00000000" w:rsidR="00000000" w:rsidRPr="00000000">
            <w:rPr>
              <w:rtl w:val="0"/>
            </w:rPr>
            <w:tab/>
          </w:r>
          <w:r w:rsidDel="00000000" w:rsidR="00000000" w:rsidRPr="00000000">
            <w:fldChar w:fldCharType="begin"/>
            <w:instrText xml:space="preserve"> PAGEREF _ooq6c0ryyp6n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z1ufu39dd0f">
            <w:r w:rsidDel="00000000" w:rsidR="00000000" w:rsidRPr="00000000">
              <w:rPr>
                <w:rtl w:val="0"/>
              </w:rPr>
              <w:t xml:space="preserve">Copy the number next to Default Gateway.</w:t>
            </w:r>
          </w:hyperlink>
          <w:r w:rsidDel="00000000" w:rsidR="00000000" w:rsidRPr="00000000">
            <w:rPr>
              <w:rtl w:val="0"/>
            </w:rPr>
            <w:tab/>
          </w:r>
          <w:r w:rsidDel="00000000" w:rsidR="00000000" w:rsidRPr="00000000">
            <w:fldChar w:fldCharType="begin"/>
            <w:instrText xml:space="preserve"> PAGEREF _iz1ufu39dd0f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3wy7qjhioj4">
            <w:r w:rsidDel="00000000" w:rsidR="00000000" w:rsidRPr="00000000">
              <w:rPr>
                <w:rtl w:val="0"/>
              </w:rPr>
              <w:t xml:space="preserve">Open an internet browser.</w:t>
            </w:r>
          </w:hyperlink>
          <w:r w:rsidDel="00000000" w:rsidR="00000000" w:rsidRPr="00000000">
            <w:rPr>
              <w:rtl w:val="0"/>
            </w:rPr>
            <w:tab/>
          </w:r>
          <w:r w:rsidDel="00000000" w:rsidR="00000000" w:rsidRPr="00000000">
            <w:fldChar w:fldCharType="begin"/>
            <w:instrText xml:space="preserve"> PAGEREF _43wy7qjhioj4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chn3628dfrsw">
            <w:r w:rsidDel="00000000" w:rsidR="00000000" w:rsidRPr="00000000">
              <w:rPr>
                <w:rtl w:val="0"/>
              </w:rPr>
              <w:t xml:space="preserve">Paste the number into the url.</w:t>
            </w:r>
          </w:hyperlink>
          <w:r w:rsidDel="00000000" w:rsidR="00000000" w:rsidRPr="00000000">
            <w:rPr>
              <w:rtl w:val="0"/>
            </w:rPr>
            <w:tab/>
          </w:r>
          <w:r w:rsidDel="00000000" w:rsidR="00000000" w:rsidRPr="00000000">
            <w:fldChar w:fldCharType="begin"/>
            <w:instrText xml:space="preserve"> PAGEREF _chn3628dfrsw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75ygnhp8gxh">
            <w:r w:rsidDel="00000000" w:rsidR="00000000" w:rsidRPr="00000000">
              <w:rPr>
                <w:rtl w:val="0"/>
              </w:rPr>
              <w:t xml:space="preserve">Find the port forwarding section of your router.</w:t>
            </w:r>
          </w:hyperlink>
          <w:r w:rsidDel="00000000" w:rsidR="00000000" w:rsidRPr="00000000">
            <w:rPr>
              <w:rtl w:val="0"/>
            </w:rPr>
            <w:tab/>
          </w:r>
          <w:r w:rsidDel="00000000" w:rsidR="00000000" w:rsidRPr="00000000">
            <w:fldChar w:fldCharType="begin"/>
            <w:instrText xml:space="preserve"> PAGEREF _975ygnhp8gxh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697t9rw28t0s">
            <w:r w:rsidDel="00000000" w:rsidR="00000000" w:rsidRPr="00000000">
              <w:rPr>
                <w:rtl w:val="0"/>
              </w:rPr>
              <w:t xml:space="preserve">Add a new port.</w:t>
              <w:br w:type="textWrapping"/>
              <w:t xml:space="preserve">Enter the following options when:</w:t>
            </w:r>
          </w:hyperlink>
          <w:r w:rsidDel="00000000" w:rsidR="00000000" w:rsidRPr="00000000">
            <w:rPr>
              <w:rtl w:val="0"/>
            </w:rPr>
            <w:tab/>
          </w:r>
          <w:r w:rsidDel="00000000" w:rsidR="00000000" w:rsidRPr="00000000">
            <w:fldChar w:fldCharType="begin"/>
            <w:instrText xml:space="preserve"> PAGEREF _697t9rw28t0s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evq8d8xdmqw">
            <w:r w:rsidDel="00000000" w:rsidR="00000000" w:rsidRPr="00000000">
              <w:rPr>
                <w:rtl w:val="0"/>
              </w:rPr>
              <w:t xml:space="preserve">Confirm the port forwarding.</w:t>
            </w:r>
          </w:hyperlink>
          <w:r w:rsidDel="00000000" w:rsidR="00000000" w:rsidRPr="00000000">
            <w:rPr>
              <w:rtl w:val="0"/>
            </w:rPr>
            <w:tab/>
          </w:r>
          <w:r w:rsidDel="00000000" w:rsidR="00000000" w:rsidRPr="00000000">
            <w:fldChar w:fldCharType="begin"/>
            <w:instrText xml:space="preserve"> PAGEREF _9evq8d8xdmqw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c7xsqr7flx4">
            <w:r w:rsidDel="00000000" w:rsidR="00000000" w:rsidRPr="00000000">
              <w:rPr>
                <w:rtl w:val="0"/>
              </w:rPr>
              <w:t xml:space="preserve">Open command prompt again (Step 1-4).</w:t>
            </w:r>
          </w:hyperlink>
          <w:r w:rsidDel="00000000" w:rsidR="00000000" w:rsidRPr="00000000">
            <w:rPr>
              <w:rtl w:val="0"/>
            </w:rPr>
            <w:tab/>
          </w:r>
          <w:r w:rsidDel="00000000" w:rsidR="00000000" w:rsidRPr="00000000">
            <w:fldChar w:fldCharType="begin"/>
            <w:instrText xml:space="preserve"> PAGEREF _9c7xsqr7flx4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plpdrsfbwca">
            <w:r w:rsidDel="00000000" w:rsidR="00000000" w:rsidRPr="00000000">
              <w:rPr>
                <w:rtl w:val="0"/>
              </w:rPr>
              <w:t xml:space="preserve">Copy the number next to IPv4 Address.</w:t>
            </w:r>
          </w:hyperlink>
          <w:r w:rsidDel="00000000" w:rsidR="00000000" w:rsidRPr="00000000">
            <w:rPr>
              <w:rtl w:val="0"/>
            </w:rPr>
            <w:tab/>
          </w:r>
          <w:r w:rsidDel="00000000" w:rsidR="00000000" w:rsidRPr="00000000">
            <w:fldChar w:fldCharType="begin"/>
            <w:instrText xml:space="preserve"> PAGEREF _9plpdrsfbwca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nk7w07090zj">
            <w:r w:rsidDel="00000000" w:rsidR="00000000" w:rsidRPr="00000000">
              <w:rPr>
                <w:rtl w:val="0"/>
              </w:rPr>
              <w:t xml:space="preserve">Paste the number into the Destination ip field.</w:t>
            </w:r>
          </w:hyperlink>
          <w:r w:rsidDel="00000000" w:rsidR="00000000" w:rsidRPr="00000000">
            <w:rPr>
              <w:rtl w:val="0"/>
            </w:rPr>
            <w:tab/>
          </w:r>
          <w:r w:rsidDel="00000000" w:rsidR="00000000" w:rsidRPr="00000000">
            <w:fldChar w:fldCharType="begin"/>
            <w:instrText xml:space="preserve"> PAGEREF _enk7w07090zj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ba526jjcw4jg">
            <w:r w:rsidDel="00000000" w:rsidR="00000000" w:rsidRPr="00000000">
              <w:rPr>
                <w:rtl w:val="0"/>
              </w:rPr>
              <w:t xml:space="preserve">Complete step 10.</w:t>
            </w:r>
          </w:hyperlink>
          <w:r w:rsidDel="00000000" w:rsidR="00000000" w:rsidRPr="00000000">
            <w:rPr>
              <w:rtl w:val="0"/>
            </w:rPr>
            <w:tab/>
          </w:r>
          <w:r w:rsidDel="00000000" w:rsidR="00000000" w:rsidRPr="00000000">
            <w:fldChar w:fldCharType="begin"/>
            <w:instrText xml:space="preserve"> PAGEREF _ba526jjcw4jg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iz83jnrgchm6" w:id="2"/>
      <w:bookmarkEnd w:id="2"/>
      <w:r w:rsidDel="00000000" w:rsidR="00000000" w:rsidRPr="00000000">
        <w:rPr>
          <w:color w:val="4a86e8"/>
          <w:rtl w:val="0"/>
        </w:rPr>
        <w:t xml:space="preserve">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Port forwarding is a method of preparing your network, to make sure that connections coming into your router are correctly directed to the device that is supposed to receive the connection. In this way, we can make sure that an online application can function properly. This particular tutorial is for using Willia Chat</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Style w:val="Heading1"/>
        <w:contextualSpacing w:val="0"/>
        <w:rPr>
          <w:color w:val="4a86e8"/>
        </w:rPr>
      </w:pPr>
      <w:bookmarkStart w:colFirst="0" w:colLast="0" w:name="_9fsq8jz63ugj" w:id="3"/>
      <w:bookmarkEnd w:id="3"/>
      <w:r w:rsidDel="00000000" w:rsidR="00000000" w:rsidRPr="00000000">
        <w:rPr>
          <w:color w:val="4a86e8"/>
          <w:rtl w:val="0"/>
        </w:rPr>
        <w:t xml:space="preserve">Tutorial</w:t>
      </w:r>
    </w:p>
    <w:p w:rsidR="00000000" w:rsidDel="00000000" w:rsidP="00000000" w:rsidRDefault="00000000" w:rsidRPr="00000000">
      <w:pPr>
        <w:pStyle w:val="Heading2"/>
        <w:numPr>
          <w:ilvl w:val="0"/>
          <w:numId w:val="1"/>
        </w:numPr>
        <w:ind w:left="720" w:hanging="360"/>
        <w:contextualSpacing w:val="1"/>
        <w:rPr/>
      </w:pPr>
      <w:bookmarkStart w:colFirst="0" w:colLast="0" w:name="_c98z53vjs55j" w:id="4"/>
      <w:bookmarkEnd w:id="4"/>
      <w:r w:rsidDel="00000000" w:rsidR="00000000" w:rsidRPr="00000000">
        <w:rPr>
          <w:b w:val="1"/>
          <w:rtl w:val="0"/>
        </w:rPr>
        <w:t xml:space="preserve">Press </w:t>
      </w:r>
      <w:r w:rsidDel="00000000" w:rsidR="00000000" w:rsidRPr="00000000">
        <w:rPr>
          <w:i w:val="1"/>
          <w:color w:val="222222"/>
          <w:sz w:val="24"/>
          <w:szCs w:val="24"/>
          <w:highlight w:val="white"/>
          <w:rtl w:val="0"/>
        </w:rPr>
        <w:t xml:space="preserve">Windows + R</w:t>
      </w:r>
      <w:r w:rsidDel="00000000" w:rsidR="00000000" w:rsidRPr="00000000">
        <w:rPr>
          <w:color w:val="222222"/>
          <w:sz w:val="24"/>
          <w:szCs w:val="24"/>
          <w:highlight w:val="white"/>
          <w:rtl w:val="0"/>
        </w:rPr>
        <w:br w:type="textWrapping"/>
      </w:r>
      <w:r w:rsidDel="00000000" w:rsidR="00000000" w:rsidRPr="00000000">
        <w:rPr>
          <w:color w:val="222222"/>
          <w:sz w:val="24"/>
          <w:szCs w:val="24"/>
          <w:highlight w:val="white"/>
        </w:rPr>
        <w:drawing>
          <wp:inline distB="114300" distT="114300" distL="114300" distR="114300">
            <wp:extent cx="2643188" cy="1371278"/>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2643188" cy="137127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x9hv3hc0gde7" w:id="5"/>
      <w:bookmarkEnd w:id="5"/>
      <w:r w:rsidDel="00000000" w:rsidR="00000000" w:rsidRPr="00000000">
        <w:rPr>
          <w:b w:val="1"/>
          <w:rtl w:val="0"/>
        </w:rPr>
        <w:t xml:space="preserve">Type </w:t>
      </w:r>
      <w:r w:rsidDel="00000000" w:rsidR="00000000" w:rsidRPr="00000000">
        <w:rPr>
          <w:i w:val="1"/>
          <w:rtl w:val="0"/>
        </w:rPr>
        <w:t xml:space="preserve">cmd </w:t>
      </w:r>
      <w:r w:rsidDel="00000000" w:rsidR="00000000" w:rsidRPr="00000000">
        <w:rPr>
          <w:rtl w:val="0"/>
        </w:rPr>
        <w:t xml:space="preserve">into the </w:t>
      </w:r>
      <w:r w:rsidDel="00000000" w:rsidR="00000000" w:rsidRPr="00000000">
        <w:rPr>
          <w:i w:val="1"/>
          <w:rtl w:val="0"/>
        </w:rPr>
        <w:t xml:space="preserve">search bar</w:t>
      </w:r>
      <w:r w:rsidDel="00000000" w:rsidR="00000000" w:rsidRPr="00000000">
        <w:rPr>
          <w:rtl w:val="0"/>
        </w:rPr>
        <w:t xml:space="preserve">, and </w:t>
      </w:r>
      <w:r w:rsidDel="00000000" w:rsidR="00000000" w:rsidRPr="00000000">
        <w:rPr>
          <w:b w:val="1"/>
          <w:rtl w:val="0"/>
        </w:rPr>
        <w:t xml:space="preserve">press </w:t>
      </w:r>
      <w:r w:rsidDel="00000000" w:rsidR="00000000" w:rsidRPr="00000000">
        <w:rPr>
          <w:i w:val="1"/>
          <w:rtl w:val="0"/>
        </w:rPr>
        <w:t xml:space="preserve">ok</w:t>
      </w:r>
      <w:r w:rsidDel="00000000" w:rsidR="00000000" w:rsidRPr="00000000">
        <w:rPr>
          <w:rtl w:val="0"/>
        </w:rPr>
        <w:t xml:space="preserve">.</w:t>
        <w:br w:type="textWrapping"/>
      </w:r>
      <w:r w:rsidDel="00000000" w:rsidR="00000000" w:rsidRPr="00000000">
        <w:rPr/>
        <w:drawing>
          <wp:inline distB="114300" distT="114300" distL="114300" distR="114300">
            <wp:extent cx="2665168" cy="1385888"/>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665168" cy="13858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wp1cfol7fmbs" w:id="6"/>
      <w:bookmarkEnd w:id="6"/>
      <w:r w:rsidDel="00000000" w:rsidR="00000000" w:rsidRPr="00000000">
        <w:rPr>
          <w:b w:val="1"/>
          <w:rtl w:val="0"/>
        </w:rPr>
        <w:t xml:space="preserve">Type </w:t>
      </w:r>
      <w:r w:rsidDel="00000000" w:rsidR="00000000" w:rsidRPr="00000000">
        <w:rPr>
          <w:i w:val="1"/>
          <w:rtl w:val="0"/>
        </w:rPr>
        <w:t xml:space="preserve">ipconfig</w:t>
      </w:r>
      <w:r w:rsidDel="00000000" w:rsidR="00000000" w:rsidRPr="00000000">
        <w:rPr>
          <w:rtl w:val="0"/>
        </w:rPr>
        <w:t xml:space="preserve">.</w:t>
        <w:br w:type="textWrapping"/>
      </w:r>
      <w:r w:rsidDel="00000000" w:rsidR="00000000" w:rsidRPr="00000000">
        <w:rPr/>
        <w:drawing>
          <wp:inline distB="114300" distT="114300" distL="114300" distR="114300">
            <wp:extent cx="1838325" cy="161925"/>
            <wp:effectExtent b="0" l="0" r="0" t="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838325" cy="161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ooq6c0ryyp6n" w:id="7"/>
      <w:bookmarkEnd w:id="7"/>
      <w:r w:rsidDel="00000000" w:rsidR="00000000" w:rsidRPr="00000000">
        <w:rPr>
          <w:b w:val="1"/>
          <w:rtl w:val="0"/>
        </w:rPr>
        <w:t xml:space="preserve">Press </w:t>
      </w:r>
      <w:r w:rsidDel="00000000" w:rsidR="00000000" w:rsidRPr="00000000">
        <w:rPr>
          <w:i w:val="1"/>
          <w:rtl w:val="0"/>
        </w:rPr>
        <w:t xml:space="preserve">enter</w:t>
      </w:r>
      <w:r w:rsidDel="00000000" w:rsidR="00000000" w:rsidRPr="00000000">
        <w:rPr>
          <w:rtl w:val="0"/>
        </w:rPr>
        <w:t xml:space="preserve">.</w:t>
        <w:br w:type="textWrapping"/>
      </w:r>
      <w:r w:rsidDel="00000000" w:rsidR="00000000" w:rsidRPr="00000000">
        <w:rPr/>
        <w:drawing>
          <wp:inline distB="114300" distT="114300" distL="114300" distR="114300">
            <wp:extent cx="3329053" cy="2366963"/>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329053" cy="23669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pPr>
      <w:bookmarkStart w:colFirst="0" w:colLast="0" w:name="_iz1ufu39dd0f" w:id="8"/>
      <w:bookmarkEnd w:id="8"/>
      <w:r w:rsidDel="00000000" w:rsidR="00000000" w:rsidRPr="00000000">
        <w:rPr>
          <w:b w:val="1"/>
          <w:rtl w:val="0"/>
        </w:rPr>
        <w:t xml:space="preserve">Copy </w:t>
      </w:r>
      <w:r w:rsidDel="00000000" w:rsidR="00000000" w:rsidRPr="00000000">
        <w:rPr>
          <w:rtl w:val="0"/>
        </w:rPr>
        <w:t xml:space="preserve">the </w:t>
      </w:r>
      <w:r w:rsidDel="00000000" w:rsidR="00000000" w:rsidRPr="00000000">
        <w:rPr>
          <w:i w:val="1"/>
          <w:rtl w:val="0"/>
        </w:rPr>
        <w:t xml:space="preserve">number</w:t>
      </w:r>
      <w:r w:rsidDel="00000000" w:rsidR="00000000" w:rsidRPr="00000000">
        <w:rPr>
          <w:rtl w:val="0"/>
        </w:rPr>
        <w:t xml:space="preserve"> next to </w:t>
      </w:r>
      <w:r w:rsidDel="00000000" w:rsidR="00000000" w:rsidRPr="00000000">
        <w:rPr>
          <w:i w:val="1"/>
          <w:rtl w:val="0"/>
        </w:rPr>
        <w:t xml:space="preserve">Default Gateway</w:t>
      </w:r>
      <w:r w:rsidDel="00000000" w:rsidR="00000000" w:rsidRPr="00000000">
        <w:rPr>
          <w:rtl w:val="0"/>
        </w:rPr>
        <w:t xml:space="preserve">.</w:t>
      </w:r>
      <w:r w:rsidDel="00000000" w:rsidR="00000000" w:rsidRPr="00000000">
        <w:rPr>
          <w:rtl w:val="0"/>
        </w:rPr>
        <w:br w:type="textWrapping"/>
      </w:r>
      <w:r w:rsidDel="00000000" w:rsidR="00000000" w:rsidRPr="00000000">
        <w:rPr/>
        <w:drawing>
          <wp:inline distB="114300" distT="114300" distL="114300" distR="114300">
            <wp:extent cx="3328988" cy="2370809"/>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328988" cy="237080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rPr/>
      </w:pPr>
      <w:bookmarkStart w:colFirst="0" w:colLast="0" w:name="_43wy7qjhioj4" w:id="9"/>
      <w:bookmarkEnd w:id="9"/>
      <w:r w:rsidDel="00000000" w:rsidR="00000000" w:rsidRPr="00000000">
        <w:rPr>
          <w:b w:val="1"/>
          <w:rtl w:val="0"/>
        </w:rPr>
        <w:t xml:space="preserve">Open </w:t>
      </w:r>
      <w:r w:rsidDel="00000000" w:rsidR="00000000" w:rsidRPr="00000000">
        <w:rPr>
          <w:rtl w:val="0"/>
        </w:rPr>
        <w:t xml:space="preserve">an </w:t>
      </w:r>
      <w:r w:rsidDel="00000000" w:rsidR="00000000" w:rsidRPr="00000000">
        <w:rPr>
          <w:i w:val="1"/>
          <w:rtl w:val="0"/>
        </w:rPr>
        <w:t xml:space="preserve">internet browser</w:t>
      </w:r>
      <w:r w:rsidDel="00000000" w:rsidR="00000000" w:rsidRPr="00000000">
        <w:rPr>
          <w:rtl w:val="0"/>
        </w:rPr>
        <w:t xml:space="preserve">.</w:t>
        <w:br w:type="textWrapping"/>
      </w:r>
      <w:r w:rsidDel="00000000" w:rsidR="00000000" w:rsidRPr="00000000">
        <w:rPr/>
        <w:drawing>
          <wp:inline distB="114300" distT="114300" distL="114300" distR="114300">
            <wp:extent cx="419100" cy="390525"/>
            <wp:effectExtent b="0" l="0" r="0" t="0"/>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19100" cy="390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rPr/>
      </w:pPr>
      <w:bookmarkStart w:colFirst="0" w:colLast="0" w:name="_chn3628dfrsw" w:id="10"/>
      <w:bookmarkEnd w:id="10"/>
      <w:r w:rsidDel="00000000" w:rsidR="00000000" w:rsidRPr="00000000">
        <w:rPr>
          <w:b w:val="1"/>
          <w:rtl w:val="0"/>
        </w:rPr>
        <w:t xml:space="preserve">Paste </w:t>
      </w:r>
      <w:r w:rsidDel="00000000" w:rsidR="00000000" w:rsidRPr="00000000">
        <w:rPr>
          <w:rtl w:val="0"/>
        </w:rPr>
        <w:t xml:space="preserve">the </w:t>
      </w:r>
      <w:r w:rsidDel="00000000" w:rsidR="00000000" w:rsidRPr="00000000">
        <w:rPr>
          <w:i w:val="1"/>
          <w:rtl w:val="0"/>
        </w:rPr>
        <w:t xml:space="preserve">number </w:t>
      </w:r>
      <w:r w:rsidDel="00000000" w:rsidR="00000000" w:rsidRPr="00000000">
        <w:rPr>
          <w:rtl w:val="0"/>
        </w:rPr>
        <w:t xml:space="preserve">into the </w:t>
      </w:r>
      <w:r w:rsidDel="00000000" w:rsidR="00000000" w:rsidRPr="00000000">
        <w:rPr>
          <w:i w:val="1"/>
          <w:rtl w:val="0"/>
        </w:rPr>
        <w:t xml:space="preserve">url</w:t>
      </w:r>
      <w:r w:rsidDel="00000000" w:rsidR="00000000" w:rsidRPr="00000000">
        <w:rPr>
          <w:rtl w:val="0"/>
        </w:rPr>
        <w:t xml:space="preserve">.</w:t>
        <w:br w:type="textWrapping"/>
      </w:r>
      <w:r w:rsidDel="00000000" w:rsidR="00000000" w:rsidRPr="00000000">
        <w:rPr/>
        <w:drawing>
          <wp:inline distB="114300" distT="114300" distL="114300" distR="114300">
            <wp:extent cx="5943600" cy="114300"/>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11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are now looking at the router gateway.</w:t>
      </w:r>
    </w:p>
    <w:p w:rsidR="00000000" w:rsidDel="00000000" w:rsidP="00000000" w:rsidRDefault="00000000" w:rsidRPr="00000000">
      <w:pPr>
        <w:contextualSpacing w:val="0"/>
        <w:rPr/>
      </w:pPr>
      <w:r w:rsidDel="00000000" w:rsidR="00000000" w:rsidRPr="00000000">
        <w:rPr>
          <w:rtl w:val="0"/>
        </w:rPr>
        <w:t xml:space="preserve">The following instructions will vary depending on your Internet Service Provider, and the model of your router.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1"/>
        </w:numPr>
        <w:ind w:left="720" w:hanging="360"/>
        <w:rPr/>
      </w:pPr>
      <w:bookmarkStart w:colFirst="0" w:colLast="0" w:name="_975ygnhp8gxh" w:id="11"/>
      <w:bookmarkEnd w:id="11"/>
      <w:r w:rsidDel="00000000" w:rsidR="00000000" w:rsidRPr="00000000">
        <w:rPr>
          <w:b w:val="1"/>
          <w:rtl w:val="0"/>
        </w:rPr>
        <w:t xml:space="preserve">Find </w:t>
      </w:r>
      <w:r w:rsidDel="00000000" w:rsidR="00000000" w:rsidRPr="00000000">
        <w:rPr>
          <w:rtl w:val="0"/>
        </w:rPr>
        <w:t xml:space="preserve">the </w:t>
      </w:r>
      <w:r w:rsidDel="00000000" w:rsidR="00000000" w:rsidRPr="00000000">
        <w:rPr>
          <w:i w:val="1"/>
          <w:rtl w:val="0"/>
        </w:rPr>
        <w:t xml:space="preserve">port forwarding section</w:t>
      </w:r>
      <w:r w:rsidDel="00000000" w:rsidR="00000000" w:rsidRPr="00000000">
        <w:rPr>
          <w:rtl w:val="0"/>
        </w:rPr>
        <w:t xml:space="preserve"> of your router.</w:t>
        <w:br w:type="textWrapping"/>
      </w:r>
      <w:r w:rsidDel="00000000" w:rsidR="00000000" w:rsidRPr="00000000">
        <w:rPr/>
        <w:drawing>
          <wp:inline distB="114300" distT="114300" distL="114300" distR="114300">
            <wp:extent cx="5943600" cy="1117600"/>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rPr/>
      </w:pPr>
      <w:bookmarkStart w:colFirst="0" w:colLast="0" w:name="_697t9rw28t0s" w:id="12"/>
      <w:bookmarkEnd w:id="12"/>
      <w:r w:rsidDel="00000000" w:rsidR="00000000" w:rsidRPr="00000000">
        <w:rPr>
          <w:b w:val="1"/>
          <w:rtl w:val="0"/>
        </w:rPr>
        <w:t xml:space="preserve">Add </w:t>
      </w:r>
      <w:r w:rsidDel="00000000" w:rsidR="00000000" w:rsidRPr="00000000">
        <w:rPr>
          <w:rtl w:val="0"/>
        </w:rPr>
        <w:t xml:space="preserve">a new </w:t>
      </w:r>
      <w:r w:rsidDel="00000000" w:rsidR="00000000" w:rsidRPr="00000000">
        <w:rPr>
          <w:i w:val="1"/>
          <w:rtl w:val="0"/>
        </w:rPr>
        <w:t xml:space="preserve">port</w:t>
      </w:r>
      <w:r w:rsidDel="00000000" w:rsidR="00000000" w:rsidRPr="00000000">
        <w:rPr>
          <w:rtl w:val="0"/>
        </w:rPr>
        <w:t xml:space="preserve">.</w:t>
        <w:br w:type="textWrapping"/>
      </w:r>
      <w:r w:rsidDel="00000000" w:rsidR="00000000" w:rsidRPr="00000000">
        <w:rPr>
          <w:sz w:val="22"/>
          <w:szCs w:val="22"/>
          <w:rtl w:val="0"/>
        </w:rPr>
        <w:t xml:space="preserve">Enter the following options when:</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Protocol: TCP</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WAN port: 3214</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LAN port: 3214</w:t>
      </w:r>
    </w:p>
    <w:p w:rsidR="00000000" w:rsidDel="00000000" w:rsidP="00000000" w:rsidRDefault="00000000" w:rsidRPr="00000000">
      <w:pPr>
        <w:contextualSpacing w:val="0"/>
        <w:rPr/>
      </w:pPr>
      <w:r w:rsidDel="00000000" w:rsidR="00000000" w:rsidRPr="00000000">
        <w:rPr/>
        <w:drawing>
          <wp:inline distB="114300" distT="114300" distL="114300" distR="114300">
            <wp:extent cx="5048250" cy="695325"/>
            <wp:effectExtent b="0" l="0" r="0" t="0"/>
            <wp:docPr id="1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048250" cy="695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protocol and ports are for Willia Chat</w:t>
      </w:r>
      <w:r w:rsidDel="00000000" w:rsidR="00000000" w:rsidRPr="00000000">
        <w:rPr>
          <w:highlight w:val="white"/>
          <w:rtl w:val="0"/>
        </w:rPr>
        <w:t xml:space="preserve">™ only. These properties will not work for all programs.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prompted for a “destination IP”, skip to step 11.</w:t>
      </w:r>
    </w:p>
    <w:p w:rsidR="00000000" w:rsidDel="00000000" w:rsidP="00000000" w:rsidRDefault="00000000" w:rsidRPr="00000000">
      <w:pPr>
        <w:pStyle w:val="Heading2"/>
        <w:numPr>
          <w:ilvl w:val="0"/>
          <w:numId w:val="1"/>
        </w:numPr>
        <w:ind w:left="720" w:hanging="360"/>
        <w:rPr/>
      </w:pPr>
      <w:bookmarkStart w:colFirst="0" w:colLast="0" w:name="_9evq8d8xdmqw" w:id="13"/>
      <w:bookmarkEnd w:id="13"/>
      <w:r w:rsidDel="00000000" w:rsidR="00000000" w:rsidRPr="00000000">
        <w:rPr>
          <w:b w:val="1"/>
          <w:rtl w:val="0"/>
        </w:rPr>
        <w:t xml:space="preserve">Confirm</w:t>
      </w:r>
      <w:r w:rsidDel="00000000" w:rsidR="00000000" w:rsidRPr="00000000">
        <w:rPr>
          <w:rtl w:val="0"/>
        </w:rPr>
        <w:t xml:space="preserve"> the </w:t>
      </w:r>
      <w:r w:rsidDel="00000000" w:rsidR="00000000" w:rsidRPr="00000000">
        <w:rPr>
          <w:i w:val="1"/>
          <w:rtl w:val="0"/>
        </w:rPr>
        <w:t xml:space="preserve">port forwarding</w:t>
      </w: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k6h592q80hat" w:id="14"/>
      <w:bookmarkEnd w:id="14"/>
      <w:r w:rsidDel="00000000" w:rsidR="00000000" w:rsidRPr="00000000">
        <w:rPr/>
        <w:drawing>
          <wp:inline distB="114300" distT="114300" distL="114300" distR="114300">
            <wp:extent cx="514350" cy="228600"/>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14350" cy="22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this process was successful, this tutorial is complete. You may now use Willia Chat</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Style w:val="Heading2"/>
        <w:numPr>
          <w:ilvl w:val="0"/>
          <w:numId w:val="1"/>
        </w:numPr>
        <w:ind w:left="720" w:hanging="360"/>
        <w:rPr/>
      </w:pPr>
      <w:bookmarkStart w:colFirst="0" w:colLast="0" w:name="_9c7xsqr7flx4" w:id="15"/>
      <w:bookmarkEnd w:id="15"/>
      <w:r w:rsidDel="00000000" w:rsidR="00000000" w:rsidRPr="00000000">
        <w:rPr>
          <w:b w:val="1"/>
          <w:rtl w:val="0"/>
        </w:rPr>
        <w:t xml:space="preserve">Open </w:t>
      </w:r>
      <w:r w:rsidDel="00000000" w:rsidR="00000000" w:rsidRPr="00000000">
        <w:rPr>
          <w:i w:val="1"/>
          <w:rtl w:val="0"/>
        </w:rPr>
        <w:t xml:space="preserve">command prompt </w:t>
      </w:r>
      <w:r w:rsidDel="00000000" w:rsidR="00000000" w:rsidRPr="00000000">
        <w:rPr>
          <w:rtl w:val="0"/>
        </w:rPr>
        <w:t xml:space="preserve">again (Step 1-4). </w:t>
        <w:br w:type="textWrapping"/>
      </w:r>
      <w:r w:rsidDel="00000000" w:rsidR="00000000" w:rsidRPr="00000000">
        <w:rPr/>
        <w:drawing>
          <wp:inline distB="114300" distT="114300" distL="114300" distR="114300">
            <wp:extent cx="5943600" cy="2933700"/>
            <wp:effectExtent b="0" l="0" r="0" t="0"/>
            <wp:docPr id="1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rPr/>
      </w:pPr>
      <w:bookmarkStart w:colFirst="0" w:colLast="0" w:name="_9plpdrsfbwca" w:id="16"/>
      <w:bookmarkEnd w:id="16"/>
      <w:r w:rsidDel="00000000" w:rsidR="00000000" w:rsidRPr="00000000">
        <w:rPr>
          <w:b w:val="1"/>
          <w:rtl w:val="0"/>
        </w:rPr>
        <w:t xml:space="preserve">Copy </w:t>
      </w:r>
      <w:r w:rsidDel="00000000" w:rsidR="00000000" w:rsidRPr="00000000">
        <w:rPr>
          <w:rtl w:val="0"/>
        </w:rPr>
        <w:t xml:space="preserve">the </w:t>
      </w:r>
      <w:r w:rsidDel="00000000" w:rsidR="00000000" w:rsidRPr="00000000">
        <w:rPr>
          <w:i w:val="1"/>
          <w:rtl w:val="0"/>
        </w:rPr>
        <w:t xml:space="preserve">number </w:t>
      </w:r>
      <w:r w:rsidDel="00000000" w:rsidR="00000000" w:rsidRPr="00000000">
        <w:rPr>
          <w:rtl w:val="0"/>
        </w:rPr>
        <w:t xml:space="preserve">next to </w:t>
      </w:r>
      <w:r w:rsidDel="00000000" w:rsidR="00000000" w:rsidRPr="00000000">
        <w:rPr>
          <w:i w:val="1"/>
          <w:rtl w:val="0"/>
        </w:rPr>
        <w:t xml:space="preserve">IPv4 Address</w:t>
      </w:r>
      <w:r w:rsidDel="00000000" w:rsidR="00000000" w:rsidRPr="00000000">
        <w:rPr>
          <w:rtl w:val="0"/>
        </w:rPr>
        <w:t xml:space="preserve">.</w:t>
        <w:br w:type="textWrapping"/>
      </w:r>
      <w:r w:rsidDel="00000000" w:rsidR="00000000" w:rsidRPr="00000000">
        <w:rPr/>
        <w:drawing>
          <wp:inline distB="114300" distT="114300" distL="114300" distR="114300">
            <wp:extent cx="5943600" cy="2933700"/>
            <wp:effectExtent b="0" l="0" r="0" t="0"/>
            <wp:docPr id="1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720" w:hanging="360"/>
        <w:rPr/>
      </w:pPr>
      <w:bookmarkStart w:colFirst="0" w:colLast="0" w:name="_enk7w07090zj" w:id="17"/>
      <w:bookmarkEnd w:id="17"/>
      <w:r w:rsidDel="00000000" w:rsidR="00000000" w:rsidRPr="00000000">
        <w:rPr>
          <w:b w:val="1"/>
          <w:rtl w:val="0"/>
        </w:rPr>
        <w:t xml:space="preserve">Paste </w:t>
      </w:r>
      <w:r w:rsidDel="00000000" w:rsidR="00000000" w:rsidRPr="00000000">
        <w:rPr>
          <w:rtl w:val="0"/>
        </w:rPr>
        <w:t xml:space="preserve">the </w:t>
      </w:r>
      <w:r w:rsidDel="00000000" w:rsidR="00000000" w:rsidRPr="00000000">
        <w:rPr>
          <w:i w:val="1"/>
          <w:rtl w:val="0"/>
        </w:rPr>
        <w:t xml:space="preserve">number </w:t>
      </w:r>
      <w:r w:rsidDel="00000000" w:rsidR="00000000" w:rsidRPr="00000000">
        <w:rPr>
          <w:rtl w:val="0"/>
        </w:rPr>
        <w:t xml:space="preserve">into the </w:t>
      </w:r>
      <w:r w:rsidDel="00000000" w:rsidR="00000000" w:rsidRPr="00000000">
        <w:rPr>
          <w:i w:val="1"/>
          <w:rtl w:val="0"/>
        </w:rPr>
        <w:t xml:space="preserve">Destination ip </w:t>
      </w:r>
      <w:r w:rsidDel="00000000" w:rsidR="00000000" w:rsidRPr="00000000">
        <w:rPr>
          <w:rtl w:val="0"/>
        </w:rPr>
        <w:t xml:space="preserve">field.</w:t>
      </w:r>
    </w:p>
    <w:p w:rsidR="00000000" w:rsidDel="00000000" w:rsidP="00000000" w:rsidRDefault="00000000" w:rsidRPr="00000000">
      <w:pPr>
        <w:pStyle w:val="Heading2"/>
        <w:numPr>
          <w:ilvl w:val="0"/>
          <w:numId w:val="1"/>
        </w:numPr>
        <w:ind w:left="720" w:hanging="360"/>
        <w:rPr/>
      </w:pPr>
      <w:bookmarkStart w:colFirst="0" w:colLast="0" w:name="_ba526jjcw4jg" w:id="18"/>
      <w:bookmarkEnd w:id="18"/>
      <w:r w:rsidDel="00000000" w:rsidR="00000000" w:rsidRPr="00000000">
        <w:rPr>
          <w:b w:val="1"/>
          <w:rtl w:val="0"/>
        </w:rPr>
        <w:t xml:space="preserve">Complete </w:t>
      </w:r>
      <w:r w:rsidDel="00000000" w:rsidR="00000000" w:rsidRPr="00000000">
        <w:rPr>
          <w:rtl w:val="0"/>
        </w:rPr>
        <w:t xml:space="preserve">step 10.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3.png"/><Relationship Id="rId13" Type="http://schemas.openxmlformats.org/officeDocument/2006/relationships/image" Target="media/image15.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6.png"/><Relationship Id="rId14" Type="http://schemas.openxmlformats.org/officeDocument/2006/relationships/image" Target="media/image24.png"/><Relationship Id="rId17" Type="http://schemas.openxmlformats.org/officeDocument/2006/relationships/image" Target="media/image22.png"/><Relationship Id="rId16"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1.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