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WEEK 4 WEB API HANDSON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services.AddSwaggerGen(c =&gt;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c.SwaggerDoc("v1", new Microsoft.OpenApi.Models.OpenApiInfo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Title = "Swagger Demo",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Version = "v1",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Description = "TBD",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TermsOfService = new Uri("https://example.com/terms"),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Contact = new Microsoft.OpenApi.Models.OpenApiContact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Name = "John Doe",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Email = "john@xyzmail.com",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Url = new Uri("https://www.example.com")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License = new Microsoft.OpenApi.Models.OpenApiLicense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Name = "License Terms",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Url = new Uri("https://www.example.com")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app.UseSwagger();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app.UseSwaggerUI(c =&gt;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c.SwaggerEndpoint("/swagger/v1/swagger.json", "Swagger Demo");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43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06869" cy="62589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869" cy="625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