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B3D5B"/>
          <w:sz w:val="56"/>
        </w:rPr>
        <w:t>Legal Collection Framework</w:t>
      </w:r>
    </w:p>
    <w:p>
      <w:pPr>
        <w:jc w:val="center"/>
      </w:pPr>
      <w:r>
        <w:rPr>
          <w:color w:val="1B6C8F"/>
          <w:sz w:val="28"/>
        </w:rPr>
        <w:t>Software Architecture Specification</w:t>
      </w:r>
    </w:p>
    <w:p/>
    <w:p>
      <w:pPr>
        <w:jc w:val="center"/>
      </w:pPr>
      <w:r>
        <w:rPr>
          <w:b/>
          <w:sz w:val="36"/>
        </w:rPr>
        <w:t>VOLUME VIII — Testing Strategy &amp; Quality Assurance</w:t>
      </w:r>
    </w:p>
    <w:p/>
    <w:p/>
    <w:p/>
    <w:p/>
    <w:p/>
    <w:p/>
    <w:tbl>
      <w:tblPr>
        <w:tblW w:type="auto" w:w="0"/>
        <w:jc w:val="center"/>
        <w:tblLook w:firstColumn="1" w:firstRow="1" w:lastColumn="0" w:lastRow="0" w:noHBand="0" w:noVBand="1" w:val="04A0"/>
      </w:tblPr>
      <w:tblGrid>
        <w:gridCol w:w="4872"/>
        <w:gridCol w:w="4872"/>
      </w:tblGrid>
      <w:tr>
        <w:tc>
          <w:tcPr>
            <w:tcW w:type="dxa" w:w="4872"/>
          </w:tcPr>
          <w:p>
            <w:r>
              <w:rPr>
                <w:b/>
                <w:sz w:val="20"/>
              </w:rPr>
              <w:t>Document</w:t>
            </w:r>
          </w:p>
        </w:tc>
        <w:tc>
          <w:tcPr>
            <w:tcW w:type="dxa" w:w="4872"/>
          </w:tcPr>
          <w:p>
            <w:r>
              <w:rPr>
                <w:sz w:val="20"/>
              </w:rPr>
              <w:t>Software Architecture Specification (SAS)</w:t>
            </w:r>
          </w:p>
        </w:tc>
      </w:tr>
      <w:tr>
        <w:tc>
          <w:tcPr>
            <w:tcW w:type="dxa" w:w="4872"/>
          </w:tcPr>
          <w:p>
            <w:r>
              <w:rPr>
                <w:b/>
                <w:sz w:val="20"/>
              </w:rPr>
              <w:t>Projet</w:t>
            </w:r>
          </w:p>
        </w:tc>
        <w:tc>
          <w:tcPr>
            <w:tcW w:type="dxa" w:w="4872"/>
          </w:tcPr>
          <w:p>
            <w:r>
              <w:rPr>
                <w:sz w:val="20"/>
              </w:rPr>
              <w:t>Legal Collection Framework - LCF</w:t>
            </w:r>
          </w:p>
        </w:tc>
      </w:tr>
      <w:tr>
        <w:tc>
          <w:tcPr>
            <w:tcW w:type="dxa" w:w="4872"/>
          </w:tcPr>
          <w:p>
            <w:r>
              <w:rPr>
                <w:b/>
                <w:sz w:val="20"/>
              </w:rPr>
              <w:t>Version</w:t>
            </w:r>
          </w:p>
        </w:tc>
        <w:tc>
          <w:tcPr>
            <w:tcW w:type="dxa" w:w="4872"/>
          </w:tcPr>
          <w:p>
            <w:r>
              <w:rPr>
                <w:sz w:val="20"/>
              </w:rPr>
              <w:t>0.8 (Draft)</w:t>
            </w:r>
          </w:p>
        </w:tc>
      </w:tr>
      <w:tr>
        <w:tc>
          <w:tcPr>
            <w:tcW w:type="dxa" w:w="4872"/>
          </w:tcPr>
          <w:p>
            <w:r>
              <w:rPr>
                <w:b/>
                <w:sz w:val="20"/>
              </w:rPr>
              <w:t>Statut</w:t>
            </w:r>
          </w:p>
        </w:tc>
        <w:tc>
          <w:tcPr>
            <w:tcW w:type="dxa" w:w="4872"/>
          </w:tcPr>
          <w:p>
            <w:r>
              <w:rPr>
                <w:sz w:val="20"/>
              </w:rPr>
              <w:t>Architecture de reference</w:t>
            </w:r>
          </w:p>
        </w:tc>
      </w:tr>
      <w:tr>
        <w:tc>
          <w:tcPr>
            <w:tcW w:type="dxa" w:w="4872"/>
          </w:tcPr>
          <w:p>
            <w:r>
              <w:rPr>
                <w:b/>
                <w:sz w:val="20"/>
              </w:rPr>
              <w:t>Auteur</w:t>
            </w:r>
          </w:p>
        </w:tc>
        <w:tc>
          <w:tcPr>
            <w:tcW w:type="dxa" w:w="4872"/>
          </w:tcPr>
          <w:p>
            <w:r>
              <w:rPr>
                <w:sz w:val="20"/>
              </w:rPr>
              <w:t>Chief Software Architect</w:t>
            </w:r>
          </w:p>
        </w:tc>
      </w:tr>
      <w:tr>
        <w:tc>
          <w:tcPr>
            <w:tcW w:type="dxa" w:w="4872"/>
          </w:tcPr>
          <w:p>
            <w:r>
              <w:rPr>
                <w:b/>
                <w:sz w:val="20"/>
              </w:rPr>
              <w:t>Referentiel</w:t>
            </w:r>
          </w:p>
        </w:tc>
        <w:tc>
          <w:tcPr>
            <w:tcW w:type="dxa" w:w="4872"/>
          </w:tcPr>
          <w:p>
            <w:r>
              <w:rPr>
                <w:sz w:val="20"/>
              </w:rPr>
              <w:t>arc42 / C4 Model / ISO-IEC-IEEE 42010</w:t>
            </w:r>
          </w:p>
        </w:tc>
      </w:tr>
      <w:tr>
        <w:tc>
          <w:tcPr>
            <w:tcW w:type="dxa" w:w="4872"/>
          </w:tcPr>
          <w:p>
            <w:r>
              <w:rPr>
                <w:b/>
                <w:sz w:val="20"/>
              </w:rPr>
              <w:t>Audience</w:t>
            </w:r>
          </w:p>
        </w:tc>
        <w:tc>
          <w:tcPr>
            <w:tcW w:type="dxa" w:w="4872"/>
          </w:tcPr>
          <w:p>
            <w:r>
              <w:rPr>
                <w:sz w:val="20"/>
              </w:rPr>
              <w:t>Architectes, developpeurs, equipes IA, mainteneurs</w:t>
            </w:r>
          </w:p>
        </w:tc>
      </w:tr>
    </w:tbl>
    <w:p>
      <w:r>
        <w:br w:type="page"/>
      </w:r>
    </w:p>
    <w:p>
      <w:pPr>
        <w:pStyle w:val="Heading1"/>
      </w:pPr>
      <w:r>
        <w:t>Préambule du Volume VIII</w:t>
      </w:r>
    </w:p>
    <w:p>
      <w:pPr>
        <w:jc w:val="both"/>
      </w:pPr>
      <w:r>
        <w:t>Les sept volumes précédents formulent des affirmations : « aucun document n'est jamais perdu », « la collecte est idempotente », « une panne de plugin n'affecte pas les autres sources », « le magasin est reconstructible sans la base ».</w:t>
      </w:r>
    </w:p>
    <w:p>
      <w:pPr>
        <w:jc w:val="both"/>
      </w:pPr>
      <w:r>
        <w:t>Une affirmation d'architecture qui n'est pas vérifiée mécaniquement est une intention. Le Volume VIII transforme les intentions en propriétés vérifiées à chaque modification du code.</w:t>
      </w:r>
    </w:p>
    <w:p>
      <w:pPr>
        <w:jc w:val="both"/>
      </w:pPr>
      <w:r>
        <w:t xml:space="preserve">Ce volume porte une exigence particulière liée à l'horizon de quinze ans : </w:t>
      </w:r>
      <w:r>
        <w:rPr>
          <w:b/>
        </w:rPr>
        <w:t>les tests doivent survivre au code qu'ils testent</w:t>
      </w:r>
      <w:r>
        <w:t>. Un test attaché à une implémentation devient un obstacle à la première refonte. Un test attaché à un invariant reste valide après trois réécritures.</w:t>
      </w:r>
    </w:p>
    <w:p>
      <w:pPr>
        <w:spacing w:before="120" w:after="200"/>
        <w:ind w:left="170"/>
        <w:shd w:val="clear" w:color="auto" w:fill="EAF2F6"/>
        <w:pBdr>
          <w:left w:val="single" w:sz="18" w:space="8" w:color="1B6C8F"/>
        </w:pBdr>
      </w:pPr>
      <w:r>
        <w:rPr>
          <w:i/>
          <w:sz w:val="20"/>
        </w:rPr>
        <w:t>Critère de conception d'un test dans ce projet : si une réécriture complète du composant devait faire échouer ce test alors que le comportement observable est inchangé, le test est mal écrit.</w:t>
      </w:r>
    </w:p>
    <w:p>
      <w:pPr>
        <w:pStyle w:val="Heading2"/>
      </w:pPr>
      <w:r>
        <w:t>Portée</w:t>
      </w:r>
    </w:p>
    <w:p>
      <w:pPr>
        <w:pStyle w:val="ListBullet"/>
        <w:spacing w:after="40"/>
      </w:pPr>
      <w:r>
        <w:t>La pyramide de tests et la répartition de l'effort.</w:t>
      </w:r>
    </w:p>
    <w:p>
      <w:pPr>
        <w:pStyle w:val="ListBullet"/>
        <w:spacing w:after="40"/>
      </w:pPr>
      <w:r>
        <w:t>Les tests unitaires et la conception qui les rend possibles.</w:t>
      </w:r>
    </w:p>
    <w:p>
      <w:pPr>
        <w:pStyle w:val="ListBullet"/>
        <w:spacing w:after="40"/>
      </w:pPr>
      <w:r>
        <w:t>Les fixtures, l'enregistrement de sources réelles et leur péremption.</w:t>
      </w:r>
    </w:p>
    <w:p>
      <w:pPr>
        <w:pStyle w:val="ListBullet"/>
        <w:spacing w:after="40"/>
      </w:pPr>
      <w:r>
        <w:t>Les tests de propriétés appliqués aux invariants.</w:t>
      </w:r>
    </w:p>
    <w:p>
      <w:pPr>
        <w:pStyle w:val="ListBullet"/>
        <w:spacing w:after="40"/>
      </w:pPr>
      <w:r>
        <w:t>L'injection de fautes et les tests de résilience.</w:t>
      </w:r>
    </w:p>
    <w:p>
      <w:pPr>
        <w:pStyle w:val="ListBullet"/>
        <w:spacing w:after="40"/>
      </w:pPr>
      <w:r>
        <w:t>Les tests de non-régression sur corpus figé.</w:t>
      </w:r>
    </w:p>
    <w:p>
      <w:pPr>
        <w:pStyle w:val="ListBullet"/>
        <w:spacing w:after="40"/>
      </w:pPr>
      <w:r>
        <w:t>Les tests de performance et la détection de régression.</w:t>
      </w:r>
    </w:p>
    <w:p>
      <w:pPr>
        <w:pStyle w:val="ListBullet"/>
        <w:spacing w:after="40"/>
      </w:pPr>
      <w:r>
        <w:t>Les tests de sécurité automatisés.</w:t>
      </w:r>
    </w:p>
    <w:p>
      <w:pPr>
        <w:pStyle w:val="ListBullet"/>
        <w:spacing w:after="40"/>
      </w:pPr>
      <w:r>
        <w:t>Les portes de qualité de l'intégration continue.</w:t>
      </w:r>
    </w:p>
    <w:p>
      <w:pPr>
        <w:pStyle w:val="ListBullet"/>
        <w:spacing w:after="40"/>
      </w:pPr>
      <w:r>
        <w:t>La stratégie de test des plugins tiers.</w:t>
      </w:r>
    </w:p>
    <w:p>
      <w:r>
        <w:br w:type="page"/>
      </w:r>
    </w:p>
    <w:p>
      <w:pPr>
        <w:pStyle w:val="Heading1"/>
      </w:pPr>
      <w:r>
        <w:t>Chapitre 1 — Stratégie générale</w:t>
      </w:r>
    </w:p>
    <w:p>
      <w:pPr>
        <w:pStyle w:val="Heading2"/>
      </w:pPr>
      <w:r>
        <w:t>1.1 La pyramide, adaptée au domaine</w:t>
      </w:r>
    </w:p>
    <w:p>
      <w:pPr>
        <w:spacing w:before="120" w:after="200"/>
        <w:ind w:left="170"/>
        <w:shd w:val="clear" w:color="auto" w:fill="F2F5F7"/>
        <w:pBdr>
          <w:left w:val="single" w:sz="12" w:space="8" w:color="9FB3C0"/>
        </w:pBdr>
      </w:pPr>
      <w:r>
        <w:rPr>
          <w:rFonts w:ascii="Consolas" w:hAnsi="Consolas" w:eastAsia="Consolas"/>
          <w:sz w:val="17"/>
        </w:rPr>
        <w:t xml:space="preserve">                        /\</w:t>
        <w:br/>
      </w:r>
      <w:r>
        <w:rPr>
          <w:rFonts w:ascii="Consolas" w:hAnsi="Consolas" w:eastAsia="Consolas"/>
          <w:sz w:val="17"/>
        </w:rPr>
        <w:t xml:space="preserve">                       /  \      Exercices de sinistre     ~10</w:t>
        <w:br/>
      </w:r>
      <w:r>
        <w:rPr>
          <w:rFonts w:ascii="Consolas" w:hAnsi="Consolas" w:eastAsia="Consolas"/>
          <w:sz w:val="17"/>
        </w:rPr>
        <w:t xml:space="preserve">                      /----\     manuels, trimestriels</w:t>
        <w:br/>
      </w:r>
      <w:r>
        <w:rPr>
          <w:rFonts w:ascii="Consolas" w:hAnsi="Consolas" w:eastAsia="Consolas"/>
          <w:sz w:val="17"/>
        </w:rPr>
        <w:t xml:space="preserve">                     /      \</w:t>
        <w:br/>
      </w:r>
      <w:r>
        <w:rPr>
          <w:rFonts w:ascii="Consolas" w:hAnsi="Consolas" w:eastAsia="Consolas"/>
          <w:sz w:val="17"/>
        </w:rPr>
        <w:t xml:space="preserve">                    /--------\   Bout en bout            ~50</w:t>
        <w:br/>
      </w:r>
      <w:r>
        <w:rPr>
          <w:rFonts w:ascii="Consolas" w:hAnsi="Consolas" w:eastAsia="Consolas"/>
          <w:sz w:val="17"/>
        </w:rPr>
        <w:t xml:space="preserve">                   /          \  sources enregistrees</w:t>
        <w:br/>
      </w:r>
      <w:r>
        <w:rPr>
          <w:rFonts w:ascii="Consolas" w:hAnsi="Consolas" w:eastAsia="Consolas"/>
          <w:sz w:val="17"/>
        </w:rPr>
        <w:t xml:space="preserve">                  /------------\</w:t>
        <w:br/>
      </w:r>
      <w:r>
        <w:rPr>
          <w:rFonts w:ascii="Consolas" w:hAnsi="Consolas" w:eastAsia="Consolas"/>
          <w:sz w:val="17"/>
        </w:rPr>
        <w:t xml:space="preserve">                 /              \  Integration          ~400</w:t>
        <w:br/>
      </w:r>
      <w:r>
        <w:rPr>
          <w:rFonts w:ascii="Consolas" w:hAnsi="Consolas" w:eastAsia="Consolas"/>
          <w:sz w:val="17"/>
        </w:rPr>
        <w:t xml:space="preserve">                /----------------\ composants reels</w:t>
        <w:br/>
      </w:r>
      <w:r>
        <w:rPr>
          <w:rFonts w:ascii="Consolas" w:hAnsi="Consolas" w:eastAsia="Consolas"/>
          <w:sz w:val="17"/>
        </w:rPr>
        <w:t xml:space="preserve">               /                  \</w:t>
        <w:br/>
      </w:r>
      <w:r>
        <w:rPr>
          <w:rFonts w:ascii="Consolas" w:hAnsi="Consolas" w:eastAsia="Consolas"/>
          <w:sz w:val="17"/>
        </w:rPr>
        <w:t xml:space="preserve">              /--------------------\  Proprietes        ~150</w:t>
        <w:br/>
      </w:r>
      <w:r>
        <w:rPr>
          <w:rFonts w:ascii="Consolas" w:hAnsi="Consolas" w:eastAsia="Consolas"/>
          <w:sz w:val="17"/>
        </w:rPr>
        <w:t xml:space="preserve">             /                      \ invariants</w:t>
        <w:br/>
      </w:r>
      <w:r>
        <w:rPr>
          <w:rFonts w:ascii="Consolas" w:hAnsi="Consolas" w:eastAsia="Consolas"/>
          <w:sz w:val="17"/>
        </w:rPr>
        <w:t xml:space="preserve">            /------------------------\</w:t>
        <w:br/>
      </w:r>
      <w:r>
        <w:rPr>
          <w:rFonts w:ascii="Consolas" w:hAnsi="Consolas" w:eastAsia="Consolas"/>
          <w:sz w:val="17"/>
        </w:rPr>
        <w:t xml:space="preserve">           /                          \  Unitaires    ~2500</w:t>
        <w:br/>
      </w:r>
      <w:r>
        <w:rPr>
          <w:rFonts w:ascii="Consolas" w:hAnsi="Consolas" w:eastAsia="Consolas"/>
          <w:sz w:val="17"/>
        </w:rPr>
        <w:t xml:space="preserve">          /----------------------------\ purs, rapides</w:t>
      </w:r>
    </w:p>
    <w:p>
      <w:pPr>
        <w:pStyle w:val="Heading2"/>
      </w:pPr>
      <w:r>
        <w:t>1.2 Répartition de l'effort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B3D5B"/>
          </w:tcPr>
          <w:p>
            <w:pPr>
              <w:spacing w:after="40"/>
            </w:pPr>
            <w:r/>
            <w:r>
              <w:rPr>
                <w:b/>
                <w:color w:val="FFFFFF"/>
                <w:sz w:val="18"/>
              </w:rPr>
              <w:t>Niveau</w:t>
            </w:r>
          </w:p>
        </w:tc>
        <w:tc>
          <w:tcPr>
            <w:tcW w:type="dxa" w:w="2436"/>
            <w:shd w:val="clear" w:color="auto" w:fill="0B3D5B"/>
          </w:tcPr>
          <w:p>
            <w:pPr>
              <w:spacing w:after="40"/>
            </w:pPr>
            <w:r/>
            <w:r>
              <w:rPr>
                <w:b/>
                <w:color w:val="FFFFFF"/>
                <w:sz w:val="18"/>
              </w:rPr>
              <w:t>Part des tests</w:t>
            </w:r>
          </w:p>
        </w:tc>
        <w:tc>
          <w:tcPr>
            <w:tcW w:type="dxa" w:w="2436"/>
            <w:shd w:val="clear" w:color="auto" w:fill="0B3D5B"/>
          </w:tcPr>
          <w:p>
            <w:pPr>
              <w:spacing w:after="40"/>
            </w:pPr>
            <w:r/>
            <w:r>
              <w:rPr>
                <w:b/>
                <w:color w:val="FFFFFF"/>
                <w:sz w:val="18"/>
              </w:rPr>
              <w:t>Part du temps d'exécution</w:t>
            </w:r>
          </w:p>
        </w:tc>
        <w:tc>
          <w:tcPr>
            <w:tcW w:type="dxa" w:w="2436"/>
            <w:shd w:val="clear" w:color="auto" w:fill="0B3D5B"/>
          </w:tcPr>
          <w:p>
            <w:pPr>
              <w:spacing w:after="40"/>
            </w:pPr>
            <w:r/>
            <w:r>
              <w:rPr>
                <w:b/>
                <w:color w:val="FFFFFF"/>
                <w:sz w:val="18"/>
              </w:rPr>
              <w:t>Exécution</w:t>
            </w:r>
          </w:p>
        </w:tc>
      </w:tr>
      <w:tr>
        <w:tc>
          <w:tcPr>
            <w:tcW w:type="dxa" w:w="2436"/>
          </w:tcPr>
          <w:p>
            <w:pPr>
              <w:spacing w:after="40"/>
            </w:pPr>
            <w:r/>
            <w:r>
              <w:rPr>
                <w:sz w:val="18"/>
              </w:rPr>
              <w:t>Unitaires</w:t>
            </w:r>
          </w:p>
        </w:tc>
        <w:tc>
          <w:tcPr>
            <w:tcW w:type="dxa" w:w="2436"/>
          </w:tcPr>
          <w:p>
            <w:pPr>
              <w:spacing w:after="40"/>
            </w:pPr>
            <w:r/>
            <w:r>
              <w:rPr>
                <w:sz w:val="18"/>
              </w:rPr>
              <w:t>75 %</w:t>
            </w:r>
          </w:p>
        </w:tc>
        <w:tc>
          <w:tcPr>
            <w:tcW w:type="dxa" w:w="2436"/>
          </w:tcPr>
          <w:p>
            <w:pPr>
              <w:spacing w:after="40"/>
            </w:pPr>
            <w:r/>
            <w:r>
              <w:rPr>
                <w:sz w:val="18"/>
              </w:rPr>
              <w:t>10 %</w:t>
            </w:r>
          </w:p>
        </w:tc>
        <w:tc>
          <w:tcPr>
            <w:tcW w:type="dxa" w:w="2436"/>
          </w:tcPr>
          <w:p>
            <w:pPr>
              <w:spacing w:after="40"/>
            </w:pPr>
            <w:r/>
            <w:r>
              <w:rPr>
                <w:sz w:val="18"/>
              </w:rPr>
              <w:t>À chaque sauvegarde</w:t>
            </w:r>
          </w:p>
        </w:tc>
      </w:tr>
      <w:tr>
        <w:tc>
          <w:tcPr>
            <w:tcW w:type="dxa" w:w="2436"/>
            <w:shd w:val="clear" w:color="auto" w:fill="F4F7F9"/>
          </w:tcPr>
          <w:p>
            <w:pPr>
              <w:spacing w:after="40"/>
            </w:pPr>
            <w:r/>
            <w:r>
              <w:rPr>
                <w:sz w:val="18"/>
              </w:rPr>
              <w:t>Propriétés</w:t>
            </w:r>
          </w:p>
        </w:tc>
        <w:tc>
          <w:tcPr>
            <w:tcW w:type="dxa" w:w="2436"/>
            <w:shd w:val="clear" w:color="auto" w:fill="F4F7F9"/>
          </w:tcPr>
          <w:p>
            <w:pPr>
              <w:spacing w:after="40"/>
            </w:pPr>
            <w:r/>
            <w:r>
              <w:rPr>
                <w:sz w:val="18"/>
              </w:rPr>
              <w:t>5 %</w:t>
            </w:r>
          </w:p>
        </w:tc>
        <w:tc>
          <w:tcPr>
            <w:tcW w:type="dxa" w:w="2436"/>
            <w:shd w:val="clear" w:color="auto" w:fill="F4F7F9"/>
          </w:tcPr>
          <w:p>
            <w:pPr>
              <w:spacing w:after="40"/>
            </w:pPr>
            <w:r/>
            <w:r>
              <w:rPr>
                <w:sz w:val="18"/>
              </w:rPr>
              <w:t>15 %</w:t>
            </w:r>
          </w:p>
        </w:tc>
        <w:tc>
          <w:tcPr>
            <w:tcW w:type="dxa" w:w="2436"/>
            <w:shd w:val="clear" w:color="auto" w:fill="F4F7F9"/>
          </w:tcPr>
          <w:p>
            <w:pPr>
              <w:spacing w:after="40"/>
            </w:pPr>
            <w:r/>
            <w:r>
              <w:rPr>
                <w:sz w:val="18"/>
              </w:rPr>
              <w:t>À chaque validation</w:t>
            </w:r>
          </w:p>
        </w:tc>
      </w:tr>
      <w:tr>
        <w:tc>
          <w:tcPr>
            <w:tcW w:type="dxa" w:w="2436"/>
          </w:tcPr>
          <w:p>
            <w:pPr>
              <w:spacing w:after="40"/>
            </w:pPr>
            <w:r/>
            <w:r>
              <w:rPr>
                <w:sz w:val="18"/>
              </w:rPr>
              <w:t>Intégration</w:t>
            </w:r>
          </w:p>
        </w:tc>
        <w:tc>
          <w:tcPr>
            <w:tcW w:type="dxa" w:w="2436"/>
          </w:tcPr>
          <w:p>
            <w:pPr>
              <w:spacing w:after="40"/>
            </w:pPr>
            <w:r/>
            <w:r>
              <w:rPr>
                <w:sz w:val="18"/>
              </w:rPr>
              <w:t>12 %</w:t>
            </w:r>
          </w:p>
        </w:tc>
        <w:tc>
          <w:tcPr>
            <w:tcW w:type="dxa" w:w="2436"/>
          </w:tcPr>
          <w:p>
            <w:pPr>
              <w:spacing w:after="40"/>
            </w:pPr>
            <w:r/>
            <w:r>
              <w:rPr>
                <w:sz w:val="18"/>
              </w:rPr>
              <w:t>40 %</w:t>
            </w:r>
          </w:p>
        </w:tc>
        <w:tc>
          <w:tcPr>
            <w:tcW w:type="dxa" w:w="2436"/>
          </w:tcPr>
          <w:p>
            <w:pPr>
              <w:spacing w:after="40"/>
            </w:pPr>
            <w:r/>
            <w:r>
              <w:rPr>
                <w:sz w:val="18"/>
              </w:rPr>
              <w:t>À chaque validation</w:t>
            </w:r>
          </w:p>
        </w:tc>
      </w:tr>
      <w:tr>
        <w:tc>
          <w:tcPr>
            <w:tcW w:type="dxa" w:w="2436"/>
            <w:shd w:val="clear" w:color="auto" w:fill="F4F7F9"/>
          </w:tcPr>
          <w:p>
            <w:pPr>
              <w:spacing w:after="40"/>
            </w:pPr>
            <w:r/>
            <w:r>
              <w:rPr>
                <w:sz w:val="18"/>
              </w:rPr>
              <w:t>Bout en bout</w:t>
            </w:r>
          </w:p>
        </w:tc>
        <w:tc>
          <w:tcPr>
            <w:tcW w:type="dxa" w:w="2436"/>
            <w:shd w:val="clear" w:color="auto" w:fill="F4F7F9"/>
          </w:tcPr>
          <w:p>
            <w:pPr>
              <w:spacing w:after="40"/>
            </w:pPr>
            <w:r/>
            <w:r>
              <w:rPr>
                <w:sz w:val="18"/>
              </w:rPr>
              <w:t>2 %</w:t>
            </w:r>
          </w:p>
        </w:tc>
        <w:tc>
          <w:tcPr>
            <w:tcW w:type="dxa" w:w="2436"/>
            <w:shd w:val="clear" w:color="auto" w:fill="F4F7F9"/>
          </w:tcPr>
          <w:p>
            <w:pPr>
              <w:spacing w:after="40"/>
            </w:pPr>
            <w:r/>
            <w:r>
              <w:rPr>
                <w:sz w:val="18"/>
              </w:rPr>
              <w:t>30 %</w:t>
            </w:r>
          </w:p>
        </w:tc>
        <w:tc>
          <w:tcPr>
            <w:tcW w:type="dxa" w:w="2436"/>
            <w:shd w:val="clear" w:color="auto" w:fill="F4F7F9"/>
          </w:tcPr>
          <w:p>
            <w:pPr>
              <w:spacing w:after="40"/>
            </w:pPr>
            <w:r/>
            <w:r>
              <w:rPr>
                <w:sz w:val="18"/>
              </w:rPr>
              <w:t>À chaque intégration</w:t>
            </w:r>
          </w:p>
        </w:tc>
      </w:tr>
      <w:tr>
        <w:tc>
          <w:tcPr>
            <w:tcW w:type="dxa" w:w="2436"/>
          </w:tcPr>
          <w:p>
            <w:pPr>
              <w:spacing w:after="40"/>
            </w:pPr>
            <w:r/>
            <w:r>
              <w:rPr>
                <w:sz w:val="18"/>
              </w:rPr>
              <w:t>Performance</w:t>
            </w:r>
          </w:p>
        </w:tc>
        <w:tc>
          <w:tcPr>
            <w:tcW w:type="dxa" w:w="2436"/>
          </w:tcPr>
          <w:p>
            <w:pPr>
              <w:spacing w:after="40"/>
            </w:pPr>
            <w:r/>
            <w:r>
              <w:rPr>
                <w:sz w:val="18"/>
              </w:rPr>
              <w:t>1 %</w:t>
            </w:r>
          </w:p>
        </w:tc>
        <w:tc>
          <w:tcPr>
            <w:tcW w:type="dxa" w:w="2436"/>
          </w:tcPr>
          <w:p>
            <w:pPr>
              <w:spacing w:after="40"/>
            </w:pPr>
            <w:r/>
            <w:r>
              <w:rPr>
                <w:sz w:val="18"/>
              </w:rPr>
              <w:t>—</w:t>
            </w:r>
          </w:p>
        </w:tc>
        <w:tc>
          <w:tcPr>
            <w:tcW w:type="dxa" w:w="2436"/>
          </w:tcPr>
          <w:p>
            <w:pPr>
              <w:spacing w:after="40"/>
            </w:pPr>
            <w:r/>
            <w:r>
              <w:rPr>
                <w:sz w:val="18"/>
              </w:rPr>
              <w:t>Nocturne</w:t>
            </w:r>
          </w:p>
        </w:tc>
      </w:tr>
      <w:tr>
        <w:tc>
          <w:tcPr>
            <w:tcW w:type="dxa" w:w="2436"/>
            <w:shd w:val="clear" w:color="auto" w:fill="F4F7F9"/>
          </w:tcPr>
          <w:p>
            <w:pPr>
              <w:spacing w:after="40"/>
            </w:pPr>
            <w:r/>
            <w:r>
              <w:rPr>
                <w:sz w:val="18"/>
              </w:rPr>
              <w:t>Sinistre</w:t>
            </w:r>
          </w:p>
        </w:tc>
        <w:tc>
          <w:tcPr>
            <w:tcW w:type="dxa" w:w="2436"/>
            <w:shd w:val="clear" w:color="auto" w:fill="F4F7F9"/>
          </w:tcPr>
          <w:p>
            <w:pPr>
              <w:spacing w:after="40"/>
            </w:pPr>
            <w:r/>
            <w:r>
              <w:rPr>
                <w:sz w:val="18"/>
              </w:rPr>
              <w:t>&lt; 1 %</w:t>
            </w:r>
          </w:p>
        </w:tc>
        <w:tc>
          <w:tcPr>
            <w:tcW w:type="dxa" w:w="2436"/>
            <w:shd w:val="clear" w:color="auto" w:fill="F4F7F9"/>
          </w:tcPr>
          <w:p>
            <w:pPr>
              <w:spacing w:after="40"/>
            </w:pPr>
            <w:r/>
            <w:r>
              <w:rPr>
                <w:sz w:val="18"/>
              </w:rPr>
              <w:t>—</w:t>
            </w:r>
          </w:p>
        </w:tc>
        <w:tc>
          <w:tcPr>
            <w:tcW w:type="dxa" w:w="2436"/>
            <w:shd w:val="clear" w:color="auto" w:fill="F4F7F9"/>
          </w:tcPr>
          <w:p>
            <w:pPr>
              <w:spacing w:after="40"/>
            </w:pPr>
            <w:r/>
            <w:r>
              <w:rPr>
                <w:sz w:val="18"/>
              </w:rPr>
              <w:t>Trimestriel</w:t>
            </w:r>
          </w:p>
        </w:tc>
      </w:tr>
    </w:tbl>
    <w:p/>
    <w:p>
      <w:pPr>
        <w:pStyle w:val="Heading2"/>
      </w:pPr>
      <w:r>
        <w:t>1.3 Ce que chaque niveau vérifie</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Niveau</w:t>
            </w:r>
          </w:p>
        </w:tc>
        <w:tc>
          <w:tcPr>
            <w:tcW w:type="dxa" w:w="3248"/>
            <w:shd w:val="clear" w:color="auto" w:fill="0B3D5B"/>
          </w:tcPr>
          <w:p>
            <w:pPr>
              <w:spacing w:after="40"/>
            </w:pPr>
            <w:r/>
            <w:r>
              <w:rPr>
                <w:b/>
                <w:color w:val="FFFFFF"/>
                <w:sz w:val="18"/>
              </w:rPr>
              <w:t>Question</w:t>
            </w:r>
          </w:p>
        </w:tc>
        <w:tc>
          <w:tcPr>
            <w:tcW w:type="dxa" w:w="3248"/>
            <w:shd w:val="clear" w:color="auto" w:fill="0B3D5B"/>
          </w:tcPr>
          <w:p>
            <w:pPr>
              <w:spacing w:after="40"/>
            </w:pPr>
            <w:r/>
            <w:r>
              <w:rPr>
                <w:b/>
                <w:color w:val="FFFFFF"/>
                <w:sz w:val="18"/>
              </w:rPr>
              <w:t>Exemple</w:t>
            </w:r>
          </w:p>
        </w:tc>
      </w:tr>
      <w:tr>
        <w:tc>
          <w:tcPr>
            <w:tcW w:type="dxa" w:w="3248"/>
          </w:tcPr>
          <w:p>
            <w:pPr>
              <w:spacing w:after="40"/>
            </w:pPr>
            <w:r/>
            <w:r>
              <w:rPr>
                <w:sz w:val="18"/>
              </w:rPr>
              <w:t>Unitaire</w:t>
            </w:r>
          </w:p>
        </w:tc>
        <w:tc>
          <w:tcPr>
            <w:tcW w:type="dxa" w:w="3248"/>
          </w:tcPr>
          <w:p>
            <w:pPr>
              <w:spacing w:after="40"/>
            </w:pPr>
            <w:r/>
            <w:r>
              <w:rPr>
                <w:sz w:val="18"/>
              </w:rPr>
              <w:t>Cette fonction est-elle correcte ?</w:t>
            </w:r>
          </w:p>
        </w:tc>
        <w:tc>
          <w:tcPr>
            <w:tcW w:type="dxa" w:w="3248"/>
          </w:tcPr>
          <w:p>
            <w:pPr>
              <w:spacing w:after="40"/>
            </w:pPr>
            <w:r/>
            <w:r>
              <w:rPr>
                <w:sz w:val="18"/>
              </w:rPr>
              <w:t>`sha256` du contenu vide</w:t>
            </w:r>
          </w:p>
        </w:tc>
      </w:tr>
      <w:tr>
        <w:tc>
          <w:tcPr>
            <w:tcW w:type="dxa" w:w="3248"/>
            <w:shd w:val="clear" w:color="auto" w:fill="F4F7F9"/>
          </w:tcPr>
          <w:p>
            <w:pPr>
              <w:spacing w:after="40"/>
            </w:pPr>
            <w:r/>
            <w:r>
              <w:rPr>
                <w:sz w:val="18"/>
              </w:rPr>
              <w:t>Propriété</w:t>
            </w:r>
          </w:p>
        </w:tc>
        <w:tc>
          <w:tcPr>
            <w:tcW w:type="dxa" w:w="3248"/>
            <w:shd w:val="clear" w:color="auto" w:fill="F4F7F9"/>
          </w:tcPr>
          <w:p>
            <w:pPr>
              <w:spacing w:after="40"/>
            </w:pPr>
            <w:r/>
            <w:r>
              <w:rPr>
                <w:sz w:val="18"/>
              </w:rPr>
              <w:t>Cet invariant tient-il pour toute entrée ?</w:t>
            </w:r>
          </w:p>
        </w:tc>
        <w:tc>
          <w:tcPr>
            <w:tcW w:type="dxa" w:w="3248"/>
            <w:shd w:val="clear" w:color="auto" w:fill="F4F7F9"/>
          </w:tcPr>
          <w:p>
            <w:pPr>
              <w:spacing w:after="40"/>
            </w:pPr>
            <w:r/>
            <w:r>
              <w:rPr>
                <w:sz w:val="18"/>
              </w:rPr>
              <w:t>Aucun `nativeId` ne produit de collision</w:t>
            </w:r>
          </w:p>
        </w:tc>
      </w:tr>
      <w:tr>
        <w:tc>
          <w:tcPr>
            <w:tcW w:type="dxa" w:w="3248"/>
          </w:tcPr>
          <w:p>
            <w:pPr>
              <w:spacing w:after="40"/>
            </w:pPr>
            <w:r/>
            <w:r>
              <w:rPr>
                <w:sz w:val="18"/>
              </w:rPr>
              <w:t>Intégration</w:t>
            </w:r>
          </w:p>
        </w:tc>
        <w:tc>
          <w:tcPr>
            <w:tcW w:type="dxa" w:w="3248"/>
          </w:tcPr>
          <w:p>
            <w:pPr>
              <w:spacing w:after="40"/>
            </w:pPr>
            <w:r/>
            <w:r>
              <w:rPr>
                <w:sz w:val="18"/>
              </w:rPr>
              <w:t>Ces composants coopèrent-ils ?</w:t>
            </w:r>
          </w:p>
        </w:tc>
        <w:tc>
          <w:tcPr>
            <w:tcW w:type="dxa" w:w="3248"/>
          </w:tcPr>
          <w:p>
            <w:pPr>
              <w:spacing w:after="40"/>
            </w:pPr>
            <w:r/>
            <w:r>
              <w:rPr>
                <w:sz w:val="18"/>
              </w:rPr>
              <w:t>Écriture atomique magasin + base</w:t>
            </w:r>
          </w:p>
        </w:tc>
      </w:tr>
      <w:tr>
        <w:tc>
          <w:tcPr>
            <w:tcW w:type="dxa" w:w="3248"/>
            <w:shd w:val="clear" w:color="auto" w:fill="F4F7F9"/>
          </w:tcPr>
          <w:p>
            <w:pPr>
              <w:spacing w:after="40"/>
            </w:pPr>
            <w:r/>
            <w:r>
              <w:rPr>
                <w:sz w:val="18"/>
              </w:rPr>
              <w:t>Bout en bout</w:t>
            </w:r>
          </w:p>
        </w:tc>
        <w:tc>
          <w:tcPr>
            <w:tcW w:type="dxa" w:w="3248"/>
            <w:shd w:val="clear" w:color="auto" w:fill="F4F7F9"/>
          </w:tcPr>
          <w:p>
            <w:pPr>
              <w:spacing w:after="40"/>
            </w:pPr>
            <w:r/>
            <w:r>
              <w:rPr>
                <w:sz w:val="18"/>
              </w:rPr>
              <w:t>Le système fait-il son travail ?</w:t>
            </w:r>
          </w:p>
        </w:tc>
        <w:tc>
          <w:tcPr>
            <w:tcW w:type="dxa" w:w="3248"/>
            <w:shd w:val="clear" w:color="auto" w:fill="F4F7F9"/>
          </w:tcPr>
          <w:p>
            <w:pPr>
              <w:spacing w:after="40"/>
            </w:pPr>
            <w:r/>
            <w:r>
              <w:rPr>
                <w:sz w:val="18"/>
              </w:rPr>
              <w:t>Collecter 100 documents depuis une source enregistrée</w:t>
            </w:r>
          </w:p>
        </w:tc>
      </w:tr>
      <w:tr>
        <w:tc>
          <w:tcPr>
            <w:tcW w:type="dxa" w:w="3248"/>
          </w:tcPr>
          <w:p>
            <w:pPr>
              <w:spacing w:after="40"/>
            </w:pPr>
            <w:r/>
            <w:r>
              <w:rPr>
                <w:sz w:val="18"/>
              </w:rPr>
              <w:t>Sinistre</w:t>
            </w:r>
          </w:p>
        </w:tc>
        <w:tc>
          <w:tcPr>
            <w:tcW w:type="dxa" w:w="3248"/>
          </w:tcPr>
          <w:p>
            <w:pPr>
              <w:spacing w:after="40"/>
            </w:pPr>
            <w:r/>
            <w:r>
              <w:rPr>
                <w:sz w:val="18"/>
              </w:rPr>
              <w:t>Survit-il à une catastrophe ?</w:t>
            </w:r>
          </w:p>
        </w:tc>
        <w:tc>
          <w:tcPr>
            <w:tcW w:type="dxa" w:w="3248"/>
          </w:tcPr>
          <w:p>
            <w:pPr>
              <w:spacing w:after="40"/>
            </w:pPr>
            <w:r/>
            <w:r>
              <w:rPr>
                <w:sz w:val="18"/>
              </w:rPr>
              <w:t>Réindexation après perte totale de la base</w:t>
            </w:r>
          </w:p>
        </w:tc>
      </w:tr>
    </w:tbl>
    <w:p/>
    <w:p>
      <w:r>
        <w:br w:type="page"/>
      </w:r>
    </w:p>
    <w:p>
      <w:pPr>
        <w:pStyle w:val="Heading1"/>
      </w:pPr>
      <w:r>
        <w:t>Chapitre 2 — Tests unitaires</w:t>
      </w:r>
    </w:p>
    <w:p>
      <w:pPr>
        <w:pStyle w:val="Heading2"/>
      </w:pPr>
      <w:r>
        <w:t>2.1 La conception rend le test possible</w:t>
      </w:r>
    </w:p>
    <w:p>
      <w:pPr>
        <w:jc w:val="both"/>
      </w:pPr>
      <w:r>
        <w:t>L'injection systématique de dépendances imposée par le Volume I n'est pas un dogme : c'est la condition pour que ces tests existent.</w:t>
      </w:r>
    </w:p>
    <w:p>
      <w:pPr>
        <w:spacing w:before="120" w:after="200"/>
        <w:ind w:left="170"/>
        <w:shd w:val="clear" w:color="auto" w:fill="F2F5F7"/>
        <w:pBdr>
          <w:left w:val="single" w:sz="12" w:space="8" w:color="9FB3C0"/>
        </w:pBdr>
      </w:pPr>
      <w:r>
        <w:rPr>
          <w:rFonts w:ascii="Consolas" w:hAnsi="Consolas" w:eastAsia="Consolas"/>
          <w:sz w:val="17"/>
        </w:rPr>
        <w:t>// Testable : toutes les dependances entrent par le constructeur</w:t>
        <w:br/>
      </w:r>
      <w:r>
        <w:rPr>
          <w:rFonts w:ascii="Consolas" w:hAnsi="Consolas" w:eastAsia="Consolas"/>
          <w:sz w:val="17"/>
        </w:rPr>
        <w:t>class VersionDecider {</w:t>
        <w:br/>
      </w:r>
      <w:r>
        <w:rPr>
          <w:rFonts w:ascii="Consolas" w:hAnsi="Consolas" w:eastAsia="Consolas"/>
          <w:sz w:val="17"/>
        </w:rPr>
        <w:t xml:space="preserve">  constructor(</w:t>
        <w:br/>
      </w:r>
      <w:r>
        <w:rPr>
          <w:rFonts w:ascii="Consolas" w:hAnsi="Consolas" w:eastAsia="Consolas"/>
          <w:sz w:val="17"/>
        </w:rPr>
        <w:t xml:space="preserve">    private readonly repo: DocumentRepository,</w:t>
        <w:br/>
      </w:r>
      <w:r>
        <w:rPr>
          <w:rFonts w:ascii="Consolas" w:hAnsi="Consolas" w:eastAsia="Consolas"/>
          <w:sz w:val="17"/>
        </w:rPr>
        <w:t xml:space="preserve">    private readonly hasher: Hasher,</w:t>
        <w:br/>
      </w:r>
      <w:r>
        <w:rPr>
          <w:rFonts w:ascii="Consolas" w:hAnsi="Consolas" w:eastAsia="Consolas"/>
          <w:sz w:val="17"/>
        </w:rPr>
        <w:t xml:space="preserve">    private readonly clock: Clock,</w:t>
        <w:br/>
      </w:r>
      <w:r>
        <w:rPr>
          <w:rFonts w:ascii="Consolas" w:hAnsi="Consolas" w:eastAsia="Consolas"/>
          <w:sz w:val="17"/>
        </w:rPr>
        <w:t xml:space="preserve">  ) {}</w:t>
        <w:br/>
      </w:r>
      <w:r>
        <w:rPr>
          <w:rFonts w:ascii="Consolas" w:hAnsi="Consolas" w:eastAsia="Consolas"/>
          <w:sz w:val="17"/>
        </w:rPr>
        <w:t>}</w:t>
        <w:br/>
      </w:r>
      <w:r>
        <w:rPr>
          <w:rFonts w:ascii="Consolas" w:hAnsi="Consolas" w:eastAsia="Consolas"/>
          <w:sz w:val="17"/>
        </w:rPr>
        <w:br/>
      </w:r>
      <w:r>
        <w:rPr>
          <w:rFonts w:ascii="Consolas" w:hAnsi="Consolas" w:eastAsia="Consolas"/>
          <w:sz w:val="17"/>
        </w:rPr>
        <w:t>// Non testable : dependances construites en interne</w:t>
        <w:br/>
      </w:r>
      <w:r>
        <w:rPr>
          <w:rFonts w:ascii="Consolas" w:hAnsi="Consolas" w:eastAsia="Consolas"/>
          <w:sz w:val="17"/>
        </w:rPr>
        <w:t>class VersionDecider {</w:t>
        <w:br/>
      </w:r>
      <w:r>
        <w:rPr>
          <w:rFonts w:ascii="Consolas" w:hAnsi="Consolas" w:eastAsia="Consolas"/>
          <w:sz w:val="17"/>
        </w:rPr>
        <w:t xml:space="preserve">  private repo = new SqliteRepository("./data/lcf.db");   // touche le disque</w:t>
        <w:br/>
      </w:r>
      <w:r>
        <w:rPr>
          <w:rFonts w:ascii="Consolas" w:hAnsi="Consolas" w:eastAsia="Consolas"/>
          <w:sz w:val="17"/>
        </w:rPr>
        <w:t xml:space="preserve">  private clock = { now: () =&gt; new Date() };              // non deterministe</w:t>
        <w:br/>
      </w:r>
      <w:r>
        <w:rPr>
          <w:rFonts w:ascii="Consolas" w:hAnsi="Consolas" w:eastAsia="Consolas"/>
          <w:sz w:val="17"/>
        </w:rPr>
        <w:t>}</w:t>
      </w:r>
    </w:p>
    <w:p>
      <w:pPr>
        <w:pStyle w:val="Heading2"/>
      </w:pPr>
      <w:r>
        <w:t>2.2 Horloge injectée</w:t>
      </w:r>
    </w:p>
    <w:p>
      <w:pPr>
        <w:spacing w:before="120" w:after="200"/>
        <w:ind w:left="170"/>
        <w:shd w:val="clear" w:color="auto" w:fill="F2F5F7"/>
        <w:pBdr>
          <w:left w:val="single" w:sz="12" w:space="8" w:color="9FB3C0"/>
        </w:pBdr>
      </w:pPr>
      <w:r>
        <w:rPr>
          <w:rFonts w:ascii="Consolas" w:hAnsi="Consolas" w:eastAsia="Consolas"/>
          <w:sz w:val="17"/>
        </w:rPr>
        <w:t>test("un document non revu 3 fois passe en withdrawn", async () =&gt; {</w:t>
        <w:br/>
      </w:r>
      <w:r>
        <w:rPr>
          <w:rFonts w:ascii="Consolas" w:hAnsi="Consolas" w:eastAsia="Consolas"/>
          <w:sz w:val="17"/>
        </w:rPr>
        <w:t xml:space="preserve">  const clock = new FakeClock("2026-01-01T00:00:00Z");</w:t>
        <w:br/>
      </w:r>
      <w:r>
        <w:rPr>
          <w:rFonts w:ascii="Consolas" w:hAnsi="Consolas" w:eastAsia="Consolas"/>
          <w:sz w:val="17"/>
        </w:rPr>
        <w:t xml:space="preserve">  const svc = new WithdrawalService(repo, clock, { threshold: 3 });</w:t>
        <w:br/>
      </w:r>
      <w:r>
        <w:rPr>
          <w:rFonts w:ascii="Consolas" w:hAnsi="Consolas" w:eastAsia="Consolas"/>
          <w:sz w:val="17"/>
        </w:rPr>
        <w:br/>
      </w:r>
      <w:r>
        <w:rPr>
          <w:rFonts w:ascii="Consolas" w:hAnsi="Consolas" w:eastAsia="Consolas"/>
          <w:sz w:val="17"/>
        </w:rPr>
        <w:t xml:space="preserve">  await svc.recordSweep(["doc-a", "doc-b"]);</w:t>
        <w:br/>
      </w:r>
      <w:r>
        <w:rPr>
          <w:rFonts w:ascii="Consolas" w:hAnsi="Consolas" w:eastAsia="Consolas"/>
          <w:sz w:val="17"/>
        </w:rPr>
        <w:t xml:space="preserve">  clock.advance("30d");</w:t>
        <w:br/>
      </w:r>
      <w:r>
        <w:rPr>
          <w:rFonts w:ascii="Consolas" w:hAnsi="Consolas" w:eastAsia="Consolas"/>
          <w:sz w:val="17"/>
        </w:rPr>
        <w:t xml:space="preserve">  await svc.recordSweep(["doc-a"]);</w:t>
        <w:br/>
      </w:r>
      <w:r>
        <w:rPr>
          <w:rFonts w:ascii="Consolas" w:hAnsi="Consolas" w:eastAsia="Consolas"/>
          <w:sz w:val="17"/>
        </w:rPr>
        <w:t xml:space="preserve">  clock.advance("30d");</w:t>
        <w:br/>
      </w:r>
      <w:r>
        <w:rPr>
          <w:rFonts w:ascii="Consolas" w:hAnsi="Consolas" w:eastAsia="Consolas"/>
          <w:sz w:val="17"/>
        </w:rPr>
        <w:t xml:space="preserve">  await svc.recordSweep(["doc-a"]);</w:t>
        <w:br/>
      </w:r>
      <w:r>
        <w:rPr>
          <w:rFonts w:ascii="Consolas" w:hAnsi="Consolas" w:eastAsia="Consolas"/>
          <w:sz w:val="17"/>
        </w:rPr>
        <w:t xml:space="preserve">  clock.advance("30d");</w:t>
        <w:br/>
      </w:r>
      <w:r>
        <w:rPr>
          <w:rFonts w:ascii="Consolas" w:hAnsi="Consolas" w:eastAsia="Consolas"/>
          <w:sz w:val="17"/>
        </w:rPr>
        <w:t xml:space="preserve">  await svc.recordSweep(["doc-a"]);</w:t>
        <w:br/>
      </w:r>
      <w:r>
        <w:rPr>
          <w:rFonts w:ascii="Consolas" w:hAnsi="Consolas" w:eastAsia="Consolas"/>
          <w:sz w:val="17"/>
        </w:rPr>
        <w:br/>
      </w:r>
      <w:r>
        <w:rPr>
          <w:rFonts w:ascii="Consolas" w:hAnsi="Consolas" w:eastAsia="Consolas"/>
          <w:sz w:val="17"/>
        </w:rPr>
        <w:t xml:space="preserve">  expect(await repo.status("doc-b")).toBe("withdrawn");</w:t>
        <w:br/>
      </w:r>
      <w:r>
        <w:rPr>
          <w:rFonts w:ascii="Consolas" w:hAnsi="Consolas" w:eastAsia="Consolas"/>
          <w:sz w:val="17"/>
        </w:rPr>
        <w:t xml:space="preserve">  expect(await repo.status("doc-a")).toBe("stored");</w:t>
        <w:br/>
      </w:r>
      <w:r>
        <w:rPr>
          <w:rFonts w:ascii="Consolas" w:hAnsi="Consolas" w:eastAsia="Consolas"/>
          <w:sz w:val="17"/>
        </w:rPr>
        <w:t>});</w:t>
      </w:r>
    </w:p>
    <w:p>
      <w:pPr>
        <w:jc w:val="both"/>
      </w:pPr>
      <w:r>
        <w:t xml:space="preserve">Sans </w:t>
      </w:r>
      <w:r>
        <w:rPr>
          <w:rFonts w:ascii="Consolas" w:hAnsi="Consolas"/>
          <w:color w:val="8B1A1A"/>
          <w:sz w:val="19"/>
        </w:rPr>
        <w:t>FakeClock</w:t>
      </w:r>
      <w:r>
        <w:t>, ce test exigerait quatre-vingt-dix jours réels. Avec, il s'exécute en une milliseconde et vérifie exactement la règle du Volume IV, section 6.4.</w:t>
      </w:r>
    </w:p>
    <w:p>
      <w:pPr>
        <w:pStyle w:val="Heading2"/>
      </w:pPr>
      <w:r>
        <w:t>2.3 Table de cas pour les fonctions pures</w:t>
      </w:r>
    </w:p>
    <w:p>
      <w:pPr>
        <w:spacing w:before="120" w:after="200"/>
        <w:ind w:left="170"/>
        <w:shd w:val="clear" w:color="auto" w:fill="F2F5F7"/>
        <w:pBdr>
          <w:left w:val="single" w:sz="12" w:space="8" w:color="9FB3C0"/>
        </w:pBdr>
      </w:pPr>
      <w:r>
        <w:rPr>
          <w:rFonts w:ascii="Consolas" w:hAnsi="Consolas" w:eastAsia="Consolas"/>
          <w:sz w:val="17"/>
        </w:rPr>
        <w:t>describe("normalizeText — profil fidelity", () =&gt; {</w:t>
        <w:br/>
      </w:r>
      <w:r>
        <w:rPr>
          <w:rFonts w:ascii="Consolas" w:hAnsi="Consolas" w:eastAsia="Consolas"/>
          <w:sz w:val="17"/>
        </w:rPr>
        <w:t xml:space="preserve">  const cases: Array&lt;[string, string, string]&gt; = [</w:t>
        <w:br/>
      </w:r>
      <w:r>
        <w:rPr>
          <w:rFonts w:ascii="Consolas" w:hAnsi="Consolas" w:eastAsia="Consolas"/>
          <w:sz w:val="17"/>
        </w:rPr>
        <w:t xml:space="preserve">    ["NFC",              "éte",        "été"],</w:t>
        <w:br/>
      </w:r>
      <w:r>
        <w:rPr>
          <w:rFonts w:ascii="Consolas" w:hAnsi="Consolas" w:eastAsia="Consolas"/>
          <w:sz w:val="17"/>
        </w:rPr>
        <w:t xml:space="preserve">    ["fins de ligne",    "a\r\nb\rc",         "a\nb\nc"],</w:t>
        <w:br/>
      </w:r>
      <w:r>
        <w:rPr>
          <w:rFonts w:ascii="Consolas" w:hAnsi="Consolas" w:eastAsia="Consolas"/>
          <w:sz w:val="17"/>
        </w:rPr>
        <w:t xml:space="preserve">    ["caracteres ctrl",  "ab",          "ab"],</w:t>
        <w:br/>
      </w:r>
      <w:r>
        <w:rPr>
          <w:rFonts w:ascii="Consolas" w:hAnsi="Consolas" w:eastAsia="Consolas"/>
          <w:sz w:val="17"/>
        </w:rPr>
        <w:t xml:space="preserve">    ["cesure",           "juri-\ndique",      "juridique"],</w:t>
        <w:br/>
      </w:r>
      <w:r>
        <w:rPr>
          <w:rFonts w:ascii="Consolas" w:hAnsi="Consolas" w:eastAsia="Consolas"/>
          <w:sz w:val="17"/>
        </w:rPr>
        <w:t xml:space="preserve">    ["cesure preservee", "porte-\nmonnaie",   "porte-monnaie"],</w:t>
        <w:br/>
      </w:r>
      <w:r>
        <w:rPr>
          <w:rFonts w:ascii="Consolas" w:hAnsi="Consolas" w:eastAsia="Consolas"/>
          <w:sz w:val="17"/>
        </w:rPr>
        <w:t xml:space="preserve">    ["espaces",          "a    b",            "a b"],</w:t>
        <w:br/>
      </w:r>
      <w:r>
        <w:rPr>
          <w:rFonts w:ascii="Consolas" w:hAnsi="Consolas" w:eastAsia="Consolas"/>
          <w:sz w:val="17"/>
        </w:rPr>
        <w:t xml:space="preserve">    ["indentation",      "  a\n  b",          "  a\n  b"],</w:t>
        <w:br/>
      </w:r>
      <w:r>
        <w:rPr>
          <w:rFonts w:ascii="Consolas" w:hAnsi="Consolas" w:eastAsia="Consolas"/>
          <w:sz w:val="17"/>
        </w:rPr>
        <w:t xml:space="preserve">    ["vide",             "",                  ""],</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test.each(cases)("%s", (_name, input, expected) =&gt; {</w:t>
        <w:br/>
      </w:r>
      <w:r>
        <w:rPr>
          <w:rFonts w:ascii="Consolas" w:hAnsi="Consolas" w:eastAsia="Consolas"/>
          <w:sz w:val="17"/>
        </w:rPr>
        <w:t xml:space="preserve">    expect(normalizeText(input, "fidelity")).toBe(expected);</w:t>
        <w:br/>
      </w:r>
      <w:r>
        <w:rPr>
          <w:rFonts w:ascii="Consolas" w:hAnsi="Consolas" w:eastAsia="Consolas"/>
          <w:sz w:val="17"/>
        </w:rPr>
        <w:t xml:space="preserve">  });</w:t>
        <w:br/>
      </w:r>
      <w:r>
        <w:rPr>
          <w:rFonts w:ascii="Consolas" w:hAnsi="Consolas" w:eastAsia="Consolas"/>
          <w:sz w:val="17"/>
        </w:rPr>
        <w:t>});</w:t>
      </w:r>
    </w:p>
    <w:p>
      <w:pPr>
        <w:jc w:val="both"/>
      </w:pPr>
      <w:r>
        <w:t xml:space="preserve">Le cas </w:t>
      </w:r>
      <w:r>
        <w:rPr>
          <w:rFonts w:ascii="Consolas" w:hAnsi="Consolas"/>
          <w:color w:val="8B1A1A"/>
          <w:sz w:val="19"/>
        </w:rPr>
        <w:t>porte-monnaie</w:t>
      </w:r>
      <w:r>
        <w:t xml:space="preserve"> est un cas de non-régression : le recollage naïf des césures détruit les mots composés légitimes. Chaque ligne de ce tableau documente un piège rencontré.</w:t>
      </w:r>
    </w:p>
    <w:p>
      <w:pPr>
        <w:pStyle w:val="Heading2"/>
      </w:pPr>
      <w:r>
        <w:t>2.4 Règles</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Règle</w:t>
            </w:r>
          </w:p>
        </w:tc>
        <w:tc>
          <w:tcPr>
            <w:tcW w:type="dxa" w:w="4872"/>
            <w:shd w:val="clear" w:color="auto" w:fill="0B3D5B"/>
          </w:tcPr>
          <w:p>
            <w:pPr>
              <w:spacing w:after="40"/>
            </w:pPr>
            <w:r/>
            <w:r>
              <w:rPr>
                <w:b/>
                <w:color w:val="FFFFFF"/>
                <w:sz w:val="18"/>
              </w:rPr>
              <w:t>Motif</w:t>
            </w:r>
          </w:p>
        </w:tc>
      </w:tr>
      <w:tr>
        <w:tc>
          <w:tcPr>
            <w:tcW w:type="dxa" w:w="4872"/>
          </w:tcPr>
          <w:p>
            <w:pPr>
              <w:spacing w:after="40"/>
            </w:pPr>
            <w:r/>
            <w:r>
              <w:rPr>
                <w:sz w:val="18"/>
              </w:rPr>
              <w:t>Aucun accès réseau, disque ou base</w:t>
            </w:r>
          </w:p>
        </w:tc>
        <w:tc>
          <w:tcPr>
            <w:tcW w:type="dxa" w:w="4872"/>
          </w:tcPr>
          <w:p>
            <w:pPr>
              <w:spacing w:after="40"/>
            </w:pPr>
            <w:r/>
            <w:r>
              <w:rPr>
                <w:sz w:val="18"/>
              </w:rPr>
              <w:t>Rapidité et déterminisme</w:t>
            </w:r>
          </w:p>
        </w:tc>
      </w:tr>
      <w:tr>
        <w:tc>
          <w:tcPr>
            <w:tcW w:type="dxa" w:w="4872"/>
            <w:shd w:val="clear" w:color="auto" w:fill="F4F7F9"/>
          </w:tcPr>
          <w:p>
            <w:pPr>
              <w:spacing w:after="40"/>
            </w:pPr>
            <w:r/>
            <w:r>
              <w:rPr>
                <w:sz w:val="18"/>
              </w:rPr>
              <w:t>Aucun test dépendant de l'ordre d'exécution</w:t>
            </w:r>
          </w:p>
        </w:tc>
        <w:tc>
          <w:tcPr>
            <w:tcW w:type="dxa" w:w="4872"/>
            <w:shd w:val="clear" w:color="auto" w:fill="F4F7F9"/>
          </w:tcPr>
          <w:p>
            <w:pPr>
              <w:spacing w:after="40"/>
            </w:pPr>
            <w:r/>
            <w:r>
              <w:rPr>
                <w:sz w:val="18"/>
              </w:rPr>
              <w:t>Parallélisation</w:t>
            </w:r>
          </w:p>
        </w:tc>
      </w:tr>
      <w:tr>
        <w:tc>
          <w:tcPr>
            <w:tcW w:type="dxa" w:w="4872"/>
          </w:tcPr>
          <w:p>
            <w:pPr>
              <w:spacing w:after="40"/>
            </w:pPr>
            <w:r/>
            <w:r>
              <w:rPr>
                <w:sz w:val="18"/>
              </w:rPr>
              <w:t>Un concept vérifié par test</w:t>
            </w:r>
          </w:p>
        </w:tc>
        <w:tc>
          <w:tcPr>
            <w:tcW w:type="dxa" w:w="4872"/>
          </w:tcPr>
          <w:p>
            <w:pPr>
              <w:spacing w:after="40"/>
            </w:pPr>
            <w:r/>
            <w:r>
              <w:rPr>
                <w:sz w:val="18"/>
              </w:rPr>
              <w:t>Un échec doit désigner une cause</w:t>
            </w:r>
          </w:p>
        </w:tc>
      </w:tr>
      <w:tr>
        <w:tc>
          <w:tcPr>
            <w:tcW w:type="dxa" w:w="4872"/>
            <w:shd w:val="clear" w:color="auto" w:fill="F4F7F9"/>
          </w:tcPr>
          <w:p>
            <w:pPr>
              <w:spacing w:after="40"/>
            </w:pPr>
            <w:r/>
            <w:r>
              <w:rPr>
                <w:sz w:val="18"/>
              </w:rPr>
              <w:t>Nom décrivant le comportement attendu</w:t>
            </w:r>
          </w:p>
        </w:tc>
        <w:tc>
          <w:tcPr>
            <w:tcW w:type="dxa" w:w="4872"/>
            <w:shd w:val="clear" w:color="auto" w:fill="F4F7F9"/>
          </w:tcPr>
          <w:p>
            <w:pPr>
              <w:spacing w:after="40"/>
            </w:pPr>
            <w:r/>
            <w:r>
              <w:rPr>
                <w:sz w:val="18"/>
              </w:rPr>
              <w:t>Le nom du test est de la documentation</w:t>
            </w:r>
          </w:p>
        </w:tc>
      </w:tr>
      <w:tr>
        <w:tc>
          <w:tcPr>
            <w:tcW w:type="dxa" w:w="4872"/>
          </w:tcPr>
          <w:p>
            <w:pPr>
              <w:spacing w:after="40"/>
            </w:pPr>
            <w:r/>
            <w:r>
              <w:rPr>
                <w:sz w:val="18"/>
              </w:rPr>
              <w:t>Aucun `sleep`</w:t>
            </w:r>
          </w:p>
        </w:tc>
        <w:tc>
          <w:tcPr>
            <w:tcW w:type="dxa" w:w="4872"/>
          </w:tcPr>
          <w:p>
            <w:pPr>
              <w:spacing w:after="40"/>
            </w:pPr>
            <w:r/>
            <w:r>
              <w:rPr>
                <w:sz w:val="18"/>
              </w:rPr>
              <w:t>Horloge injectée</w:t>
            </w:r>
          </w:p>
        </w:tc>
      </w:tr>
    </w:tbl>
    <w:p/>
    <w:p>
      <w:r>
        <w:br w:type="page"/>
      </w:r>
    </w:p>
    <w:p>
      <w:pPr>
        <w:pStyle w:val="Heading1"/>
      </w:pPr>
      <w:r>
        <w:t>Chapitre 3 — Fixtures et enregistrement de sources</w:t>
      </w:r>
    </w:p>
    <w:p>
      <w:pPr>
        <w:pStyle w:val="Heading2"/>
      </w:pPr>
      <w:r>
        <w:t>3.1 Le problème</w:t>
      </w:r>
    </w:p>
    <w:p>
      <w:pPr>
        <w:jc w:val="both"/>
      </w:pPr>
      <w:r>
        <w:t>Un collecteur ne peut pas être testé contre les sources réelles : les tests seraient lents, non déterministes, dépendants du réseau, et constitueraient une charge non sollicitée sur des serveurs tiers.</w:t>
      </w:r>
    </w:p>
    <w:p>
      <w:pPr>
        <w:jc w:val="both"/>
      </w:pPr>
      <w:r>
        <w:t>Il ne peut pas non plus être testé uniquement contre du HTML inventé : le HTML réel est laid, incohérent, et c'est précisément cette laideur qui casse les plugins.</w:t>
      </w:r>
    </w:p>
    <w:p>
      <w:pPr>
        <w:jc w:val="both"/>
      </w:pPr>
      <w:r>
        <w:t xml:space="preserve">Solution : </w:t>
      </w:r>
      <w:r>
        <w:rPr>
          <w:b/>
        </w:rPr>
        <w:t>enregistrer le réel une fois, rejouer indéfiniment</w:t>
      </w:r>
      <w:r>
        <w:t>.</w:t>
      </w:r>
    </w:p>
    <w:p>
      <w:pPr>
        <w:pStyle w:val="Heading2"/>
      </w:pPr>
      <w:r>
        <w:t>3.2 Enregistrement</w:t>
      </w:r>
    </w:p>
    <w:p>
      <w:pPr>
        <w:spacing w:before="120" w:after="200"/>
        <w:ind w:left="170"/>
        <w:shd w:val="clear" w:color="auto" w:fill="F2F5F7"/>
        <w:pBdr>
          <w:left w:val="single" w:sz="12" w:space="8" w:color="9FB3C0"/>
        </w:pBdr>
      </w:pPr>
      <w:r>
        <w:rPr>
          <w:rFonts w:ascii="Consolas" w:hAnsi="Consolas" w:eastAsia="Consolas"/>
          <w:sz w:val="17"/>
        </w:rPr>
        <w:t>lcf record --source xx.gazette.official --limit 50 --out ./fixtures/gazette-2026-08</w:t>
        <w:br/>
      </w:r>
      <w:r>
        <w:rPr>
          <w:rFonts w:ascii="Consolas" w:hAnsi="Consolas" w:eastAsia="Consolas"/>
          <w:sz w:val="17"/>
        </w:rPr>
        <w:br/>
      </w:r>
      <w:r>
        <w:rPr>
          <w:rFonts w:ascii="Consolas" w:hAnsi="Consolas" w:eastAsia="Consolas"/>
          <w:sz w:val="17"/>
        </w:rPr>
        <w:t xml:space="preserve">  -&gt; enregistre chaque requete/reponse : en-tetes, corps, statut</w:t>
        <w:br/>
      </w:r>
      <w:r>
        <w:rPr>
          <w:rFonts w:ascii="Consolas" w:hAnsi="Consolas" w:eastAsia="Consolas"/>
          <w:sz w:val="17"/>
        </w:rPr>
        <w:t xml:space="preserve">  -&gt; anonymise les en-tetes sensibles</w:t>
        <w:br/>
      </w:r>
      <w:r>
        <w:rPr>
          <w:rFonts w:ascii="Consolas" w:hAnsi="Consolas" w:eastAsia="Consolas"/>
          <w:sz w:val="17"/>
        </w:rPr>
        <w:t xml:space="preserve">  -&gt; tronque les corps binaires a 64 Kio (conserve les magic bytes)</w:t>
        <w:br/>
      </w:r>
      <w:r>
        <w:rPr>
          <w:rFonts w:ascii="Consolas" w:hAnsi="Consolas" w:eastAsia="Consolas"/>
          <w:sz w:val="17"/>
        </w:rPr>
        <w:t xml:space="preserve">  -&gt; ecrit un manifeste avec date et version du plugin</w:t>
      </w:r>
    </w:p>
    <w:p>
      <w:pPr>
        <w:spacing w:before="120" w:after="200"/>
        <w:ind w:left="170"/>
        <w:shd w:val="clear" w:color="auto" w:fill="F2F5F7"/>
        <w:pBdr>
          <w:left w:val="single" w:sz="12" w:space="8" w:color="9FB3C0"/>
        </w:pBdr>
      </w:pPr>
      <w:r>
        <w:rPr>
          <w:rFonts w:ascii="Consolas" w:hAnsi="Consolas" w:eastAsia="Consolas"/>
          <w:sz w:val="17"/>
        </w:rPr>
        <w:t>fixtures/gazette-2026-08/</w:t>
        <w:br/>
      </w:r>
      <w:r>
        <w:rPr>
          <w:rFonts w:ascii="Consolas" w:hAnsi="Consolas" w:eastAsia="Consolas"/>
          <w:sz w:val="17"/>
        </w:rPr>
        <w:t xml:space="preserve">  manifest.json</w:t>
        <w:br/>
      </w:r>
      <w:r>
        <w:rPr>
          <w:rFonts w:ascii="Consolas" w:hAnsi="Consolas" w:eastAsia="Consolas"/>
          <w:sz w:val="17"/>
        </w:rPr>
        <w:t xml:space="preserve">  requests/</w:t>
        <w:br/>
      </w:r>
      <w:r>
        <w:rPr>
          <w:rFonts w:ascii="Consolas" w:hAnsi="Consolas" w:eastAsia="Consolas"/>
          <w:sz w:val="17"/>
        </w:rPr>
        <w:t xml:space="preserve">    001_GET_documents_page_0.json</w:t>
        <w:br/>
      </w:r>
      <w:r>
        <w:rPr>
          <w:rFonts w:ascii="Consolas" w:hAnsi="Consolas" w:eastAsia="Consolas"/>
          <w:sz w:val="17"/>
        </w:rPr>
        <w:t xml:space="preserve">    002_GET_documents_page_1.json</w:t>
        <w:br/>
      </w:r>
      <w:r>
        <w:rPr>
          <w:rFonts w:ascii="Consolas" w:hAnsi="Consolas" w:eastAsia="Consolas"/>
          <w:sz w:val="17"/>
        </w:rPr>
        <w:t xml:space="preserve">    003_GET_acts_2024-118.pdf.json</w:t>
        <w:br/>
      </w:r>
      <w:r>
        <w:rPr>
          <w:rFonts w:ascii="Consolas" w:hAnsi="Consolas" w:eastAsia="Consolas"/>
          <w:sz w:val="17"/>
        </w:rPr>
        <w:t xml:space="preserve">  expected/</w:t>
        <w:br/>
      </w:r>
      <w:r>
        <w:rPr>
          <w:rFonts w:ascii="Consolas" w:hAnsi="Consolas" w:eastAsia="Consolas"/>
          <w:sz w:val="17"/>
        </w:rPr>
        <w:t xml:space="preserve">    documents.json          &lt;- 50 DocumentRef attendus</w:t>
        <w:br/>
      </w:r>
      <w:r>
        <w:rPr>
          <w:rFonts w:ascii="Consolas" w:hAnsi="Consolas" w:eastAsia="Consolas"/>
          <w:sz w:val="17"/>
        </w:rPr>
        <w:t xml:space="preserve">    metadata.json</w:t>
      </w:r>
    </w:p>
    <w:p>
      <w:pPr>
        <w:pStyle w:val="Heading2"/>
      </w:pPr>
      <w:r>
        <w:t>3.3 Rejeu</w:t>
      </w:r>
    </w:p>
    <w:p>
      <w:pPr>
        <w:spacing w:before="120" w:after="200"/>
        <w:ind w:left="170"/>
        <w:shd w:val="clear" w:color="auto" w:fill="F2F5F7"/>
        <w:pBdr>
          <w:left w:val="single" w:sz="12" w:space="8" w:color="9FB3C0"/>
        </w:pBdr>
      </w:pPr>
      <w:r>
        <w:rPr>
          <w:rFonts w:ascii="Consolas" w:hAnsi="Consolas" w:eastAsia="Consolas"/>
          <w:sz w:val="17"/>
        </w:rPr>
        <w:t>test("le plugin gazette decouvre 50 documents", async () =&gt; {</w:t>
        <w:br/>
      </w:r>
      <w:r>
        <w:rPr>
          <w:rFonts w:ascii="Consolas" w:hAnsi="Consolas" w:eastAsia="Consolas"/>
          <w:sz w:val="17"/>
        </w:rPr>
        <w:t xml:space="preserve">  const http = new ReplayHttpClient("./fixtures/gazette-2026-08");</w:t>
        <w:br/>
      </w:r>
      <w:r>
        <w:rPr>
          <w:rFonts w:ascii="Consolas" w:hAnsi="Consolas" w:eastAsia="Consolas"/>
          <w:sz w:val="17"/>
        </w:rPr>
        <w:t xml:space="preserve">  const plugin = new GazettePlugin();</w:t>
        <w:br/>
      </w:r>
      <w:r>
        <w:rPr>
          <w:rFonts w:ascii="Consolas" w:hAnsi="Consolas" w:eastAsia="Consolas"/>
          <w:sz w:val="17"/>
        </w:rPr>
        <w:t xml:space="preserve">  await plugin.init(testContext({ http }));</w:t>
        <w:br/>
      </w:r>
      <w:r>
        <w:rPr>
          <w:rFonts w:ascii="Consolas" w:hAnsi="Consolas" w:eastAsia="Consolas"/>
          <w:sz w:val="17"/>
        </w:rPr>
        <w:br/>
      </w:r>
      <w:r>
        <w:rPr>
          <w:rFonts w:ascii="Consolas" w:hAnsi="Consolas" w:eastAsia="Consolas"/>
          <w:sz w:val="17"/>
        </w:rPr>
        <w:t xml:space="preserve">  const refs = await collect(plugin.discover(FULL_SCOPE));</w:t>
        <w:br/>
      </w:r>
      <w:r>
        <w:rPr>
          <w:rFonts w:ascii="Consolas" w:hAnsi="Consolas" w:eastAsia="Consolas"/>
          <w:sz w:val="17"/>
        </w:rPr>
        <w:br/>
      </w:r>
      <w:r>
        <w:rPr>
          <w:rFonts w:ascii="Consolas" w:hAnsi="Consolas" w:eastAsia="Consolas"/>
          <w:sz w:val="17"/>
        </w:rPr>
        <w:t xml:space="preserve">  expect(refs).toHaveLength(50);</w:t>
        <w:br/>
      </w:r>
      <w:r>
        <w:rPr>
          <w:rFonts w:ascii="Consolas" w:hAnsi="Consolas" w:eastAsia="Consolas"/>
          <w:sz w:val="17"/>
        </w:rPr>
        <w:t xml:space="preserve">  expect(refs.map(r =&gt; r.nativeId)).toMatchSnapshot();</w:t>
        <w:br/>
      </w:r>
      <w:r>
        <w:rPr>
          <w:rFonts w:ascii="Consolas" w:hAnsi="Consolas" w:eastAsia="Consolas"/>
          <w:sz w:val="17"/>
        </w:rPr>
        <w:t xml:space="preserve">  expect(http.unusedRequests()).toHaveLength(0);   // aucune fixture morte</w:t>
        <w:br/>
      </w:r>
      <w:r>
        <w:rPr>
          <w:rFonts w:ascii="Consolas" w:hAnsi="Consolas" w:eastAsia="Consolas"/>
          <w:sz w:val="17"/>
        </w:rPr>
        <w:t>});</w:t>
      </w:r>
    </w:p>
    <w:p>
      <w:pPr>
        <w:jc w:val="both"/>
      </w:pPr>
      <w:r>
        <w:t xml:space="preserve">La vérification </w:t>
      </w:r>
      <w:r>
        <w:rPr>
          <w:rFonts w:ascii="Consolas" w:hAnsi="Consolas"/>
          <w:color w:val="8B1A1A"/>
          <w:sz w:val="19"/>
        </w:rPr>
        <w:t>unusedRequests()</w:t>
      </w:r>
      <w:r>
        <w:t xml:space="preserve"> détecte les fixtures devenues inutiles : sans elle, le jeu de fixtures grossit indéfiniment et personne ne sait plus lesquelles comptent.</w:t>
      </w:r>
    </w:p>
    <w:p>
      <w:pPr>
        <w:pStyle w:val="Heading2"/>
      </w:pPr>
      <w:r>
        <w:t>3.4 Péremption des fixtures</w:t>
      </w:r>
    </w:p>
    <w:p>
      <w:pPr>
        <w:jc w:val="both"/>
      </w:pPr>
      <w:r>
        <w:t>C'est le point que les projets de collecte négligent systématiquement.</w:t>
      </w:r>
    </w:p>
    <w:p>
      <w:pPr>
        <w:jc w:val="both"/>
      </w:pPr>
      <w:r>
        <w:t>Une fixture enregistrée en 2026 teste un site tel qu'il était en 2026. En 2028, le plugin peut passer tous ses tests et ne plus rien collecter du tout.</w:t>
      </w:r>
    </w:p>
    <w:p>
      <w:pPr>
        <w:spacing w:before="120" w:after="200"/>
        <w:ind w:left="170"/>
        <w:shd w:val="clear" w:color="auto" w:fill="F2F5F7"/>
        <w:pBdr>
          <w:left w:val="single" w:sz="12" w:space="8" w:color="9FB3C0"/>
        </w:pBdr>
      </w:pPr>
      <w:r>
        <w:rPr>
          <w:rFonts w:ascii="Consolas" w:hAnsi="Consolas" w:eastAsia="Consolas"/>
          <w:sz w:val="17"/>
        </w:rPr>
        <w:t>{</w:t>
        <w:br/>
      </w:r>
      <w:r>
        <w:rPr>
          <w:rFonts w:ascii="Consolas" w:hAnsi="Consolas" w:eastAsia="Consolas"/>
          <w:sz w:val="17"/>
        </w:rPr>
        <w:t xml:space="preserve">  "recordedAt": "2026-08-15T10:00:00Z",</w:t>
        <w:br/>
      </w:r>
      <w:r>
        <w:rPr>
          <w:rFonts w:ascii="Consolas" w:hAnsi="Consolas" w:eastAsia="Consolas"/>
          <w:sz w:val="17"/>
        </w:rPr>
        <w:t xml:space="preserve">  "sourceId": "xx.gazette.official",</w:t>
        <w:br/>
      </w:r>
      <w:r>
        <w:rPr>
          <w:rFonts w:ascii="Consolas" w:hAnsi="Consolas" w:eastAsia="Consolas"/>
          <w:sz w:val="17"/>
        </w:rPr>
        <w:t xml:space="preserve">  "pluginVersion": "2.3.0",</w:t>
        <w:br/>
      </w:r>
      <w:r>
        <w:rPr>
          <w:rFonts w:ascii="Consolas" w:hAnsi="Consolas" w:eastAsia="Consolas"/>
          <w:sz w:val="17"/>
        </w:rPr>
        <w:t xml:space="preserve">  "expiresAt": "2027-02-15T10:00:00Z",</w:t>
        <w:br/>
      </w:r>
      <w:r>
        <w:rPr>
          <w:rFonts w:ascii="Consolas" w:hAnsi="Consolas" w:eastAsia="Consolas"/>
          <w:sz w:val="17"/>
        </w:rPr>
        <w:t xml:space="preserve">  "revalidationPolicy": "warn-after-90d-fail-after-180d"</w:t>
        <w:br/>
      </w:r>
      <w:r>
        <w:rPr>
          <w:rFonts w:ascii="Consolas" w:hAnsi="Consolas" w:eastAsia="Consolas"/>
          <w:sz w:val="17"/>
        </w:rPr>
        <w:t>}</w:t>
      </w:r>
    </w:p>
    <w:p>
      <w:pPr>
        <w:spacing w:before="120" w:after="200"/>
        <w:ind w:left="170"/>
        <w:shd w:val="clear" w:color="auto" w:fill="F2F5F7"/>
        <w:pBdr>
          <w:left w:val="single" w:sz="12" w:space="8" w:color="9FB3C0"/>
        </w:pBdr>
      </w:pPr>
      <w:r>
        <w:rPr>
          <w:rFonts w:ascii="Consolas" w:hAnsi="Consolas" w:eastAsia="Consolas"/>
          <w:sz w:val="17"/>
        </w:rPr>
        <w:t>[warn] fixture gazette-2026-08 : 104 jours, revalidation recommandee</w:t>
        <w:br/>
      </w:r>
      <w:r>
        <w:rPr>
          <w:rFonts w:ascii="Consolas" w:hAnsi="Consolas" w:eastAsia="Consolas"/>
          <w:sz w:val="17"/>
        </w:rPr>
        <w:t>[err]  fixture other-2025-11 : 289 jours, PERIMEE</w:t>
        <w:br/>
      </w:r>
      <w:r>
        <w:rPr>
          <w:rFonts w:ascii="Consolas" w:hAnsi="Consolas" w:eastAsia="Consolas"/>
          <w:sz w:val="17"/>
        </w:rPr>
        <w:br/>
      </w:r>
      <w:r>
        <w:rPr>
          <w:rFonts w:ascii="Consolas" w:hAnsi="Consolas" w:eastAsia="Consolas"/>
          <w:sz w:val="17"/>
        </w:rPr>
        <w:t xml:space="preserve">  lcf fixture revalidate --all</w:t>
        <w:br/>
      </w:r>
      <w:r>
        <w:rPr>
          <w:rFonts w:ascii="Consolas" w:hAnsi="Consolas" w:eastAsia="Consolas"/>
          <w:sz w:val="17"/>
        </w:rPr>
        <w:t xml:space="preserve">    -&gt; rejoue une requete reelle minimale</w:t>
        <w:br/>
      </w:r>
      <w:r>
        <w:rPr>
          <w:rFonts w:ascii="Consolas" w:hAnsi="Consolas" w:eastAsia="Consolas"/>
          <w:sz w:val="17"/>
        </w:rPr>
        <w:t xml:space="preserve">    -&gt; compare la structure de la reponse a l'enregistrement</w:t>
        <w:br/>
      </w:r>
      <w:r>
        <w:rPr>
          <w:rFonts w:ascii="Consolas" w:hAnsi="Consolas" w:eastAsia="Consolas"/>
          <w:sz w:val="17"/>
        </w:rPr>
        <w:t xml:space="preserve">    -&gt; signale les divergences sans reenregistrer automatiquement</w:t>
      </w:r>
    </w:p>
    <w:p>
      <w:pPr>
        <w:jc w:val="both"/>
      </w:pPr>
      <w:r>
        <w:t>La revalidation ne réenregistre jamais d'office : un réenregistrement automatique masquerait précisément le changement de structure que l'on cherche à détecter.</w:t>
      </w:r>
    </w:p>
    <w:p>
      <w:pPr>
        <w:pStyle w:val="Heading2"/>
      </w:pPr>
      <w:r>
        <w:t>3.5 Fixtures pathologiques</w:t>
      </w:r>
    </w:p>
    <w:p>
      <w:pPr>
        <w:jc w:val="both"/>
      </w:pPr>
      <w:r>
        <w:t>Un second jeu, entièrement synthétique, couvre les cas que le réel fournit rarement mais qui surviennent tous.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Fixture</w:t>
            </w:r>
          </w:p>
        </w:tc>
        <w:tc>
          <w:tcPr>
            <w:tcW w:type="dxa" w:w="3248"/>
            <w:shd w:val="clear" w:color="auto" w:fill="0B3D5B"/>
          </w:tcPr>
          <w:p>
            <w:pPr>
              <w:spacing w:after="40"/>
            </w:pPr>
            <w:r/>
            <w:r>
              <w:rPr>
                <w:b/>
                <w:color w:val="FFFFFF"/>
                <w:sz w:val="18"/>
              </w:rPr>
              <w:t>Contenu</w:t>
            </w:r>
          </w:p>
        </w:tc>
        <w:tc>
          <w:tcPr>
            <w:tcW w:type="dxa" w:w="3248"/>
            <w:shd w:val="clear" w:color="auto" w:fill="0B3D5B"/>
          </w:tcPr>
          <w:p>
            <w:pPr>
              <w:spacing w:after="40"/>
            </w:pPr>
            <w:r/>
            <w:r>
              <w:rPr>
                <w:b/>
                <w:color w:val="FFFFFF"/>
                <w:sz w:val="18"/>
              </w:rPr>
              <w:t>Vérifie</w:t>
            </w:r>
          </w:p>
        </w:tc>
      </w:tr>
      <w:tr>
        <w:tc>
          <w:tcPr>
            <w:tcW w:type="dxa" w:w="3248"/>
          </w:tcPr>
          <w:p>
            <w:pPr>
              <w:spacing w:after="40"/>
            </w:pPr>
            <w:r/>
            <w:r>
              <w:rPr>
                <w:sz w:val="18"/>
              </w:rPr>
              <w:t>`empty-index.html`</w:t>
            </w:r>
          </w:p>
        </w:tc>
        <w:tc>
          <w:tcPr>
            <w:tcW w:type="dxa" w:w="3248"/>
          </w:tcPr>
          <w:p>
            <w:pPr>
              <w:spacing w:after="40"/>
            </w:pPr>
            <w:r/>
            <w:r>
              <w:rPr>
                <w:sz w:val="18"/>
              </w:rPr>
              <w:t>Index sans aucune entrée</w:t>
            </w:r>
          </w:p>
        </w:tc>
        <w:tc>
          <w:tcPr>
            <w:tcW w:type="dxa" w:w="3248"/>
          </w:tcPr>
          <w:p>
            <w:pPr>
              <w:spacing w:after="40"/>
            </w:pPr>
            <w:r/>
            <w:r>
              <w:rPr>
                <w:sz w:val="18"/>
              </w:rPr>
              <w:t>Arrêt propre, pas de boucle</w:t>
            </w:r>
          </w:p>
        </w:tc>
      </w:tr>
      <w:tr>
        <w:tc>
          <w:tcPr>
            <w:tcW w:type="dxa" w:w="3248"/>
            <w:shd w:val="clear" w:color="auto" w:fill="F4F7F9"/>
          </w:tcPr>
          <w:p>
            <w:pPr>
              <w:spacing w:after="40"/>
            </w:pPr>
            <w:r/>
            <w:r>
              <w:rPr>
                <w:sz w:val="18"/>
              </w:rPr>
              <w:t>`identical-pages.html`</w:t>
            </w:r>
          </w:p>
        </w:tc>
        <w:tc>
          <w:tcPr>
            <w:tcW w:type="dxa" w:w="3248"/>
            <w:shd w:val="clear" w:color="auto" w:fill="F4F7F9"/>
          </w:tcPr>
          <w:p>
            <w:pPr>
              <w:spacing w:after="40"/>
            </w:pPr>
            <w:r/>
            <w:r>
              <w:rPr>
                <w:sz w:val="18"/>
              </w:rPr>
              <w:t>Pagination renvoyant toujours la même page</w:t>
            </w:r>
          </w:p>
        </w:tc>
        <w:tc>
          <w:tcPr>
            <w:tcW w:type="dxa" w:w="3248"/>
            <w:shd w:val="clear" w:color="auto" w:fill="F4F7F9"/>
          </w:tcPr>
          <w:p>
            <w:pPr>
              <w:spacing w:after="40"/>
            </w:pPr>
            <w:r/>
            <w:r>
              <w:rPr>
                <w:sz w:val="18"/>
              </w:rPr>
              <w:t>Garde anti-boucle</w:t>
            </w:r>
          </w:p>
        </w:tc>
      </w:tr>
      <w:tr>
        <w:tc>
          <w:tcPr>
            <w:tcW w:type="dxa" w:w="3248"/>
          </w:tcPr>
          <w:p>
            <w:pPr>
              <w:spacing w:after="40"/>
            </w:pPr>
            <w:r/>
            <w:r>
              <w:rPr>
                <w:sz w:val="18"/>
              </w:rPr>
              <w:t>`partial-html`</w:t>
            </w:r>
          </w:p>
        </w:tc>
        <w:tc>
          <w:tcPr>
            <w:tcW w:type="dxa" w:w="3248"/>
          </w:tcPr>
          <w:p>
            <w:pPr>
              <w:spacing w:after="40"/>
            </w:pPr>
            <w:r/>
            <w:r>
              <w:rPr>
                <w:sz w:val="18"/>
              </w:rPr>
              <w:t>HTML tronqué en plein élément</w:t>
            </w:r>
          </w:p>
        </w:tc>
        <w:tc>
          <w:tcPr>
            <w:tcW w:type="dxa" w:w="3248"/>
          </w:tcPr>
          <w:p>
            <w:pPr>
              <w:spacing w:after="40"/>
            </w:pPr>
            <w:r/>
            <w:r>
              <w:rPr>
                <w:sz w:val="18"/>
              </w:rPr>
              <w:t>Analyse défensive</w:t>
            </w:r>
          </w:p>
        </w:tc>
      </w:tr>
      <w:tr>
        <w:tc>
          <w:tcPr>
            <w:tcW w:type="dxa" w:w="3248"/>
            <w:shd w:val="clear" w:color="auto" w:fill="F4F7F9"/>
          </w:tcPr>
          <w:p>
            <w:pPr>
              <w:spacing w:after="40"/>
            </w:pPr>
            <w:r/>
            <w:r>
              <w:rPr>
                <w:sz w:val="18"/>
              </w:rPr>
              <w:t>`wrong-mime.pdf`</w:t>
            </w:r>
          </w:p>
        </w:tc>
        <w:tc>
          <w:tcPr>
            <w:tcW w:type="dxa" w:w="3248"/>
            <w:shd w:val="clear" w:color="auto" w:fill="F4F7F9"/>
          </w:tcPr>
          <w:p>
            <w:pPr>
              <w:spacing w:after="40"/>
            </w:pPr>
            <w:r/>
            <w:r>
              <w:rPr>
                <w:sz w:val="18"/>
              </w:rPr>
              <w:t>Servi en `text/html`</w:t>
            </w:r>
          </w:p>
        </w:tc>
        <w:tc>
          <w:tcPr>
            <w:tcW w:type="dxa" w:w="3248"/>
            <w:shd w:val="clear" w:color="auto" w:fill="F4F7F9"/>
          </w:tcPr>
          <w:p>
            <w:pPr>
              <w:spacing w:after="40"/>
            </w:pPr>
            <w:r/>
            <w:r>
              <w:rPr>
                <w:sz w:val="18"/>
              </w:rPr>
              <w:t>Détection par magic bytes</w:t>
            </w:r>
          </w:p>
        </w:tc>
      </w:tr>
      <w:tr>
        <w:tc>
          <w:tcPr>
            <w:tcW w:type="dxa" w:w="3248"/>
          </w:tcPr>
          <w:p>
            <w:pPr>
              <w:spacing w:after="40"/>
            </w:pPr>
            <w:r/>
            <w:r>
              <w:rPr>
                <w:sz w:val="18"/>
              </w:rPr>
              <w:t>`zip-bomb.zip`</w:t>
            </w:r>
          </w:p>
        </w:tc>
        <w:tc>
          <w:tcPr>
            <w:tcW w:type="dxa" w:w="3248"/>
          </w:tcPr>
          <w:p>
            <w:pPr>
              <w:spacing w:after="40"/>
            </w:pPr>
            <w:r/>
            <w:r>
              <w:rPr>
                <w:sz w:val="18"/>
              </w:rPr>
              <w:t>Ratio 10 000:1</w:t>
            </w:r>
          </w:p>
        </w:tc>
        <w:tc>
          <w:tcPr>
            <w:tcW w:type="dxa" w:w="3248"/>
          </w:tcPr>
          <w:p>
            <w:pPr>
              <w:spacing w:after="40"/>
            </w:pPr>
            <w:r/>
            <w:r>
              <w:rPr>
                <w:sz w:val="18"/>
              </w:rPr>
              <w:t>Plafond de décompression</w:t>
            </w:r>
          </w:p>
        </w:tc>
      </w:tr>
      <w:tr>
        <w:tc>
          <w:tcPr>
            <w:tcW w:type="dxa" w:w="3248"/>
            <w:shd w:val="clear" w:color="auto" w:fill="F4F7F9"/>
          </w:tcPr>
          <w:p>
            <w:pPr>
              <w:spacing w:after="40"/>
            </w:pPr>
            <w:r/>
            <w:r>
              <w:rPr>
                <w:sz w:val="18"/>
              </w:rPr>
              <w:t>`xxe.xml`</w:t>
            </w:r>
          </w:p>
        </w:tc>
        <w:tc>
          <w:tcPr>
            <w:tcW w:type="dxa" w:w="3248"/>
            <w:shd w:val="clear" w:color="auto" w:fill="F4F7F9"/>
          </w:tcPr>
          <w:p>
            <w:pPr>
              <w:spacing w:after="40"/>
            </w:pPr>
            <w:r/>
            <w:r>
              <w:rPr>
                <w:sz w:val="18"/>
              </w:rPr>
              <w:t>Entité externe</w:t>
            </w:r>
          </w:p>
        </w:tc>
        <w:tc>
          <w:tcPr>
            <w:tcW w:type="dxa" w:w="3248"/>
            <w:shd w:val="clear" w:color="auto" w:fill="F4F7F9"/>
          </w:tcPr>
          <w:p>
            <w:pPr>
              <w:spacing w:after="40"/>
            </w:pPr>
            <w:r/>
            <w:r>
              <w:rPr>
                <w:sz w:val="18"/>
              </w:rPr>
              <w:t>Analyseur désarmé</w:t>
            </w:r>
          </w:p>
        </w:tc>
      </w:tr>
      <w:tr>
        <w:tc>
          <w:tcPr>
            <w:tcW w:type="dxa" w:w="3248"/>
          </w:tcPr>
          <w:p>
            <w:pPr>
              <w:spacing w:after="40"/>
            </w:pPr>
            <w:r/>
            <w:r>
              <w:rPr>
                <w:sz w:val="18"/>
              </w:rPr>
              <w:t>`huge-nativeid.html`</w:t>
            </w:r>
          </w:p>
        </w:tc>
        <w:tc>
          <w:tcPr>
            <w:tcW w:type="dxa" w:w="3248"/>
          </w:tcPr>
          <w:p>
            <w:pPr>
              <w:spacing w:after="40"/>
            </w:pPr>
            <w:r/>
            <w:r>
              <w:rPr>
                <w:sz w:val="18"/>
              </w:rPr>
              <w:t>`nativeId` de 100 Kio</w:t>
            </w:r>
          </w:p>
        </w:tc>
        <w:tc>
          <w:tcPr>
            <w:tcW w:type="dxa" w:w="3248"/>
          </w:tcPr>
          <w:p>
            <w:pPr>
              <w:spacing w:after="40"/>
            </w:pPr>
            <w:r/>
            <w:r>
              <w:rPr>
                <w:sz w:val="18"/>
              </w:rPr>
              <w:t>Bornes de champ</w:t>
            </w:r>
          </w:p>
        </w:tc>
      </w:tr>
      <w:tr>
        <w:tc>
          <w:tcPr>
            <w:tcW w:type="dxa" w:w="3248"/>
            <w:shd w:val="clear" w:color="auto" w:fill="F4F7F9"/>
          </w:tcPr>
          <w:p>
            <w:pPr>
              <w:spacing w:after="40"/>
            </w:pPr>
            <w:r/>
            <w:r>
              <w:rPr>
                <w:sz w:val="18"/>
              </w:rPr>
              <w:t>`unicode-chaos.html`</w:t>
            </w:r>
          </w:p>
        </w:tc>
        <w:tc>
          <w:tcPr>
            <w:tcW w:type="dxa" w:w="3248"/>
            <w:shd w:val="clear" w:color="auto" w:fill="F4F7F9"/>
          </w:tcPr>
          <w:p>
            <w:pPr>
              <w:spacing w:after="40"/>
            </w:pPr>
            <w:r/>
            <w:r>
              <w:rPr>
                <w:sz w:val="18"/>
              </w:rPr>
              <w:t>Substitut isolé, direction inversée, BOM</w:t>
            </w:r>
          </w:p>
        </w:tc>
        <w:tc>
          <w:tcPr>
            <w:tcW w:type="dxa" w:w="3248"/>
            <w:shd w:val="clear" w:color="auto" w:fill="F4F7F9"/>
          </w:tcPr>
          <w:p>
            <w:pPr>
              <w:spacing w:after="40"/>
            </w:pPr>
            <w:r/>
            <w:r>
              <w:rPr>
                <w:sz w:val="18"/>
              </w:rPr>
              <w:t>Normalisation</w:t>
            </w:r>
          </w:p>
        </w:tc>
      </w:tr>
      <w:tr>
        <w:tc>
          <w:tcPr>
            <w:tcW w:type="dxa" w:w="3248"/>
          </w:tcPr>
          <w:p>
            <w:pPr>
              <w:spacing w:after="40"/>
            </w:pPr>
            <w:r/>
            <w:r>
              <w:rPr>
                <w:sz w:val="18"/>
              </w:rPr>
              <w:t>`slow-loris`</w:t>
            </w:r>
          </w:p>
        </w:tc>
        <w:tc>
          <w:tcPr>
            <w:tcW w:type="dxa" w:w="3248"/>
          </w:tcPr>
          <w:p>
            <w:pPr>
              <w:spacing w:after="40"/>
            </w:pPr>
            <w:r/>
            <w:r>
              <w:rPr>
                <w:sz w:val="18"/>
              </w:rPr>
              <w:t>Un octet toutes les 30 s</w:t>
            </w:r>
          </w:p>
        </w:tc>
        <w:tc>
          <w:tcPr>
            <w:tcW w:type="dxa" w:w="3248"/>
          </w:tcPr>
          <w:p>
            <w:pPr>
              <w:spacing w:after="40"/>
            </w:pPr>
            <w:r/>
            <w:r>
              <w:rPr>
                <w:sz w:val="18"/>
              </w:rPr>
              <w:t>Débit minimal</w:t>
            </w:r>
          </w:p>
        </w:tc>
      </w:tr>
      <w:tr>
        <w:tc>
          <w:tcPr>
            <w:tcW w:type="dxa" w:w="3248"/>
            <w:shd w:val="clear" w:color="auto" w:fill="F4F7F9"/>
          </w:tcPr>
          <w:p>
            <w:pPr>
              <w:spacing w:after="40"/>
            </w:pPr>
            <w:r/>
            <w:r>
              <w:rPr>
                <w:sz w:val="18"/>
              </w:rPr>
              <w:t>`redirect-loop`</w:t>
            </w:r>
          </w:p>
        </w:tc>
        <w:tc>
          <w:tcPr>
            <w:tcW w:type="dxa" w:w="3248"/>
            <w:shd w:val="clear" w:color="auto" w:fill="F4F7F9"/>
          </w:tcPr>
          <w:p>
            <w:pPr>
              <w:spacing w:after="40"/>
            </w:pPr>
            <w:r/>
            <w:r>
              <w:rPr>
                <w:sz w:val="18"/>
              </w:rPr>
              <w:t>Boucle de redirection</w:t>
            </w:r>
          </w:p>
        </w:tc>
        <w:tc>
          <w:tcPr>
            <w:tcW w:type="dxa" w:w="3248"/>
            <w:shd w:val="clear" w:color="auto" w:fill="F4F7F9"/>
          </w:tcPr>
          <w:p>
            <w:pPr>
              <w:spacing w:after="40"/>
            </w:pPr>
            <w:r/>
            <w:r>
              <w:rPr>
                <w:sz w:val="18"/>
              </w:rPr>
              <w:t>Plafond de sauts</w:t>
            </w:r>
          </w:p>
        </w:tc>
      </w:tr>
    </w:tbl>
    <w:p/>
    <w:p>
      <w:r>
        <w:br w:type="page"/>
      </w:r>
    </w:p>
    <w:p>
      <w:pPr>
        <w:pStyle w:val="Heading1"/>
      </w:pPr>
      <w:r>
        <w:t>Chapitre 4 — Tests de propriétés</w:t>
      </w:r>
    </w:p>
    <w:p>
      <w:pPr>
        <w:pStyle w:val="Heading2"/>
      </w:pPr>
      <w:r>
        <w:t>4.1 Emploi</w:t>
      </w:r>
    </w:p>
    <w:p>
      <w:pPr>
        <w:jc w:val="both"/>
      </w:pPr>
      <w:r>
        <w:t>Un test d'exemple vérifie un cas. Un test de propriété vérifie une règle sur des milliers d'entrées engendrées, dont beaucoup auxquelles personne n'aurait pensé.</w:t>
      </w:r>
    </w:p>
    <w:p>
      <w:pPr>
        <w:jc w:val="both"/>
      </w:pPr>
      <w:r>
        <w:t xml:space="preserve">C'est l'outil adapté aux </w:t>
      </w:r>
      <w:r>
        <w:rPr>
          <w:b/>
        </w:rPr>
        <w:t>invariants</w:t>
      </w:r>
      <w:r>
        <w:t>, c'est-à-dire à la plupart des affirmations des Volumes I à VII.</w:t>
      </w:r>
    </w:p>
    <w:p>
      <w:pPr>
        <w:pStyle w:val="Heading2"/>
      </w:pPr>
      <w:r>
        <w:t>4.2 Propriétés d'identité</w:t>
      </w:r>
    </w:p>
    <w:p>
      <w:pPr>
        <w:spacing w:before="120" w:after="200"/>
        <w:ind w:left="170"/>
        <w:shd w:val="clear" w:color="auto" w:fill="F2F5F7"/>
        <w:pBdr>
          <w:left w:val="single" w:sz="12" w:space="8" w:color="9FB3C0"/>
        </w:pBdr>
      </w:pPr>
      <w:r>
        <w:rPr>
          <w:rFonts w:ascii="Consolas" w:hAnsi="Consolas" w:eastAsia="Consolas"/>
          <w:sz w:val="17"/>
        </w:rPr>
        <w:t>property("document_id est deterministe", () =&gt; {</w:t>
        <w:br/>
      </w:r>
      <w:r>
        <w:rPr>
          <w:rFonts w:ascii="Consolas" w:hAnsi="Consolas" w:eastAsia="Consolas"/>
          <w:sz w:val="17"/>
        </w:rPr>
        <w:t xml:space="preserve">  forAll(arbSourceId(), arbNativeId(), (src, nid) =&gt; {</w:t>
        <w:br/>
      </w:r>
      <w:r>
        <w:rPr>
          <w:rFonts w:ascii="Consolas" w:hAnsi="Consolas" w:eastAsia="Consolas"/>
          <w:sz w:val="17"/>
        </w:rPr>
        <w:t xml:space="preserve">    expect(documentId(src, nid)).toBe(documentId(src, nid));</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br/>
      </w:r>
      <w:r>
        <w:rPr>
          <w:rFonts w:ascii="Consolas" w:hAnsi="Consolas" w:eastAsia="Consolas"/>
          <w:sz w:val="17"/>
        </w:rPr>
        <w:t>property("document_id ne collisionne pas sur le decoupage", () =&gt; {</w:t>
        <w:br/>
      </w:r>
      <w:r>
        <w:rPr>
          <w:rFonts w:ascii="Consolas" w:hAnsi="Consolas" w:eastAsia="Consolas"/>
          <w:sz w:val="17"/>
        </w:rPr>
        <w:t xml:space="preserve">  forAll(arbString(), arbString(), arbString(), arbString(),</w:t>
        <w:br/>
      </w:r>
      <w:r>
        <w:rPr>
          <w:rFonts w:ascii="Consolas" w:hAnsi="Consolas" w:eastAsia="Consolas"/>
          <w:sz w:val="17"/>
        </w:rPr>
        <w:t xml:space="preserve">    (a, b, c, d) =&gt; {</w:t>
        <w:br/>
      </w:r>
      <w:r>
        <w:rPr>
          <w:rFonts w:ascii="Consolas" w:hAnsi="Consolas" w:eastAsia="Consolas"/>
          <w:sz w:val="17"/>
        </w:rPr>
        <w:t xml:space="preserve">      pre(a + b !== c + d || a !== c);</w:t>
        <w:br/>
      </w:r>
      <w:r>
        <w:rPr>
          <w:rFonts w:ascii="Consolas" w:hAnsi="Consolas" w:eastAsia="Consolas"/>
          <w:sz w:val="17"/>
        </w:rPr>
        <w:t xml:space="preserve">      // ("ab","c") et ("a","bc") doivent differer  (Volume IV, 2.3)</w:t>
        <w:br/>
      </w:r>
      <w:r>
        <w:rPr>
          <w:rFonts w:ascii="Consolas" w:hAnsi="Consolas" w:eastAsia="Consolas"/>
          <w:sz w:val="17"/>
        </w:rPr>
        <w:t xml:space="preserve">      expect(documentId(a, b)).not.toBe(documentId(c, d));</w:t>
        <w:br/>
      </w:r>
      <w:r>
        <w:rPr>
          <w:rFonts w:ascii="Consolas" w:hAnsi="Consolas" w:eastAsia="Consolas"/>
          <w:sz w:val="17"/>
        </w:rPr>
        <w:t xml:space="preserve">    });</w:t>
        <w:br/>
      </w:r>
      <w:r>
        <w:rPr>
          <w:rFonts w:ascii="Consolas" w:hAnsi="Consolas" w:eastAsia="Consolas"/>
          <w:sz w:val="17"/>
        </w:rPr>
        <w:t>});</w:t>
      </w:r>
    </w:p>
    <w:p>
      <w:pPr>
        <w:pStyle w:val="Heading2"/>
      </w:pPr>
      <w:r>
        <w:t>4.3 Propriétés du magasin</w:t>
      </w:r>
    </w:p>
    <w:p>
      <w:pPr>
        <w:spacing w:before="120" w:after="200"/>
        <w:ind w:left="170"/>
        <w:shd w:val="clear" w:color="auto" w:fill="F2F5F7"/>
        <w:pBdr>
          <w:left w:val="single" w:sz="12" w:space="8" w:color="9FB3C0"/>
        </w:pBdr>
      </w:pPr>
      <w:r>
        <w:rPr>
          <w:rFonts w:ascii="Consolas" w:hAnsi="Consolas" w:eastAsia="Consolas"/>
          <w:sz w:val="17"/>
        </w:rPr>
        <w:t>property("le stockage est idempotent", () =&gt; {</w:t>
        <w:br/>
      </w:r>
      <w:r>
        <w:rPr>
          <w:rFonts w:ascii="Consolas" w:hAnsi="Consolas" w:eastAsia="Consolas"/>
          <w:sz w:val="17"/>
        </w:rPr>
        <w:t xml:space="preserve">  forAll(arbDocumentBytes(), async (bytes) =&gt; {</w:t>
        <w:br/>
      </w:r>
      <w:r>
        <w:rPr>
          <w:rFonts w:ascii="Consolas" w:hAnsi="Consolas" w:eastAsia="Consolas"/>
          <w:sz w:val="17"/>
        </w:rPr>
        <w:t xml:space="preserve">    const store = await freshStore();</w:t>
        <w:br/>
      </w:r>
      <w:r>
        <w:rPr>
          <w:rFonts w:ascii="Consolas" w:hAnsi="Consolas" w:eastAsia="Consolas"/>
          <w:sz w:val="17"/>
        </w:rPr>
        <w:t xml:space="preserve">    const r1 = await store.put(bytes);</w:t>
        <w:br/>
      </w:r>
      <w:r>
        <w:rPr>
          <w:rFonts w:ascii="Consolas" w:hAnsi="Consolas" w:eastAsia="Consolas"/>
          <w:sz w:val="17"/>
        </w:rPr>
        <w:t xml:space="preserve">    const r2 = await store.put(bytes);</w:t>
        <w:br/>
      </w:r>
      <w:r>
        <w:rPr>
          <w:rFonts w:ascii="Consolas" w:hAnsi="Consolas" w:eastAsia="Consolas"/>
          <w:sz w:val="17"/>
        </w:rPr>
        <w:br/>
      </w:r>
      <w:r>
        <w:rPr>
          <w:rFonts w:ascii="Consolas" w:hAnsi="Consolas" w:eastAsia="Consolas"/>
          <w:sz w:val="17"/>
        </w:rPr>
        <w:t xml:space="preserve">    expect(r1.contentHash).toBe(r2.contentHash);</w:t>
        <w:br/>
      </w:r>
      <w:r>
        <w:rPr>
          <w:rFonts w:ascii="Consolas" w:hAnsi="Consolas" w:eastAsia="Consolas"/>
          <w:sz w:val="17"/>
        </w:rPr>
        <w:t xml:space="preserve">    expect(await store.objectCount()).toBe(1);</w:t>
        <w:br/>
      </w:r>
      <w:r>
        <w:rPr>
          <w:rFonts w:ascii="Consolas" w:hAnsi="Consolas" w:eastAsia="Consolas"/>
          <w:sz w:val="17"/>
        </w:rPr>
        <w:t xml:space="preserve">    expect(r2.deduplicated).toBe(true);</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br/>
      </w:r>
      <w:r>
        <w:rPr>
          <w:rFonts w:ascii="Consolas" w:hAnsi="Consolas" w:eastAsia="Consolas"/>
          <w:sz w:val="17"/>
        </w:rPr>
        <w:t>property("aller-retour sans perte d'octets", () =&gt; {</w:t>
        <w:br/>
      </w:r>
      <w:r>
        <w:rPr>
          <w:rFonts w:ascii="Consolas" w:hAnsi="Consolas" w:eastAsia="Consolas"/>
          <w:sz w:val="17"/>
        </w:rPr>
        <w:t xml:space="preserve">  forAll(arbBytes({ maxLength: 10_000_000 }), async (bytes) =&gt; {</w:t>
        <w:br/>
      </w:r>
      <w:r>
        <w:rPr>
          <w:rFonts w:ascii="Consolas" w:hAnsi="Consolas" w:eastAsia="Consolas"/>
          <w:sz w:val="17"/>
        </w:rPr>
        <w:t xml:space="preserve">    const store = await freshStore();</w:t>
        <w:br/>
      </w:r>
      <w:r>
        <w:rPr>
          <w:rFonts w:ascii="Consolas" w:hAnsi="Consolas" w:eastAsia="Consolas"/>
          <w:sz w:val="17"/>
        </w:rPr>
        <w:t xml:space="preserve">    const { contentHash } = await store.put(bytes);</w:t>
        <w:br/>
      </w:r>
      <w:r>
        <w:rPr>
          <w:rFonts w:ascii="Consolas" w:hAnsi="Consolas" w:eastAsia="Consolas"/>
          <w:sz w:val="17"/>
        </w:rPr>
        <w:t xml:space="preserve">    expect(await store.get(contentHash)).toEqual(bytes);   // egalite exacte</w:t>
        <w:br/>
      </w:r>
      <w:r>
        <w:rPr>
          <w:rFonts w:ascii="Consolas" w:hAnsi="Consolas" w:eastAsia="Consolas"/>
          <w:sz w:val="17"/>
        </w:rPr>
        <w:t xml:space="preserve">  });</w:t>
        <w:br/>
      </w:r>
      <w:r>
        <w:rPr>
          <w:rFonts w:ascii="Consolas" w:hAnsi="Consolas" w:eastAsia="Consolas"/>
          <w:sz w:val="17"/>
        </w:rPr>
        <w:t>});</w:t>
      </w:r>
    </w:p>
    <w:p>
      <w:pPr>
        <w:pStyle w:val="Heading2"/>
      </w:pPr>
      <w:r>
        <w:t>4.4 Propriétés du versionnement</w:t>
      </w:r>
    </w:p>
    <w:p>
      <w:pPr>
        <w:spacing w:before="120" w:after="200"/>
        <w:ind w:left="170"/>
        <w:shd w:val="clear" w:color="auto" w:fill="F2F5F7"/>
        <w:pBdr>
          <w:left w:val="single" w:sz="12" w:space="8" w:color="9FB3C0"/>
        </w:pBdr>
      </w:pPr>
      <w:r>
        <w:rPr>
          <w:rFonts w:ascii="Consolas" w:hAnsi="Consolas" w:eastAsia="Consolas"/>
          <w:sz w:val="17"/>
        </w:rPr>
        <w:t>property("un contenu inchange ne cree jamais de version", () =&gt; {</w:t>
        <w:br/>
      </w:r>
      <w:r>
        <w:rPr>
          <w:rFonts w:ascii="Consolas" w:hAnsi="Consolas" w:eastAsia="Consolas"/>
          <w:sz w:val="17"/>
        </w:rPr>
        <w:t xml:space="preserve">  forAll(arbBytes(), integer(1, 20), async (bytes, times) =&gt; {</w:t>
        <w:br/>
      </w:r>
      <w:r>
        <w:rPr>
          <w:rFonts w:ascii="Consolas" w:hAnsi="Consolas" w:eastAsia="Consolas"/>
          <w:sz w:val="17"/>
        </w:rPr>
        <w:t xml:space="preserve">    const sys = await freshSystem();</w:t>
        <w:br/>
      </w:r>
      <w:r>
        <w:rPr>
          <w:rFonts w:ascii="Consolas" w:hAnsi="Consolas" w:eastAsia="Consolas"/>
          <w:sz w:val="17"/>
        </w:rPr>
        <w:t xml:space="preserve">    for (let i = 0; i &lt; times; i++) await sys.ingest("doc-1", bytes);</w:t>
        <w:br/>
      </w:r>
      <w:r>
        <w:rPr>
          <w:rFonts w:ascii="Consolas" w:hAnsi="Consolas" w:eastAsia="Consolas"/>
          <w:sz w:val="17"/>
        </w:rPr>
        <w:t xml:space="preserve">    expect(await sys.versionCount("doc-1")).toBe(1);</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br/>
      </w:r>
      <w:r>
        <w:rPr>
          <w:rFonts w:ascii="Consolas" w:hAnsi="Consolas" w:eastAsia="Consolas"/>
          <w:sz w:val="17"/>
        </w:rPr>
        <w:t>property("les numeros de version sont denses et croissants", () =&gt; {</w:t>
        <w:br/>
      </w:r>
      <w:r>
        <w:rPr>
          <w:rFonts w:ascii="Consolas" w:hAnsi="Consolas" w:eastAsia="Consolas"/>
          <w:sz w:val="17"/>
        </w:rPr>
        <w:t xml:space="preserve">  forAll(array(arbBytes(), { minLength: 1, maxLength: 10 }), async (contents) =&gt; {</w:t>
        <w:br/>
      </w:r>
      <w:r>
        <w:rPr>
          <w:rFonts w:ascii="Consolas" w:hAnsi="Consolas" w:eastAsia="Consolas"/>
          <w:sz w:val="17"/>
        </w:rPr>
        <w:t xml:space="preserve">    const sys = await freshSystem();</w:t>
        <w:br/>
      </w:r>
      <w:r>
        <w:rPr>
          <w:rFonts w:ascii="Consolas" w:hAnsi="Consolas" w:eastAsia="Consolas"/>
          <w:sz w:val="17"/>
        </w:rPr>
        <w:t xml:space="preserve">    for (const c of contents) await sys.ingest("doc-1", c);</w:t>
        <w:br/>
      </w:r>
      <w:r>
        <w:rPr>
          <w:rFonts w:ascii="Consolas" w:hAnsi="Consolas" w:eastAsia="Consolas"/>
          <w:sz w:val="17"/>
        </w:rPr>
        <w:br/>
      </w:r>
      <w:r>
        <w:rPr>
          <w:rFonts w:ascii="Consolas" w:hAnsi="Consolas" w:eastAsia="Consolas"/>
          <w:sz w:val="17"/>
        </w:rPr>
        <w:t xml:space="preserve">    const versions = await sys.versions("doc-1");</w:t>
        <w:br/>
      </w:r>
      <w:r>
        <w:rPr>
          <w:rFonts w:ascii="Consolas" w:hAnsi="Consolas" w:eastAsia="Consolas"/>
          <w:sz w:val="17"/>
        </w:rPr>
        <w:t xml:space="preserve">    const distinct = new Set(contents.map(sha256)).size;</w:t>
        <w:br/>
      </w:r>
      <w:r>
        <w:rPr>
          <w:rFonts w:ascii="Consolas" w:hAnsi="Consolas" w:eastAsia="Consolas"/>
          <w:sz w:val="17"/>
        </w:rPr>
        <w:br/>
      </w:r>
      <w:r>
        <w:rPr>
          <w:rFonts w:ascii="Consolas" w:hAnsi="Consolas" w:eastAsia="Consolas"/>
          <w:sz w:val="17"/>
        </w:rPr>
        <w:t xml:space="preserve">    expect(versions.map(v =&gt; v.versionNo))</w:t>
        <w:br/>
      </w:r>
      <w:r>
        <w:rPr>
          <w:rFonts w:ascii="Consolas" w:hAnsi="Consolas" w:eastAsia="Consolas"/>
          <w:sz w:val="17"/>
        </w:rPr>
        <w:t xml:space="preserve">      .toEqual(Array.from({ length: versions.length }, (_, i) =&gt; i + 1));</w:t>
        <w:br/>
      </w:r>
      <w:r>
        <w:rPr>
          <w:rFonts w:ascii="Consolas" w:hAnsi="Consolas" w:eastAsia="Consolas"/>
          <w:sz w:val="17"/>
        </w:rPr>
        <w:t xml:space="preserve">    expect(versions.length).toBeLessThanOrEqual(distinct);</w:t>
        <w:br/>
      </w:r>
      <w:r>
        <w:rPr>
          <w:rFonts w:ascii="Consolas" w:hAnsi="Consolas" w:eastAsia="Consolas"/>
          <w:sz w:val="17"/>
        </w:rPr>
        <w:t xml:space="preserve">  });</w:t>
        <w:br/>
      </w:r>
      <w:r>
        <w:rPr>
          <w:rFonts w:ascii="Consolas" w:hAnsi="Consolas" w:eastAsia="Consolas"/>
          <w:sz w:val="17"/>
        </w:rPr>
        <w:t>});</w:t>
      </w:r>
    </w:p>
    <w:p>
      <w:pPr>
        <w:pStyle w:val="Heading2"/>
      </w:pPr>
      <w:r>
        <w:t>4.5 Propriétés de la normalisation</w:t>
      </w:r>
    </w:p>
    <w:p>
      <w:pPr>
        <w:spacing w:before="120" w:after="200"/>
        <w:ind w:left="170"/>
        <w:shd w:val="clear" w:color="auto" w:fill="F2F5F7"/>
        <w:pBdr>
          <w:left w:val="single" w:sz="12" w:space="8" w:color="9FB3C0"/>
        </w:pBdr>
      </w:pPr>
      <w:r>
        <w:rPr>
          <w:rFonts w:ascii="Consolas" w:hAnsi="Consolas" w:eastAsia="Consolas"/>
          <w:sz w:val="17"/>
        </w:rPr>
        <w:t>property("la normalisation est idempotente", () =&gt; {</w:t>
        <w:br/>
      </w:r>
      <w:r>
        <w:rPr>
          <w:rFonts w:ascii="Consolas" w:hAnsi="Consolas" w:eastAsia="Consolas"/>
          <w:sz w:val="17"/>
        </w:rPr>
        <w:t xml:space="preserve">  forAll(arbUnicodeText(), (t) =&gt; {</w:t>
        <w:br/>
      </w:r>
      <w:r>
        <w:rPr>
          <w:rFonts w:ascii="Consolas" w:hAnsi="Consolas" w:eastAsia="Consolas"/>
          <w:sz w:val="17"/>
        </w:rPr>
        <w:t xml:space="preserve">    const once = normalizeText(t, "search");</w:t>
        <w:br/>
      </w:r>
      <w:r>
        <w:rPr>
          <w:rFonts w:ascii="Consolas" w:hAnsi="Consolas" w:eastAsia="Consolas"/>
          <w:sz w:val="17"/>
        </w:rPr>
        <w:t xml:space="preserve">    expect(normalizeText(once, "search")).toBe(once);</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br/>
      </w:r>
      <w:r>
        <w:rPr>
          <w:rFonts w:ascii="Consolas" w:hAnsi="Consolas" w:eastAsia="Consolas"/>
          <w:sz w:val="17"/>
        </w:rPr>
        <w:t>property("le profil fidelity ne perd aucun caractere significatif", () =&gt; {</w:t>
        <w:br/>
      </w:r>
      <w:r>
        <w:rPr>
          <w:rFonts w:ascii="Consolas" w:hAnsi="Consolas" w:eastAsia="Consolas"/>
          <w:sz w:val="17"/>
        </w:rPr>
        <w:t xml:space="preserve">  forAll(arbUnicodeText(), (t) =&gt; {</w:t>
        <w:br/>
      </w:r>
      <w:r>
        <w:rPr>
          <w:rFonts w:ascii="Consolas" w:hAnsi="Consolas" w:eastAsia="Consolas"/>
          <w:sz w:val="17"/>
        </w:rPr>
        <w:t xml:space="preserve">    const n = normalizeText(t, "fidelity");</w:t>
        <w:br/>
      </w:r>
      <w:r>
        <w:rPr>
          <w:rFonts w:ascii="Consolas" w:hAnsi="Consolas" w:eastAsia="Consolas"/>
          <w:sz w:val="17"/>
        </w:rPr>
        <w:t xml:space="preserve">    expect(stripWhitespace(n).length)</w:t>
        <w:br/>
      </w:r>
      <w:r>
        <w:rPr>
          <w:rFonts w:ascii="Consolas" w:hAnsi="Consolas" w:eastAsia="Consolas"/>
          <w:sz w:val="17"/>
        </w:rPr>
        <w:t xml:space="preserve">      .toBeGreaterThanOrEqual(stripWhitespace(t).length * 0.98);</w:t>
        <w:br/>
      </w:r>
      <w:r>
        <w:rPr>
          <w:rFonts w:ascii="Consolas" w:hAnsi="Consolas" w:eastAsia="Consolas"/>
          <w:sz w:val="17"/>
        </w:rPr>
        <w:t xml:space="preserve">  });</w:t>
        <w:br/>
      </w:r>
      <w:r>
        <w:rPr>
          <w:rFonts w:ascii="Consolas" w:hAnsi="Consolas" w:eastAsia="Consolas"/>
          <w:sz w:val="17"/>
        </w:rPr>
        <w:t>});</w:t>
      </w:r>
    </w:p>
    <w:p>
      <w:pPr>
        <w:jc w:val="both"/>
      </w:pPr>
      <w:r>
        <w:t>L'idempotence de la normalisation n'est pas théorique : une normalisation non idempotente produit un corpus dont le texte change à chaque retraitement, ce qui invalide toute comparaison entre deux versions du pipeline.</w:t>
      </w:r>
    </w:p>
    <w:p>
      <w:r>
        <w:br w:type="page"/>
      </w:r>
    </w:p>
    <w:p>
      <w:pPr>
        <w:pStyle w:val="Heading1"/>
      </w:pPr>
      <w:r>
        <w:t>Chapitre 5 — Tests d'intégration</w:t>
      </w:r>
    </w:p>
    <w:p>
      <w:pPr>
        <w:pStyle w:val="Heading2"/>
      </w:pPr>
      <w:r>
        <w:t>5.1 Périmètre</w:t>
      </w:r>
    </w:p>
    <w:p>
      <w:pPr>
        <w:jc w:val="both"/>
      </w:pPr>
      <w:r>
        <w:t>Composants réels, dépendances externes simulées. Base réelle en fichier temporaire, magasin réel en répertoire temporaire, réseau rejoué depuis fixtures.</w:t>
      </w:r>
    </w:p>
    <w:p>
      <w:pPr>
        <w:spacing w:before="120" w:after="200"/>
        <w:ind w:left="170"/>
        <w:shd w:val="clear" w:color="auto" w:fill="F2F5F7"/>
        <w:pBdr>
          <w:left w:val="single" w:sz="12" w:space="8" w:color="9FB3C0"/>
        </w:pBdr>
      </w:pPr>
      <w:r>
        <w:rPr>
          <w:rFonts w:ascii="Consolas" w:hAnsi="Consolas" w:eastAsia="Consolas"/>
          <w:sz w:val="17"/>
        </w:rPr>
        <w:t>describe("Ingestion de bout en bout", () =&gt; {</w:t>
        <w:br/>
      </w:r>
      <w:r>
        <w:rPr>
          <w:rFonts w:ascii="Consolas" w:hAnsi="Consolas" w:eastAsia="Consolas"/>
          <w:sz w:val="17"/>
        </w:rPr>
        <w:t xml:space="preserve">  let sys: TestSystem;</w:t>
        <w:br/>
      </w:r>
      <w:r>
        <w:rPr>
          <w:rFonts w:ascii="Consolas" w:hAnsi="Consolas" w:eastAsia="Consolas"/>
          <w:sz w:val="17"/>
        </w:rPr>
        <w:t xml:space="preserve">  beforeEach(async () =&gt; { sys = await TestSystem.create(); });</w:t>
        <w:br/>
      </w:r>
      <w:r>
        <w:rPr>
          <w:rFonts w:ascii="Consolas" w:hAnsi="Consolas" w:eastAsia="Consolas"/>
          <w:sz w:val="17"/>
        </w:rPr>
        <w:t xml:space="preserve">  afterEach(async  () =&gt; { await sys.destroy(); });</w:t>
        <w:br/>
      </w:r>
      <w:r>
        <w:rPr>
          <w:rFonts w:ascii="Consolas" w:hAnsi="Consolas" w:eastAsia="Consolas"/>
          <w:sz w:val="17"/>
        </w:rPr>
        <w:br/>
      </w:r>
      <w:r>
        <w:rPr>
          <w:rFonts w:ascii="Consolas" w:hAnsi="Consolas" w:eastAsia="Consolas"/>
          <w:sz w:val="17"/>
        </w:rPr>
        <w:t xml:space="preserve">  test("collecte, stocke, indexe", async () =&gt; {</w:t>
        <w:br/>
      </w:r>
      <w:r>
        <w:rPr>
          <w:rFonts w:ascii="Consolas" w:hAnsi="Consolas" w:eastAsia="Consolas"/>
          <w:sz w:val="17"/>
        </w:rPr>
        <w:t xml:space="preserve">    sys.mountFixtures("./fixtures/gazette-2026-08");</w:t>
        <w:br/>
      </w:r>
      <w:r>
        <w:rPr>
          <w:rFonts w:ascii="Consolas" w:hAnsi="Consolas" w:eastAsia="Consolas"/>
          <w:sz w:val="17"/>
        </w:rPr>
        <w:t xml:space="preserve">    const run = await sys.kernel.run("xx.gazette.official");</w:t>
        <w:br/>
      </w:r>
      <w:r>
        <w:rPr>
          <w:rFonts w:ascii="Consolas" w:hAnsi="Consolas" w:eastAsia="Consolas"/>
          <w:sz w:val="17"/>
        </w:rPr>
        <w:br/>
      </w:r>
      <w:r>
        <w:rPr>
          <w:rFonts w:ascii="Consolas" w:hAnsi="Consolas" w:eastAsia="Consolas"/>
          <w:sz w:val="17"/>
        </w:rPr>
        <w:t xml:space="preserve">    expect(run.status).toBe("completed");</w:t>
        <w:br/>
      </w:r>
      <w:r>
        <w:rPr>
          <w:rFonts w:ascii="Consolas" w:hAnsi="Consolas" w:eastAsia="Consolas"/>
          <w:sz w:val="17"/>
        </w:rPr>
        <w:t xml:space="preserve">    expect(run.docsNew).toBe(50);</w:t>
        <w:br/>
      </w:r>
      <w:r>
        <w:rPr>
          <w:rFonts w:ascii="Consolas" w:hAnsi="Consolas" w:eastAsia="Consolas"/>
          <w:sz w:val="17"/>
        </w:rPr>
        <w:br/>
      </w:r>
      <w:r>
        <w:rPr>
          <w:rFonts w:ascii="Consolas" w:hAnsi="Consolas" w:eastAsia="Consolas"/>
          <w:sz w:val="17"/>
        </w:rPr>
        <w:t xml:space="preserve">    const docs = await sys.kernel.queryDocuments({ sourceId: "xx.gazette.official" });</w:t>
        <w:br/>
      </w:r>
      <w:r>
        <w:rPr>
          <w:rFonts w:ascii="Consolas" w:hAnsi="Consolas" w:eastAsia="Consolas"/>
          <w:sz w:val="17"/>
        </w:rPr>
        <w:t xml:space="preserve">    expect(docs.total).toBe(50);</w:t>
        <w:br/>
      </w:r>
      <w:r>
        <w:rPr>
          <w:rFonts w:ascii="Consolas" w:hAnsi="Consolas" w:eastAsia="Consolas"/>
          <w:sz w:val="17"/>
        </w:rPr>
        <w:br/>
      </w:r>
      <w:r>
        <w:rPr>
          <w:rFonts w:ascii="Consolas" w:hAnsi="Consolas" w:eastAsia="Consolas"/>
          <w:sz w:val="17"/>
        </w:rPr>
        <w:t xml:space="preserve">    for (const d of docs.items) {</w:t>
        <w:br/>
      </w:r>
      <w:r>
        <w:rPr>
          <w:rFonts w:ascii="Consolas" w:hAnsi="Consolas" w:eastAsia="Consolas"/>
          <w:sz w:val="17"/>
        </w:rPr>
        <w:t xml:space="preserve">      const report = await sys.kernel.verify(d.documentId);</w:t>
        <w:br/>
      </w:r>
      <w:r>
        <w:rPr>
          <w:rFonts w:ascii="Consolas" w:hAnsi="Consolas" w:eastAsia="Consolas"/>
          <w:sz w:val="17"/>
        </w:rPr>
        <w:t xml:space="preserve">      expect(report.result).toBe("ok");</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p>
      <w:pPr>
        <w:pStyle w:val="Heading2"/>
      </w:pPr>
      <w:r>
        <w:t>5.2 Atomicité sous panne</w:t>
      </w:r>
    </w:p>
    <w:p>
      <w:pPr>
        <w:jc w:val="both"/>
      </w:pPr>
      <w:r>
        <w:t>Le test le plus important du système. Il vérifie le protocole du Volume IV, chapitre 5.</w:t>
      </w:r>
    </w:p>
    <w:p>
      <w:pPr>
        <w:spacing w:before="120" w:after="200"/>
        <w:ind w:left="170"/>
        <w:shd w:val="clear" w:color="auto" w:fill="F2F5F7"/>
        <w:pBdr>
          <w:left w:val="single" w:sz="12" w:space="8" w:color="9FB3C0"/>
        </w:pBdr>
      </w:pPr>
      <w:r>
        <w:rPr>
          <w:rFonts w:ascii="Consolas" w:hAnsi="Consolas" w:eastAsia="Consolas"/>
          <w:sz w:val="17"/>
        </w:rPr>
        <w:t>describe("atomicite de l'ecriture", () =&gt; {</w:t>
        <w:br/>
      </w:r>
      <w:r>
        <w:rPr>
          <w:rFonts w:ascii="Consolas" w:hAnsi="Consolas" w:eastAsia="Consolas"/>
          <w:sz w:val="17"/>
        </w:rPr>
        <w:t xml:space="preserve">  const CRASH_POINTS = [</w:t>
        <w:br/>
      </w:r>
      <w:r>
        <w:rPr>
          <w:rFonts w:ascii="Consolas" w:hAnsi="Consolas" w:eastAsia="Consolas"/>
          <w:sz w:val="17"/>
        </w:rPr>
        <w:t xml:space="preserve">    "after-temp-write", "after-fsync", "after-rename",</w:t>
        <w:br/>
      </w:r>
      <w:r>
        <w:rPr>
          <w:rFonts w:ascii="Consolas" w:hAnsi="Consolas" w:eastAsia="Consolas"/>
          <w:sz w:val="17"/>
        </w:rPr>
        <w:t xml:space="preserve">    "after-descriptor", "before-db-commit", "after-db-commit",</w:t>
        <w:br/>
      </w:r>
      <w:r>
        <w:rPr>
          <w:rFonts w:ascii="Consolas" w:hAnsi="Consolas" w:eastAsia="Consolas"/>
          <w:sz w:val="17"/>
        </w:rPr>
        <w:t xml:space="preserve">  ] as const;</w:t>
        <w:br/>
      </w:r>
      <w:r>
        <w:rPr>
          <w:rFonts w:ascii="Consolas" w:hAnsi="Consolas" w:eastAsia="Consolas"/>
          <w:sz w:val="17"/>
        </w:rPr>
        <w:br/>
      </w:r>
      <w:r>
        <w:rPr>
          <w:rFonts w:ascii="Consolas" w:hAnsi="Consolas" w:eastAsia="Consolas"/>
          <w:sz w:val="17"/>
        </w:rPr>
        <w:t xml:space="preserve">  test.each(CRASH_POINTS)("panne a %s laisse un etat coherent", async (point) =&gt; {</w:t>
        <w:br/>
      </w:r>
      <w:r>
        <w:rPr>
          <w:rFonts w:ascii="Consolas" w:hAnsi="Consolas" w:eastAsia="Consolas"/>
          <w:sz w:val="17"/>
        </w:rPr>
        <w:t xml:space="preserve">    const sys = await TestSystem.create({ crashAt: point });</w:t>
        <w:br/>
      </w:r>
      <w:r>
        <w:rPr>
          <w:rFonts w:ascii="Consolas" w:hAnsi="Consolas" w:eastAsia="Consolas"/>
          <w:sz w:val="17"/>
        </w:rPr>
        <w:br/>
      </w:r>
      <w:r>
        <w:rPr>
          <w:rFonts w:ascii="Consolas" w:hAnsi="Consolas" w:eastAsia="Consolas"/>
          <w:sz w:val="17"/>
        </w:rPr>
        <w:t xml:space="preserve">    await expect(sys.ingestOne(SAMPLE)).rejects.toThrow(SimulatedCrash);</w:t>
        <w:br/>
      </w:r>
      <w:r>
        <w:rPr>
          <w:rFonts w:ascii="Consolas" w:hAnsi="Consolas" w:eastAsia="Consolas"/>
          <w:sz w:val="17"/>
        </w:rPr>
        <w:t xml:space="preserve">    await sys.restart();</w:t>
        <w:br/>
      </w:r>
      <w:r>
        <w:rPr>
          <w:rFonts w:ascii="Consolas" w:hAnsi="Consolas" w:eastAsia="Consolas"/>
          <w:sz w:val="17"/>
        </w:rPr>
        <w:br/>
      </w:r>
      <w:r>
        <w:rPr>
          <w:rFonts w:ascii="Consolas" w:hAnsi="Consolas" w:eastAsia="Consolas"/>
          <w:sz w:val="17"/>
        </w:rPr>
        <w:t xml:space="preserve">    // Invariant absolu : aucune reference fantome</w:t>
        <w:br/>
      </w:r>
      <w:r>
        <w:rPr>
          <w:rFonts w:ascii="Consolas" w:hAnsi="Consolas" w:eastAsia="Consolas"/>
          <w:sz w:val="17"/>
        </w:rPr>
        <w:t xml:space="preserve">    const dangling = await sys.db.query(`</w:t>
        <w:br/>
      </w:r>
      <w:r>
        <w:rPr>
          <w:rFonts w:ascii="Consolas" w:hAnsi="Consolas" w:eastAsia="Consolas"/>
          <w:sz w:val="17"/>
        </w:rPr>
        <w:t xml:space="preserve">      SELECT v.document_id FROM document_versions v</w:t>
        <w:br/>
      </w:r>
      <w:r>
        <w:rPr>
          <w:rFonts w:ascii="Consolas" w:hAnsi="Consolas" w:eastAsia="Consolas"/>
          <w:sz w:val="17"/>
        </w:rPr>
        <w:t xml:space="preserve">      LEFT JOIN content_objects c USING (content_hash)</w:t>
        <w:br/>
      </w:r>
      <w:r>
        <w:rPr>
          <w:rFonts w:ascii="Consolas" w:hAnsi="Consolas" w:eastAsia="Consolas"/>
          <w:sz w:val="17"/>
        </w:rPr>
        <w:t xml:space="preserve">      WHERE c.content_hash IS NULL`);</w:t>
        <w:br/>
      </w:r>
      <w:r>
        <w:rPr>
          <w:rFonts w:ascii="Consolas" w:hAnsi="Consolas" w:eastAsia="Consolas"/>
          <w:sz w:val="17"/>
        </w:rPr>
        <w:t xml:space="preserve">    expect(dangling).toHaveLength(0);</w:t>
        <w:br/>
      </w:r>
      <w:r>
        <w:rPr>
          <w:rFonts w:ascii="Consolas" w:hAnsi="Consolas" w:eastAsia="Consolas"/>
          <w:sz w:val="17"/>
        </w:rPr>
        <w:br/>
      </w:r>
      <w:r>
        <w:rPr>
          <w:rFonts w:ascii="Consolas" w:hAnsi="Consolas" w:eastAsia="Consolas"/>
          <w:sz w:val="17"/>
        </w:rPr>
        <w:t xml:space="preserve">    for (const obj of await sys.db.allContentObjects()) {</w:t>
        <w:br/>
      </w:r>
      <w:r>
        <w:rPr>
          <w:rFonts w:ascii="Consolas" w:hAnsi="Consolas" w:eastAsia="Consolas"/>
          <w:sz w:val="17"/>
        </w:rPr>
        <w:t xml:space="preserve">      expect(await sys.store.exists(obj.contentHash)).toBe(true);</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 La reprise doit aboutir</w:t>
        <w:br/>
      </w:r>
      <w:r>
        <w:rPr>
          <w:rFonts w:ascii="Consolas" w:hAnsi="Consolas" w:eastAsia="Consolas"/>
          <w:sz w:val="17"/>
        </w:rPr>
        <w:t xml:space="preserve">    sys.disableCrash();</w:t>
        <w:br/>
      </w:r>
      <w:r>
        <w:rPr>
          <w:rFonts w:ascii="Consolas" w:hAnsi="Consolas" w:eastAsia="Consolas"/>
          <w:sz w:val="17"/>
        </w:rPr>
        <w:t xml:space="preserve">    const run = await sys.ingestOne(SAMPLE);</w:t>
        <w:br/>
      </w:r>
      <w:r>
        <w:rPr>
          <w:rFonts w:ascii="Consolas" w:hAnsi="Consolas" w:eastAsia="Consolas"/>
          <w:sz w:val="17"/>
        </w:rPr>
        <w:t xml:space="preserve">    expect(run.ok).toBe(true);</w:t>
        <w:br/>
      </w:r>
      <w:r>
        <w:rPr>
          <w:rFonts w:ascii="Consolas" w:hAnsi="Consolas" w:eastAsia="Consolas"/>
          <w:sz w:val="17"/>
        </w:rPr>
        <w:t xml:space="preserve">  });</w:t>
        <w:br/>
      </w:r>
      <w:r>
        <w:rPr>
          <w:rFonts w:ascii="Consolas" w:hAnsi="Consolas" w:eastAsia="Consolas"/>
          <w:sz w:val="17"/>
        </w:rPr>
        <w:t>});</w:t>
      </w:r>
    </w:p>
    <w:p>
      <w:pPr>
        <w:pStyle w:val="Heading2"/>
      </w:pPr>
      <w:r>
        <w:t>5.3 Reconstruction depuis le magasin</w:t>
      </w:r>
    </w:p>
    <w:p>
      <w:pPr>
        <w:spacing w:before="120" w:after="200"/>
        <w:ind w:left="170"/>
        <w:shd w:val="clear" w:color="auto" w:fill="F2F5F7"/>
        <w:pBdr>
          <w:left w:val="single" w:sz="12" w:space="8" w:color="9FB3C0"/>
        </w:pBdr>
      </w:pPr>
      <w:r>
        <w:rPr>
          <w:rFonts w:ascii="Consolas" w:hAnsi="Consolas" w:eastAsia="Consolas"/>
          <w:sz w:val="17"/>
        </w:rPr>
        <w:t>test("reindexation sans reseau ni base", async () =&gt; {</w:t>
        <w:br/>
      </w:r>
      <w:r>
        <w:rPr>
          <w:rFonts w:ascii="Consolas" w:hAnsi="Consolas" w:eastAsia="Consolas"/>
          <w:sz w:val="17"/>
        </w:rPr>
        <w:t xml:space="preserve">  const sys = await TestSystem.create();</w:t>
        <w:br/>
      </w:r>
      <w:r>
        <w:rPr>
          <w:rFonts w:ascii="Consolas" w:hAnsi="Consolas" w:eastAsia="Consolas"/>
          <w:sz w:val="17"/>
        </w:rPr>
        <w:t xml:space="preserve">  sys.mountFixtures("./fixtures/gazette-2026-08");</w:t>
        <w:br/>
      </w:r>
      <w:r>
        <w:rPr>
          <w:rFonts w:ascii="Consolas" w:hAnsi="Consolas" w:eastAsia="Consolas"/>
          <w:sz w:val="17"/>
        </w:rPr>
        <w:t xml:space="preserve">  await sys.kernel.run("xx.gazette.official");</w:t>
        <w:br/>
      </w:r>
      <w:r>
        <w:rPr>
          <w:rFonts w:ascii="Consolas" w:hAnsi="Consolas" w:eastAsia="Consolas"/>
          <w:sz w:val="17"/>
        </w:rPr>
        <w:br/>
      </w:r>
      <w:r>
        <w:rPr>
          <w:rFonts w:ascii="Consolas" w:hAnsi="Consolas" w:eastAsia="Consolas"/>
          <w:sz w:val="17"/>
        </w:rPr>
        <w:t xml:space="preserve">  const before = await sys.snapshot();     // documents, versions, empreintes</w:t>
        <w:br/>
      </w:r>
      <w:r>
        <w:rPr>
          <w:rFonts w:ascii="Consolas" w:hAnsi="Consolas" w:eastAsia="Consolas"/>
          <w:sz w:val="17"/>
        </w:rPr>
        <w:br/>
      </w:r>
      <w:r>
        <w:rPr>
          <w:rFonts w:ascii="Consolas" w:hAnsi="Consolas" w:eastAsia="Consolas"/>
          <w:sz w:val="17"/>
        </w:rPr>
        <w:t xml:space="preserve">  await sys.deleteDatabase();</w:t>
        <w:br/>
      </w:r>
      <w:r>
        <w:rPr>
          <w:rFonts w:ascii="Consolas" w:hAnsi="Consolas" w:eastAsia="Consolas"/>
          <w:sz w:val="17"/>
        </w:rPr>
        <w:t xml:space="preserve">  sys.blockAllNetwork();                   // toute requete leve</w:t>
        <w:br/>
      </w:r>
      <w:r>
        <w:rPr>
          <w:rFonts w:ascii="Consolas" w:hAnsi="Consolas" w:eastAsia="Consolas"/>
          <w:sz w:val="17"/>
        </w:rPr>
        <w:br/>
      </w:r>
      <w:r>
        <w:rPr>
          <w:rFonts w:ascii="Consolas" w:hAnsi="Consolas" w:eastAsia="Consolas"/>
          <w:sz w:val="17"/>
        </w:rPr>
        <w:t xml:space="preserve">  await sys.reindexFromStore();</w:t>
        <w:br/>
      </w:r>
      <w:r>
        <w:rPr>
          <w:rFonts w:ascii="Consolas" w:hAnsi="Consolas" w:eastAsia="Consolas"/>
          <w:sz w:val="17"/>
        </w:rPr>
        <w:br/>
      </w:r>
      <w:r>
        <w:rPr>
          <w:rFonts w:ascii="Consolas" w:hAnsi="Consolas" w:eastAsia="Consolas"/>
          <w:sz w:val="17"/>
        </w:rPr>
        <w:t xml:space="preserve">  expect(await sys.snapshot()).toEqual(before);</w:t>
        <w:br/>
      </w:r>
      <w:r>
        <w:rPr>
          <w:rFonts w:ascii="Consolas" w:hAnsi="Consolas" w:eastAsia="Consolas"/>
          <w:sz w:val="17"/>
        </w:rPr>
        <w:t>});</w:t>
      </w:r>
    </w:p>
    <w:p>
      <w:pPr>
        <w:jc w:val="both"/>
      </w:pPr>
      <w:r>
        <w:rPr>
          <w:rFonts w:ascii="Consolas" w:hAnsi="Consolas"/>
          <w:color w:val="8B1A1A"/>
          <w:sz w:val="19"/>
        </w:rPr>
        <w:t>blockAllNetwork()</w:t>
      </w:r>
      <w:r>
        <w:t xml:space="preserve"> est essentiel : sans ce blocage, une réindexation qui recollecterait discrètement passerait le test tout en violant l'invariant I-4 du Volume IV.</w:t>
      </w:r>
    </w:p>
    <w:p>
      <w:r>
        <w:br w:type="page"/>
      </w:r>
    </w:p>
    <w:p>
      <w:pPr>
        <w:pStyle w:val="Heading1"/>
      </w:pPr>
      <w:r>
        <w:t>Chapitre 6 — Injection de fautes</w:t>
      </w:r>
    </w:p>
    <w:p>
      <w:pPr>
        <w:pStyle w:val="Heading2"/>
      </w:pPr>
      <w:r>
        <w:t>6.1 Catalogue</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Faute</w:t>
            </w:r>
          </w:p>
        </w:tc>
        <w:tc>
          <w:tcPr>
            <w:tcW w:type="dxa" w:w="3248"/>
            <w:shd w:val="clear" w:color="auto" w:fill="0B3D5B"/>
          </w:tcPr>
          <w:p>
            <w:pPr>
              <w:spacing w:after="40"/>
            </w:pPr>
            <w:r/>
            <w:r>
              <w:rPr>
                <w:b/>
                <w:color w:val="FFFFFF"/>
                <w:sz w:val="18"/>
              </w:rPr>
              <w:t>Injection</w:t>
            </w:r>
          </w:p>
        </w:tc>
        <w:tc>
          <w:tcPr>
            <w:tcW w:type="dxa" w:w="3248"/>
            <w:shd w:val="clear" w:color="auto" w:fill="0B3D5B"/>
          </w:tcPr>
          <w:p>
            <w:pPr>
              <w:spacing w:after="40"/>
            </w:pPr>
            <w:r/>
            <w:r>
              <w:rPr>
                <w:b/>
                <w:color w:val="FFFFFF"/>
                <w:sz w:val="18"/>
              </w:rPr>
              <w:t>Comportement attendu</w:t>
            </w:r>
          </w:p>
        </w:tc>
      </w:tr>
      <w:tr>
        <w:tc>
          <w:tcPr>
            <w:tcW w:type="dxa" w:w="3248"/>
          </w:tcPr>
          <w:p>
            <w:pPr>
              <w:spacing w:after="40"/>
            </w:pPr>
            <w:r/>
            <w:r>
              <w:rPr>
                <w:sz w:val="18"/>
              </w:rPr>
              <w:t>Coupure réseau</w:t>
            </w:r>
          </w:p>
        </w:tc>
        <w:tc>
          <w:tcPr>
            <w:tcW w:type="dxa" w:w="3248"/>
          </w:tcPr>
          <w:p>
            <w:pPr>
              <w:spacing w:after="40"/>
            </w:pPr>
            <w:r/>
            <w:r>
              <w:rPr>
                <w:sz w:val="18"/>
              </w:rPr>
              <w:t>Le client HTTP lève après N octets</w:t>
            </w:r>
          </w:p>
        </w:tc>
        <w:tc>
          <w:tcPr>
            <w:tcW w:type="dxa" w:w="3248"/>
          </w:tcPr>
          <w:p>
            <w:pPr>
              <w:spacing w:after="40"/>
            </w:pPr>
            <w:r/>
            <w:r>
              <w:rPr>
                <w:sz w:val="18"/>
              </w:rPr>
              <w:t>Réessai, puis échec du document seul</w:t>
            </w:r>
          </w:p>
        </w:tc>
      </w:tr>
      <w:tr>
        <w:tc>
          <w:tcPr>
            <w:tcW w:type="dxa" w:w="3248"/>
            <w:shd w:val="clear" w:color="auto" w:fill="F4F7F9"/>
          </w:tcPr>
          <w:p>
            <w:pPr>
              <w:spacing w:after="40"/>
            </w:pPr>
            <w:r/>
            <w:r>
              <w:rPr>
                <w:sz w:val="18"/>
              </w:rPr>
              <w:t>Réponse tronquée</w:t>
            </w:r>
          </w:p>
        </w:tc>
        <w:tc>
          <w:tcPr>
            <w:tcW w:type="dxa" w:w="3248"/>
            <w:shd w:val="clear" w:color="auto" w:fill="F4F7F9"/>
          </w:tcPr>
          <w:p>
            <w:pPr>
              <w:spacing w:after="40"/>
            </w:pPr>
            <w:r/>
            <w:r>
              <w:rPr>
                <w:sz w:val="18"/>
              </w:rPr>
              <w:t>Corps plus court que `Content-Length`</w:t>
            </w:r>
          </w:p>
        </w:tc>
        <w:tc>
          <w:tcPr>
            <w:tcW w:type="dxa" w:w="3248"/>
            <w:shd w:val="clear" w:color="auto" w:fill="F4F7F9"/>
          </w:tcPr>
          <w:p>
            <w:pPr>
              <w:spacing w:after="40"/>
            </w:pPr>
            <w:r/>
            <w:r>
              <w:rPr>
                <w:sz w:val="18"/>
              </w:rPr>
              <w:t>Rejet, aucun stockage partiel</w:t>
            </w:r>
          </w:p>
        </w:tc>
      </w:tr>
      <w:tr>
        <w:tc>
          <w:tcPr>
            <w:tcW w:type="dxa" w:w="3248"/>
          </w:tcPr>
          <w:p>
            <w:pPr>
              <w:spacing w:after="40"/>
            </w:pPr>
            <w:r/>
            <w:r>
              <w:rPr>
                <w:sz w:val="18"/>
              </w:rPr>
              <w:t>Contenu corrompu</w:t>
            </w:r>
          </w:p>
        </w:tc>
        <w:tc>
          <w:tcPr>
            <w:tcW w:type="dxa" w:w="3248"/>
          </w:tcPr>
          <w:p>
            <w:pPr>
              <w:spacing w:after="40"/>
            </w:pPr>
            <w:r/>
            <w:r>
              <w:rPr>
                <w:sz w:val="18"/>
              </w:rPr>
              <w:t>Octets modifiés en transit</w:t>
            </w:r>
          </w:p>
        </w:tc>
        <w:tc>
          <w:tcPr>
            <w:tcW w:type="dxa" w:w="3248"/>
          </w:tcPr>
          <w:p>
            <w:pPr>
              <w:spacing w:after="40"/>
            </w:pPr>
            <w:r/>
            <w:r>
              <w:rPr>
                <w:sz w:val="18"/>
              </w:rPr>
              <w:t>Échec de vérification, aucun stockage</w:t>
            </w:r>
          </w:p>
        </w:tc>
      </w:tr>
      <w:tr>
        <w:tc>
          <w:tcPr>
            <w:tcW w:type="dxa" w:w="3248"/>
            <w:shd w:val="clear" w:color="auto" w:fill="F4F7F9"/>
          </w:tcPr>
          <w:p>
            <w:pPr>
              <w:spacing w:after="40"/>
            </w:pPr>
            <w:r/>
            <w:r>
              <w:rPr>
                <w:sz w:val="18"/>
              </w:rPr>
              <w:t>Disque plein</w:t>
            </w:r>
          </w:p>
        </w:tc>
        <w:tc>
          <w:tcPr>
            <w:tcW w:type="dxa" w:w="3248"/>
            <w:shd w:val="clear" w:color="auto" w:fill="F4F7F9"/>
          </w:tcPr>
          <w:p>
            <w:pPr>
              <w:spacing w:after="40"/>
            </w:pPr>
            <w:r/>
            <w:r>
              <w:rPr>
                <w:sz w:val="18"/>
              </w:rPr>
              <w:t>`ENOSPC` à l'écriture</w:t>
            </w:r>
          </w:p>
        </w:tc>
        <w:tc>
          <w:tcPr>
            <w:tcW w:type="dxa" w:w="3248"/>
            <w:shd w:val="clear" w:color="auto" w:fill="F4F7F9"/>
          </w:tcPr>
          <w:p>
            <w:pPr>
              <w:spacing w:after="40"/>
            </w:pPr>
            <w:r/>
            <w:r>
              <w:rPr>
                <w:sz w:val="18"/>
              </w:rPr>
              <w:t>Échec propre, alerte, base cohérente</w:t>
            </w:r>
          </w:p>
        </w:tc>
      </w:tr>
      <w:tr>
        <w:tc>
          <w:tcPr>
            <w:tcW w:type="dxa" w:w="3248"/>
          </w:tcPr>
          <w:p>
            <w:pPr>
              <w:spacing w:after="40"/>
            </w:pPr>
            <w:r/>
            <w:r>
              <w:rPr>
                <w:sz w:val="18"/>
              </w:rPr>
              <w:t>Disque en lecture seule</w:t>
            </w:r>
          </w:p>
        </w:tc>
        <w:tc>
          <w:tcPr>
            <w:tcW w:type="dxa" w:w="3248"/>
          </w:tcPr>
          <w:p>
            <w:pPr>
              <w:spacing w:after="40"/>
            </w:pPr>
            <w:r/>
            <w:r>
              <w:rPr>
                <w:sz w:val="18"/>
              </w:rPr>
              <w:t>`EROFS`</w:t>
            </w:r>
          </w:p>
        </w:tc>
        <w:tc>
          <w:tcPr>
            <w:tcW w:type="dxa" w:w="3248"/>
          </w:tcPr>
          <w:p>
            <w:pPr>
              <w:spacing w:after="40"/>
            </w:pPr>
            <w:r/>
            <w:r>
              <w:rPr>
                <w:sz w:val="18"/>
              </w:rPr>
              <w:t>Arrêt de la collecte, corpus intact</w:t>
            </w:r>
          </w:p>
        </w:tc>
      </w:tr>
      <w:tr>
        <w:tc>
          <w:tcPr>
            <w:tcW w:type="dxa" w:w="3248"/>
            <w:shd w:val="clear" w:color="auto" w:fill="F4F7F9"/>
          </w:tcPr>
          <w:p>
            <w:pPr>
              <w:spacing w:after="40"/>
            </w:pPr>
            <w:r/>
            <w:r>
              <w:rPr>
                <w:sz w:val="18"/>
              </w:rPr>
              <w:t>Base verrouillée</w:t>
            </w:r>
          </w:p>
        </w:tc>
        <w:tc>
          <w:tcPr>
            <w:tcW w:type="dxa" w:w="3248"/>
            <w:shd w:val="clear" w:color="auto" w:fill="F4F7F9"/>
          </w:tcPr>
          <w:p>
            <w:pPr>
              <w:spacing w:after="40"/>
            </w:pPr>
            <w:r/>
            <w:r>
              <w:rPr>
                <w:sz w:val="18"/>
              </w:rPr>
              <w:t>`SQLITE_BUSY`</w:t>
            </w:r>
          </w:p>
        </w:tc>
        <w:tc>
          <w:tcPr>
            <w:tcW w:type="dxa" w:w="3248"/>
            <w:shd w:val="clear" w:color="auto" w:fill="F4F7F9"/>
          </w:tcPr>
          <w:p>
            <w:pPr>
              <w:spacing w:after="40"/>
            </w:pPr>
            <w:r/>
            <w:r>
              <w:rPr>
                <w:sz w:val="18"/>
              </w:rPr>
              <w:t>Réessai avec repli, puis échec</w:t>
            </w:r>
          </w:p>
        </w:tc>
      </w:tr>
      <w:tr>
        <w:tc>
          <w:tcPr>
            <w:tcW w:type="dxa" w:w="3248"/>
          </w:tcPr>
          <w:p>
            <w:pPr>
              <w:spacing w:after="40"/>
            </w:pPr>
            <w:r/>
            <w:r>
              <w:rPr>
                <w:sz w:val="18"/>
              </w:rPr>
              <w:t>Processus tué</w:t>
            </w:r>
          </w:p>
        </w:tc>
        <w:tc>
          <w:tcPr>
            <w:tcW w:type="dxa" w:w="3248"/>
          </w:tcPr>
          <w:p>
            <w:pPr>
              <w:spacing w:after="40"/>
            </w:pPr>
            <w:r/>
            <w:r>
              <w:rPr>
                <w:sz w:val="18"/>
              </w:rPr>
              <w:t>`SIGKILL` en pleine écriture</w:t>
            </w:r>
          </w:p>
        </w:tc>
        <w:tc>
          <w:tcPr>
            <w:tcW w:type="dxa" w:w="3248"/>
          </w:tcPr>
          <w:p>
            <w:pPr>
              <w:spacing w:after="40"/>
            </w:pPr>
            <w:r/>
            <w:r>
              <w:rPr>
                <w:sz w:val="18"/>
              </w:rPr>
              <w:t>Reprise cohérente au redémarrage</w:t>
            </w:r>
          </w:p>
        </w:tc>
      </w:tr>
      <w:tr>
        <w:tc>
          <w:tcPr>
            <w:tcW w:type="dxa" w:w="3248"/>
            <w:shd w:val="clear" w:color="auto" w:fill="F4F7F9"/>
          </w:tcPr>
          <w:p>
            <w:pPr>
              <w:spacing w:after="40"/>
            </w:pPr>
            <w:r/>
            <w:r>
              <w:rPr>
                <w:sz w:val="18"/>
              </w:rPr>
              <w:t>Horloge reculée</w:t>
            </w:r>
          </w:p>
        </w:tc>
        <w:tc>
          <w:tcPr>
            <w:tcW w:type="dxa" w:w="3248"/>
            <w:shd w:val="clear" w:color="auto" w:fill="F4F7F9"/>
          </w:tcPr>
          <w:p>
            <w:pPr>
              <w:spacing w:after="40"/>
            </w:pPr>
            <w:r/>
            <w:r>
              <w:rPr>
                <w:sz w:val="18"/>
              </w:rPr>
              <w:t>Horloge en arrière de 1 h</w:t>
            </w:r>
          </w:p>
        </w:tc>
        <w:tc>
          <w:tcPr>
            <w:tcW w:type="dxa" w:w="3248"/>
            <w:shd w:val="clear" w:color="auto" w:fill="F4F7F9"/>
          </w:tcPr>
          <w:p>
            <w:pPr>
              <w:spacing w:after="40"/>
            </w:pPr>
            <w:r/>
            <w:r>
              <w:rPr>
                <w:sz w:val="18"/>
              </w:rPr>
              <w:t>Aucune corruption d'ordonnancement</w:t>
            </w:r>
          </w:p>
        </w:tc>
      </w:tr>
      <w:tr>
        <w:tc>
          <w:tcPr>
            <w:tcW w:type="dxa" w:w="3248"/>
          </w:tcPr>
          <w:p>
            <w:pPr>
              <w:spacing w:after="40"/>
            </w:pPr>
            <w:r/>
            <w:r>
              <w:rPr>
                <w:sz w:val="18"/>
              </w:rPr>
              <w:t>Plugin en boucle infinie</w:t>
            </w:r>
          </w:p>
        </w:tc>
        <w:tc>
          <w:tcPr>
            <w:tcW w:type="dxa" w:w="3248"/>
          </w:tcPr>
          <w:p>
            <w:pPr>
              <w:spacing w:after="40"/>
            </w:pPr>
            <w:r/>
            <w:r>
              <w:rPr>
                <w:sz w:val="18"/>
              </w:rPr>
              <w:t>`discover` ne rend jamais la main</w:t>
            </w:r>
          </w:p>
        </w:tc>
        <w:tc>
          <w:tcPr>
            <w:tcW w:type="dxa" w:w="3248"/>
          </w:tcPr>
          <w:p>
            <w:pPr>
              <w:spacing w:after="40"/>
            </w:pPr>
            <w:r/>
            <w:r>
              <w:rPr>
                <w:sz w:val="18"/>
              </w:rPr>
              <w:t>Budget épuisé, `AbortSignal`, arrêt</w:t>
            </w:r>
          </w:p>
        </w:tc>
      </w:tr>
      <w:tr>
        <w:tc>
          <w:tcPr>
            <w:tcW w:type="dxa" w:w="3248"/>
            <w:shd w:val="clear" w:color="auto" w:fill="F4F7F9"/>
          </w:tcPr>
          <w:p>
            <w:pPr>
              <w:spacing w:after="40"/>
            </w:pPr>
            <w:r/>
            <w:r>
              <w:rPr>
                <w:sz w:val="18"/>
              </w:rPr>
              <w:t>Plugin gourmand en mémoire</w:t>
            </w:r>
          </w:p>
        </w:tc>
        <w:tc>
          <w:tcPr>
            <w:tcW w:type="dxa" w:w="3248"/>
            <w:shd w:val="clear" w:color="auto" w:fill="F4F7F9"/>
          </w:tcPr>
          <w:p>
            <w:pPr>
              <w:spacing w:after="40"/>
            </w:pPr>
            <w:r/>
            <w:r>
              <w:rPr>
                <w:sz w:val="18"/>
              </w:rPr>
              <w:t>Allocation illimitée</w:t>
            </w:r>
          </w:p>
        </w:tc>
        <w:tc>
          <w:tcPr>
            <w:tcW w:type="dxa" w:w="3248"/>
            <w:shd w:val="clear" w:color="auto" w:fill="F4F7F9"/>
          </w:tcPr>
          <w:p>
            <w:pPr>
              <w:spacing w:after="40"/>
            </w:pPr>
            <w:r/>
            <w:r>
              <w:rPr>
                <w:sz w:val="18"/>
              </w:rPr>
              <w:t>Plafond atteint, travailleur isolé recyclé</w:t>
            </w:r>
          </w:p>
        </w:tc>
      </w:tr>
    </w:tbl>
    <w:p/>
    <w:p>
      <w:pPr>
        <w:pStyle w:val="Heading2"/>
      </w:pPr>
      <w:r>
        <w:t>6.2 Test de disque plein</w:t>
      </w:r>
    </w:p>
    <w:p>
      <w:pPr>
        <w:spacing w:before="120" w:after="200"/>
        <w:ind w:left="170"/>
        <w:shd w:val="clear" w:color="auto" w:fill="F2F5F7"/>
        <w:pBdr>
          <w:left w:val="single" w:sz="12" w:space="8" w:color="9FB3C0"/>
        </w:pBdr>
      </w:pPr>
      <w:r>
        <w:rPr>
          <w:rFonts w:ascii="Consolas" w:hAnsi="Consolas" w:eastAsia="Consolas"/>
          <w:sz w:val="17"/>
        </w:rPr>
        <w:t>test("disque plein : echec propre, corpus intact", async () =&gt; {</w:t>
        <w:br/>
      </w:r>
      <w:r>
        <w:rPr>
          <w:rFonts w:ascii="Consolas" w:hAnsi="Consolas" w:eastAsia="Consolas"/>
          <w:sz w:val="17"/>
        </w:rPr>
        <w:t xml:space="preserve">  const sys = await TestSystem.create({ diskQuotaBytes: 10_000_000 });</w:t>
        <w:br/>
      </w:r>
      <w:r>
        <w:rPr>
          <w:rFonts w:ascii="Consolas" w:hAnsi="Consolas" w:eastAsia="Consolas"/>
          <w:sz w:val="17"/>
        </w:rPr>
        <w:t xml:space="preserve">  sys.mountFixtures("./fixtures/large-documents");</w:t>
        <w:br/>
      </w:r>
      <w:r>
        <w:rPr>
          <w:rFonts w:ascii="Consolas" w:hAnsi="Consolas" w:eastAsia="Consolas"/>
          <w:sz w:val="17"/>
        </w:rPr>
        <w:br/>
      </w:r>
      <w:r>
        <w:rPr>
          <w:rFonts w:ascii="Consolas" w:hAnsi="Consolas" w:eastAsia="Consolas"/>
          <w:sz w:val="17"/>
        </w:rPr>
        <w:t xml:space="preserve">  const run = await sys.kernel.run("xx.large.source");</w:t>
        <w:br/>
      </w:r>
      <w:r>
        <w:rPr>
          <w:rFonts w:ascii="Consolas" w:hAnsi="Consolas" w:eastAsia="Consolas"/>
          <w:sz w:val="17"/>
        </w:rPr>
        <w:br/>
      </w:r>
      <w:r>
        <w:rPr>
          <w:rFonts w:ascii="Consolas" w:hAnsi="Consolas" w:eastAsia="Consolas"/>
          <w:sz w:val="17"/>
        </w:rPr>
        <w:t xml:space="preserve">  expect(run.status).toBe("failed");</w:t>
        <w:br/>
      </w:r>
      <w:r>
        <w:rPr>
          <w:rFonts w:ascii="Consolas" w:hAnsi="Consolas" w:eastAsia="Consolas"/>
          <w:sz w:val="17"/>
        </w:rPr>
        <w:t xml:space="preserve">  expect(run.errorSummary).toMatch(/ENOSPC|espace insuffisant/i);</w:t>
        <w:br/>
      </w:r>
      <w:r>
        <w:rPr>
          <w:rFonts w:ascii="Consolas" w:hAnsi="Consolas" w:eastAsia="Consolas"/>
          <w:sz w:val="17"/>
        </w:rPr>
        <w:br/>
      </w:r>
      <w:r>
        <w:rPr>
          <w:rFonts w:ascii="Consolas" w:hAnsi="Consolas" w:eastAsia="Consolas"/>
          <w:sz w:val="17"/>
        </w:rPr>
        <w:t xml:space="preserve">  // Tout ce qui a ete stocke avant la saturation est intact et coherent</w:t>
        <w:br/>
      </w:r>
      <w:r>
        <w:rPr>
          <w:rFonts w:ascii="Consolas" w:hAnsi="Consolas" w:eastAsia="Consolas"/>
          <w:sz w:val="17"/>
        </w:rPr>
        <w:t xml:space="preserve">  const report = await sys.verifyAll();</w:t>
        <w:br/>
      </w:r>
      <w:r>
        <w:rPr>
          <w:rFonts w:ascii="Consolas" w:hAnsi="Consolas" w:eastAsia="Consolas"/>
          <w:sz w:val="17"/>
        </w:rPr>
        <w:t xml:space="preserve">  expect(report.corrupt).toBe(0);</w:t>
        <w:br/>
      </w:r>
      <w:r>
        <w:rPr>
          <w:rFonts w:ascii="Consolas" w:hAnsi="Consolas" w:eastAsia="Consolas"/>
          <w:sz w:val="17"/>
        </w:rPr>
        <w:t xml:space="preserve">  expect(report.missing).toBe(0);</w:t>
        <w:br/>
      </w:r>
      <w:r>
        <w:rPr>
          <w:rFonts w:ascii="Consolas" w:hAnsi="Consolas" w:eastAsia="Consolas"/>
          <w:sz w:val="17"/>
        </w:rPr>
        <w:br/>
      </w:r>
      <w:r>
        <w:rPr>
          <w:rFonts w:ascii="Consolas" w:hAnsi="Consolas" w:eastAsia="Consolas"/>
          <w:sz w:val="17"/>
        </w:rPr>
        <w:t xml:space="preserve">  // Aucun fichier partiel ne subsiste</w:t>
        <w:br/>
      </w:r>
      <w:r>
        <w:rPr>
          <w:rFonts w:ascii="Consolas" w:hAnsi="Consolas" w:eastAsia="Consolas"/>
          <w:sz w:val="17"/>
        </w:rPr>
        <w:t xml:space="preserve">  expect(await sys.store.listPartials()).toHaveLength(0);</w:t>
        <w:br/>
      </w:r>
      <w:r>
        <w:rPr>
          <w:rFonts w:ascii="Consolas" w:hAnsi="Consolas" w:eastAsia="Consolas"/>
          <w:sz w:val="17"/>
        </w:rPr>
        <w:t>});</w:t>
      </w:r>
    </w:p>
    <w:p>
      <w:pPr>
        <w:pStyle w:val="Heading2"/>
      </w:pPr>
      <w:r>
        <w:t>6.3 Test de plugin hostile</w:t>
      </w:r>
    </w:p>
    <w:p>
      <w:pPr>
        <w:spacing w:before="120" w:after="200"/>
        <w:ind w:left="170"/>
        <w:shd w:val="clear" w:color="auto" w:fill="F2F5F7"/>
        <w:pBdr>
          <w:left w:val="single" w:sz="12" w:space="8" w:color="9FB3C0"/>
        </w:pBdr>
      </w:pPr>
      <w:r>
        <w:rPr>
          <w:rFonts w:ascii="Consolas" w:hAnsi="Consolas" w:eastAsia="Consolas"/>
          <w:sz w:val="17"/>
        </w:rPr>
        <w:t>const HOSTILE_PLUGINS = [</w:t>
        <w:br/>
      </w:r>
      <w:r>
        <w:rPr>
          <w:rFonts w:ascii="Consolas" w:hAnsi="Consolas" w:eastAsia="Consolas"/>
          <w:sz w:val="17"/>
        </w:rPr>
        <w:t xml:space="preserve">  { name: "boucle infinie",   impl: () =&gt; new InfiniteDiscoverPlugin() },</w:t>
        <w:br/>
      </w:r>
      <w:r>
        <w:rPr>
          <w:rFonts w:ascii="Consolas" w:hAnsi="Consolas" w:eastAsia="Consolas"/>
          <w:sz w:val="17"/>
        </w:rPr>
        <w:t xml:space="preserve">  { name: "fuite memoire",    impl: () =&gt; new MemoryHogPlugin() },</w:t>
        <w:br/>
      </w:r>
      <w:r>
        <w:rPr>
          <w:rFonts w:ascii="Consolas" w:hAnsi="Consolas" w:eastAsia="Consolas"/>
          <w:sz w:val="17"/>
        </w:rPr>
        <w:t xml:space="preserve">  { name: "erreur immediate", impl: () =&gt; new AlwaysThrowsPlugin() },</w:t>
        <w:br/>
      </w:r>
      <w:r>
        <w:rPr>
          <w:rFonts w:ascii="Consolas" w:hAnsi="Consolas" w:eastAsia="Consolas"/>
          <w:sz w:val="17"/>
        </w:rPr>
        <w:t xml:space="preserve">  { name: "hote interdit",    impl: () =&gt; new SsrfAttemptPlugin() },</w:t>
        <w:br/>
      </w:r>
      <w:r>
        <w:rPr>
          <w:rFonts w:ascii="Consolas" w:hAnsi="Consolas" w:eastAsia="Consolas"/>
          <w:sz w:val="17"/>
        </w:rPr>
        <w:t xml:space="preserve">  { name: "ecriture disque",  impl: () =&gt; new FileWritingPlugin() },</w:t>
        <w:br/>
      </w:r>
      <w:r>
        <w:rPr>
          <w:rFonts w:ascii="Consolas" w:hAnsi="Consolas" w:eastAsia="Consolas"/>
          <w:sz w:val="17"/>
        </w:rPr>
        <w:t xml:space="preserve">  { name: "nativeId instable",impl: () =&gt; new RandomIdPlugin() },</w:t>
        <w:br/>
      </w:r>
      <w:r>
        <w:rPr>
          <w:rFonts w:ascii="Consolas" w:hAnsi="Consolas" w:eastAsia="Consolas"/>
          <w:sz w:val="17"/>
        </w:rPr>
        <w:t>];</w:t>
        <w:br/>
      </w:r>
      <w:r>
        <w:rPr>
          <w:rFonts w:ascii="Consolas" w:hAnsi="Consolas" w:eastAsia="Consolas"/>
          <w:sz w:val="17"/>
        </w:rPr>
        <w:br/>
      </w:r>
      <w:r>
        <w:rPr>
          <w:rFonts w:ascii="Consolas" w:hAnsi="Consolas" w:eastAsia="Consolas"/>
          <w:sz w:val="17"/>
        </w:rPr>
        <w:t>test.each(HOSTILE_PLUGINS)("$name est contenu", async ({ impl }) =&gt; {</w:t>
        <w:br/>
      </w:r>
      <w:r>
        <w:rPr>
          <w:rFonts w:ascii="Consolas" w:hAnsi="Consolas" w:eastAsia="Consolas"/>
          <w:sz w:val="17"/>
        </w:rPr>
        <w:t xml:space="preserve">  const sys = await TestSystem.create();</w:t>
        <w:br/>
      </w:r>
      <w:r>
        <w:rPr>
          <w:rFonts w:ascii="Consolas" w:hAnsi="Consolas" w:eastAsia="Consolas"/>
          <w:sz w:val="17"/>
        </w:rPr>
        <w:t xml:space="preserve">  sys.registerPlugin(impl());</w:t>
        <w:br/>
      </w:r>
      <w:r>
        <w:rPr>
          <w:rFonts w:ascii="Consolas" w:hAnsi="Consolas" w:eastAsia="Consolas"/>
          <w:sz w:val="17"/>
        </w:rPr>
        <w:t xml:space="preserve">  sys.registerPlugin(new HealthyPlugin());       // temoin</w:t>
        <w:br/>
      </w:r>
      <w:r>
        <w:rPr>
          <w:rFonts w:ascii="Consolas" w:hAnsi="Consolas" w:eastAsia="Consolas"/>
          <w:sz w:val="17"/>
        </w:rPr>
        <w:br/>
      </w:r>
      <w:r>
        <w:rPr>
          <w:rFonts w:ascii="Consolas" w:hAnsi="Consolas" w:eastAsia="Consolas"/>
          <w:sz w:val="17"/>
        </w:rPr>
        <w:t xml:space="preserve">  await sys.runAll();</w:t>
        <w:br/>
      </w:r>
      <w:r>
        <w:rPr>
          <w:rFonts w:ascii="Consolas" w:hAnsi="Consolas" w:eastAsia="Consolas"/>
          <w:sz w:val="17"/>
        </w:rPr>
        <w:br/>
      </w:r>
      <w:r>
        <w:rPr>
          <w:rFonts w:ascii="Consolas" w:hAnsi="Consolas" w:eastAsia="Consolas"/>
          <w:sz w:val="17"/>
        </w:rPr>
        <w:t xml:space="preserve">  expect(await sys.sourceState("hostile")).toBe("quarantined");</w:t>
        <w:br/>
      </w:r>
      <w:r>
        <w:rPr>
          <w:rFonts w:ascii="Consolas" w:hAnsi="Consolas" w:eastAsia="Consolas"/>
          <w:sz w:val="17"/>
        </w:rPr>
        <w:t xml:space="preserve">  expect(await sys.sourceState("healthy")).toBe("ready");</w:t>
        <w:br/>
      </w:r>
      <w:r>
        <w:rPr>
          <w:rFonts w:ascii="Consolas" w:hAnsi="Consolas" w:eastAsia="Consolas"/>
          <w:sz w:val="17"/>
        </w:rPr>
        <w:t xml:space="preserve">  expect(await sys.documentCount("healthy")).toBeGreaterThan(0);</w:t>
        <w:br/>
      </w:r>
      <w:r>
        <w:rPr>
          <w:rFonts w:ascii="Consolas" w:hAnsi="Consolas" w:eastAsia="Consolas"/>
          <w:sz w:val="17"/>
        </w:rPr>
        <w:t xml:space="preserve">  expect(await sys.verifyAll()).toMatchObject({ corrupt: 0, missing: 0 });</w:t>
        <w:br/>
      </w:r>
      <w:r>
        <w:rPr>
          <w:rFonts w:ascii="Consolas" w:hAnsi="Consolas" w:eastAsia="Consolas"/>
          <w:sz w:val="17"/>
        </w:rPr>
        <w:t>});</w:t>
      </w:r>
    </w:p>
    <w:p>
      <w:pPr>
        <w:jc w:val="both"/>
      </w:pPr>
      <w:r>
        <w:t>Le plugin témoin est indispensable : sans lui, le test prouverait seulement que le plugin hostile échoue, pas que son échec reste confiné.</w:t>
      </w:r>
    </w:p>
    <w:p>
      <w:r>
        <w:br w:type="page"/>
      </w:r>
    </w:p>
    <w:p>
      <w:pPr>
        <w:pStyle w:val="Heading1"/>
      </w:pPr>
      <w:r>
        <w:t>Chapitre 7 — Non-régression sur corpus</w:t>
      </w:r>
    </w:p>
    <w:p>
      <w:pPr>
        <w:pStyle w:val="Heading2"/>
      </w:pPr>
      <w:r>
        <w:t>7.1 Le corpus de référence</w:t>
      </w:r>
    </w:p>
    <w:p>
      <w:pPr>
        <w:jc w:val="both"/>
      </w:pPr>
      <w:r>
        <w:t>Un jeu figé, versionné, représentatif, servant d'étalon pour toute évolution du pipeline.</w:t>
      </w:r>
    </w:p>
    <w:p>
      <w:pPr>
        <w:spacing w:before="120" w:after="200"/>
        <w:ind w:left="170"/>
        <w:shd w:val="clear" w:color="auto" w:fill="F2F5F7"/>
        <w:pBdr>
          <w:left w:val="single" w:sz="12" w:space="8" w:color="9FB3C0"/>
        </w:pBdr>
      </w:pPr>
      <w:r>
        <w:rPr>
          <w:rFonts w:ascii="Consolas" w:hAnsi="Consolas" w:eastAsia="Consolas"/>
          <w:sz w:val="17"/>
        </w:rPr>
        <w:t>testdata/corpus-v1/</w:t>
        <w:br/>
      </w:r>
      <w:r>
        <w:rPr>
          <w:rFonts w:ascii="Consolas" w:hAnsi="Consolas" w:eastAsia="Consolas"/>
          <w:sz w:val="17"/>
        </w:rPr>
        <w:t xml:space="preserve">  documents/          200 documents reels, anonymises si necessaire</w:t>
        <w:br/>
      </w:r>
      <w:r>
        <w:rPr>
          <w:rFonts w:ascii="Consolas" w:hAnsi="Consolas" w:eastAsia="Consolas"/>
          <w:sz w:val="17"/>
        </w:rPr>
        <w:t xml:space="preserve">  expected/</w:t>
        <w:br/>
      </w:r>
      <w:r>
        <w:rPr>
          <w:rFonts w:ascii="Consolas" w:hAnsi="Consolas" w:eastAsia="Consolas"/>
          <w:sz w:val="17"/>
        </w:rPr>
        <w:t xml:space="preserve">    extraction.json   texte attendu par document (empreinte)</w:t>
        <w:br/>
      </w:r>
      <w:r>
        <w:rPr>
          <w:rFonts w:ascii="Consolas" w:hAnsi="Consolas" w:eastAsia="Consolas"/>
          <w:sz w:val="17"/>
        </w:rPr>
        <w:t xml:space="preserve">    structure.json    structure attendue</w:t>
        <w:br/>
      </w:r>
      <w:r>
        <w:rPr>
          <w:rFonts w:ascii="Consolas" w:hAnsi="Consolas" w:eastAsia="Consolas"/>
          <w:sz w:val="17"/>
        </w:rPr>
        <w:t xml:space="preserve">    language.json     langues attendues</w:t>
        <w:br/>
      </w:r>
      <w:r>
        <w:rPr>
          <w:rFonts w:ascii="Consolas" w:hAnsi="Consolas" w:eastAsia="Consolas"/>
          <w:sz w:val="17"/>
        </w:rPr>
        <w:t xml:space="preserve">    confidence.json   plages de confiance acceptables</w:t>
        <w:br/>
      </w:r>
      <w:r>
        <w:rPr>
          <w:rFonts w:ascii="Consolas" w:hAnsi="Consolas" w:eastAsia="Consolas"/>
          <w:sz w:val="17"/>
        </w:rPr>
        <w:t xml:space="preserve">  MANIFEST.md         provenance et licence de chaque document</w:t>
      </w:r>
    </w:p>
    <w:p>
      <w:pPr>
        <w:jc w:val="both"/>
      </w:pPr>
      <w:r>
        <w:t>Composition visée :</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Catégorie</w:t>
            </w:r>
          </w:p>
        </w:tc>
        <w:tc>
          <w:tcPr>
            <w:tcW w:type="dxa" w:w="3248"/>
            <w:shd w:val="clear" w:color="auto" w:fill="0B3D5B"/>
          </w:tcPr>
          <w:p>
            <w:pPr>
              <w:spacing w:after="40"/>
            </w:pPr>
            <w:r/>
            <w:r>
              <w:rPr>
                <w:b/>
                <w:color w:val="FFFFFF"/>
                <w:sz w:val="18"/>
              </w:rPr>
              <w:t>Nombre</w:t>
            </w:r>
          </w:p>
        </w:tc>
        <w:tc>
          <w:tcPr>
            <w:tcW w:type="dxa" w:w="3248"/>
            <w:shd w:val="clear" w:color="auto" w:fill="0B3D5B"/>
          </w:tcPr>
          <w:p>
            <w:pPr>
              <w:spacing w:after="40"/>
            </w:pPr>
            <w:r/>
            <w:r>
              <w:rPr>
                <w:b/>
                <w:color w:val="FFFFFF"/>
                <w:sz w:val="18"/>
              </w:rPr>
              <w:t>Rôle</w:t>
            </w:r>
          </w:p>
        </w:tc>
      </w:tr>
      <w:tr>
        <w:tc>
          <w:tcPr>
            <w:tcW w:type="dxa" w:w="3248"/>
          </w:tcPr>
          <w:p>
            <w:pPr>
              <w:spacing w:after="40"/>
            </w:pPr>
            <w:r/>
            <w:r>
              <w:rPr>
                <w:sz w:val="18"/>
              </w:rPr>
              <w:t>PDF avec couche texte</w:t>
            </w:r>
          </w:p>
        </w:tc>
        <w:tc>
          <w:tcPr>
            <w:tcW w:type="dxa" w:w="3248"/>
          </w:tcPr>
          <w:p>
            <w:pPr>
              <w:spacing w:after="40"/>
            </w:pPr>
            <w:r/>
            <w:r>
              <w:rPr>
                <w:sz w:val="18"/>
              </w:rPr>
              <w:t>80</w:t>
            </w:r>
          </w:p>
        </w:tc>
        <w:tc>
          <w:tcPr>
            <w:tcW w:type="dxa" w:w="3248"/>
          </w:tcPr>
          <w:p>
            <w:pPr>
              <w:spacing w:after="40"/>
            </w:pPr>
            <w:r/>
            <w:r>
              <w:rPr>
                <w:sz w:val="18"/>
              </w:rPr>
              <w:t>Cas nominal</w:t>
            </w:r>
          </w:p>
        </w:tc>
      </w:tr>
      <w:tr>
        <w:tc>
          <w:tcPr>
            <w:tcW w:type="dxa" w:w="3248"/>
            <w:shd w:val="clear" w:color="auto" w:fill="F4F7F9"/>
          </w:tcPr>
          <w:p>
            <w:pPr>
              <w:spacing w:after="40"/>
            </w:pPr>
            <w:r/>
            <w:r>
              <w:rPr>
                <w:sz w:val="18"/>
              </w:rPr>
              <w:t>PDF scannés</w:t>
            </w:r>
          </w:p>
        </w:tc>
        <w:tc>
          <w:tcPr>
            <w:tcW w:type="dxa" w:w="3248"/>
            <w:shd w:val="clear" w:color="auto" w:fill="F4F7F9"/>
          </w:tcPr>
          <w:p>
            <w:pPr>
              <w:spacing w:after="40"/>
            </w:pPr>
            <w:r/>
            <w:r>
              <w:rPr>
                <w:sz w:val="18"/>
              </w:rPr>
              <w:t>40</w:t>
            </w:r>
          </w:p>
        </w:tc>
        <w:tc>
          <w:tcPr>
            <w:tcW w:type="dxa" w:w="3248"/>
            <w:shd w:val="clear" w:color="auto" w:fill="F4F7F9"/>
          </w:tcPr>
          <w:p>
            <w:pPr>
              <w:spacing w:after="40"/>
            </w:pPr>
            <w:r/>
            <w:r>
              <w:rPr>
                <w:sz w:val="18"/>
              </w:rPr>
              <w:t>Chemin OCR</w:t>
            </w:r>
          </w:p>
        </w:tc>
      </w:tr>
      <w:tr>
        <w:tc>
          <w:tcPr>
            <w:tcW w:type="dxa" w:w="3248"/>
          </w:tcPr>
          <w:p>
            <w:pPr>
              <w:spacing w:after="40"/>
            </w:pPr>
            <w:r/>
            <w:r>
              <w:rPr>
                <w:sz w:val="18"/>
              </w:rPr>
              <w:t>PDF mixtes</w:t>
            </w:r>
          </w:p>
        </w:tc>
        <w:tc>
          <w:tcPr>
            <w:tcW w:type="dxa" w:w="3248"/>
          </w:tcPr>
          <w:p>
            <w:pPr>
              <w:spacing w:after="40"/>
            </w:pPr>
            <w:r/>
            <w:r>
              <w:rPr>
                <w:sz w:val="18"/>
              </w:rPr>
              <w:t>20</w:t>
            </w:r>
          </w:p>
        </w:tc>
        <w:tc>
          <w:tcPr>
            <w:tcW w:type="dxa" w:w="3248"/>
          </w:tcPr>
          <w:p>
            <w:pPr>
              <w:spacing w:after="40"/>
            </w:pPr>
            <w:r/>
            <w:r>
              <w:rPr>
                <w:sz w:val="18"/>
              </w:rPr>
              <w:t>Chemin hybride</w:t>
            </w:r>
          </w:p>
        </w:tc>
      </w:tr>
      <w:tr>
        <w:tc>
          <w:tcPr>
            <w:tcW w:type="dxa" w:w="3248"/>
            <w:shd w:val="clear" w:color="auto" w:fill="F4F7F9"/>
          </w:tcPr>
          <w:p>
            <w:pPr>
              <w:spacing w:after="40"/>
            </w:pPr>
            <w:r/>
            <w:r>
              <w:rPr>
                <w:sz w:val="18"/>
              </w:rPr>
              <w:t>HTML</w:t>
            </w:r>
          </w:p>
        </w:tc>
        <w:tc>
          <w:tcPr>
            <w:tcW w:type="dxa" w:w="3248"/>
            <w:shd w:val="clear" w:color="auto" w:fill="F4F7F9"/>
          </w:tcPr>
          <w:p>
            <w:pPr>
              <w:spacing w:after="40"/>
            </w:pPr>
            <w:r/>
            <w:r>
              <w:rPr>
                <w:sz w:val="18"/>
              </w:rPr>
              <w:t>30</w:t>
            </w:r>
          </w:p>
        </w:tc>
        <w:tc>
          <w:tcPr>
            <w:tcW w:type="dxa" w:w="3248"/>
            <w:shd w:val="clear" w:color="auto" w:fill="F4F7F9"/>
          </w:tcPr>
          <w:p>
            <w:pPr>
              <w:spacing w:after="40"/>
            </w:pPr>
            <w:r/>
            <w:r>
              <w:rPr>
                <w:sz w:val="18"/>
              </w:rPr>
              <w:t>Analyse DOM</w:t>
            </w:r>
          </w:p>
        </w:tc>
      </w:tr>
      <w:tr>
        <w:tc>
          <w:tcPr>
            <w:tcW w:type="dxa" w:w="3248"/>
          </w:tcPr>
          <w:p>
            <w:pPr>
              <w:spacing w:after="40"/>
            </w:pPr>
            <w:r/>
            <w:r>
              <w:rPr>
                <w:sz w:val="18"/>
              </w:rPr>
              <w:t>Documents bureautiques</w:t>
            </w:r>
          </w:p>
        </w:tc>
        <w:tc>
          <w:tcPr>
            <w:tcW w:type="dxa" w:w="3248"/>
          </w:tcPr>
          <w:p>
            <w:pPr>
              <w:spacing w:after="40"/>
            </w:pPr>
            <w:r/>
            <w:r>
              <w:rPr>
                <w:sz w:val="18"/>
              </w:rPr>
              <w:t>10</w:t>
            </w:r>
          </w:p>
        </w:tc>
        <w:tc>
          <w:tcPr>
            <w:tcW w:type="dxa" w:w="3248"/>
          </w:tcPr>
          <w:p>
            <w:pPr>
              <w:spacing w:after="40"/>
            </w:pPr>
            <w:r/>
            <w:r>
              <w:rPr>
                <w:sz w:val="18"/>
              </w:rPr>
              <w:t>Formats XML</w:t>
            </w:r>
          </w:p>
        </w:tc>
      </w:tr>
      <w:tr>
        <w:tc>
          <w:tcPr>
            <w:tcW w:type="dxa" w:w="3248"/>
            <w:shd w:val="clear" w:color="auto" w:fill="F4F7F9"/>
          </w:tcPr>
          <w:p>
            <w:pPr>
              <w:spacing w:after="40"/>
            </w:pPr>
            <w:r/>
            <w:r>
              <w:rPr>
                <w:sz w:val="18"/>
              </w:rPr>
              <w:t>Pathologiques</w:t>
            </w:r>
          </w:p>
        </w:tc>
        <w:tc>
          <w:tcPr>
            <w:tcW w:type="dxa" w:w="3248"/>
            <w:shd w:val="clear" w:color="auto" w:fill="F4F7F9"/>
          </w:tcPr>
          <w:p>
            <w:pPr>
              <w:spacing w:after="40"/>
            </w:pPr>
            <w:r/>
            <w:r>
              <w:rPr>
                <w:sz w:val="18"/>
              </w:rPr>
              <w:t>20</w:t>
            </w:r>
          </w:p>
        </w:tc>
        <w:tc>
          <w:tcPr>
            <w:tcW w:type="dxa" w:w="3248"/>
            <w:shd w:val="clear" w:color="auto" w:fill="F4F7F9"/>
          </w:tcPr>
          <w:p>
            <w:pPr>
              <w:spacing w:after="40"/>
            </w:pPr>
            <w:r/>
            <w:r>
              <w:rPr>
                <w:sz w:val="18"/>
              </w:rPr>
              <w:t>Cas limites</w:t>
            </w:r>
          </w:p>
        </w:tc>
      </w:tr>
    </w:tbl>
    <w:p/>
    <w:p>
      <w:pPr>
        <w:pStyle w:val="Heading2"/>
      </w:pPr>
      <w:r>
        <w:t>7.2 Test de non-régression</w:t>
      </w:r>
    </w:p>
    <w:p>
      <w:pPr>
        <w:spacing w:before="120" w:after="200"/>
        <w:ind w:left="170"/>
        <w:shd w:val="clear" w:color="auto" w:fill="F2F5F7"/>
        <w:pBdr>
          <w:left w:val="single" w:sz="12" w:space="8" w:color="9FB3C0"/>
        </w:pBdr>
      </w:pPr>
      <w:r>
        <w:rPr>
          <w:rFonts w:ascii="Consolas" w:hAnsi="Consolas" w:eastAsia="Consolas"/>
          <w:sz w:val="17"/>
        </w:rPr>
        <w:t>test("le pipeline ne regresse pas sur le corpus de reference", async () =&gt; {</w:t>
        <w:br/>
      </w:r>
      <w:r>
        <w:rPr>
          <w:rFonts w:ascii="Consolas" w:hAnsi="Consolas" w:eastAsia="Consolas"/>
          <w:sz w:val="17"/>
        </w:rPr>
        <w:t xml:space="preserve">  const results = await processCorpus("./testdata/corpus-v1");</w:t>
        <w:br/>
      </w:r>
      <w:r>
        <w:rPr>
          <w:rFonts w:ascii="Consolas" w:hAnsi="Consolas" w:eastAsia="Consolas"/>
          <w:sz w:val="17"/>
        </w:rPr>
        <w:t xml:space="preserve">  const expected = loadExpected("./testdata/corpus-v1/expected");</w:t>
        <w:br/>
      </w:r>
      <w:r>
        <w:rPr>
          <w:rFonts w:ascii="Consolas" w:hAnsi="Consolas" w:eastAsia="Consolas"/>
          <w:sz w:val="17"/>
        </w:rPr>
        <w:br/>
      </w:r>
      <w:r>
        <w:rPr>
          <w:rFonts w:ascii="Consolas" w:hAnsi="Consolas" w:eastAsia="Consolas"/>
          <w:sz w:val="17"/>
        </w:rPr>
        <w:t xml:space="preserve">  const regressions: string[] = [];</w:t>
        <w:br/>
      </w:r>
      <w:r>
        <w:rPr>
          <w:rFonts w:ascii="Consolas" w:hAnsi="Consolas" w:eastAsia="Consolas"/>
          <w:sz w:val="17"/>
        </w:rPr>
        <w:br/>
      </w:r>
      <w:r>
        <w:rPr>
          <w:rFonts w:ascii="Consolas" w:hAnsi="Consolas" w:eastAsia="Consolas"/>
          <w:sz w:val="17"/>
        </w:rPr>
        <w:t xml:space="preserve">  for (const [docId, exp] of Object.entries(expected.extraction)) {</w:t>
        <w:br/>
      </w:r>
      <w:r>
        <w:rPr>
          <w:rFonts w:ascii="Consolas" w:hAnsi="Consolas" w:eastAsia="Consolas"/>
          <w:sz w:val="17"/>
        </w:rPr>
        <w:t xml:space="preserve">    const got = results[docId];</w:t>
        <w:br/>
      </w:r>
      <w:r>
        <w:rPr>
          <w:rFonts w:ascii="Consolas" w:hAnsi="Consolas" w:eastAsia="Consolas"/>
          <w:sz w:val="17"/>
        </w:rPr>
        <w:br/>
      </w:r>
      <w:r>
        <w:rPr>
          <w:rFonts w:ascii="Consolas" w:hAnsi="Consolas" w:eastAsia="Consolas"/>
          <w:sz w:val="17"/>
        </w:rPr>
        <w:t xml:space="preserve">    // La confiance ne doit jamais baisser de plus de 5 points</w:t>
        <w:br/>
      </w:r>
      <w:r>
        <w:rPr>
          <w:rFonts w:ascii="Consolas" w:hAnsi="Consolas" w:eastAsia="Consolas"/>
          <w:sz w:val="17"/>
        </w:rPr>
        <w:t xml:space="preserve">    if (got.confidence &lt; exp.confidence - 0.05)</w:t>
        <w:br/>
      </w:r>
      <w:r>
        <w:rPr>
          <w:rFonts w:ascii="Consolas" w:hAnsi="Consolas" w:eastAsia="Consolas"/>
          <w:sz w:val="17"/>
        </w:rPr>
        <w:t xml:space="preserve">      regressions.push(`${docId} : confiance ${exp.confidence} -&gt; ${got.confidence}`);</w:t>
        <w:br/>
      </w:r>
      <w:r>
        <w:rPr>
          <w:rFonts w:ascii="Consolas" w:hAnsi="Consolas" w:eastAsia="Consolas"/>
          <w:sz w:val="17"/>
        </w:rPr>
        <w:br/>
      </w:r>
      <w:r>
        <w:rPr>
          <w:rFonts w:ascii="Consolas" w:hAnsi="Consolas" w:eastAsia="Consolas"/>
          <w:sz w:val="17"/>
        </w:rPr>
        <w:t xml:space="preserve">    // Le volume de texte ne doit jamais chuter de plus de 2 %</w:t>
        <w:br/>
      </w:r>
      <w:r>
        <w:rPr>
          <w:rFonts w:ascii="Consolas" w:hAnsi="Consolas" w:eastAsia="Consolas"/>
          <w:sz w:val="17"/>
        </w:rPr>
        <w:t xml:space="preserve">    if (got.charCount &lt; exp.charCount * 0.98)</w:t>
        <w:br/>
      </w:r>
      <w:r>
        <w:rPr>
          <w:rFonts w:ascii="Consolas" w:hAnsi="Consolas" w:eastAsia="Consolas"/>
          <w:sz w:val="17"/>
        </w:rPr>
        <w:t xml:space="preserve">      regressions.push(`${docId} : texte ${exp.charCount} -&gt; ${got.charCount}`);</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expect(regressions).toEqual([]);</w:t>
        <w:br/>
      </w:r>
      <w:r>
        <w:rPr>
          <w:rFonts w:ascii="Consolas" w:hAnsi="Consolas" w:eastAsia="Consolas"/>
          <w:sz w:val="17"/>
        </w:rPr>
        <w:t>});</w:t>
      </w:r>
    </w:p>
    <w:p>
      <w:pPr>
        <w:jc w:val="both"/>
      </w:pPr>
      <w:r>
        <w:t xml:space="preserve">La comparaison porte sur des </w:t>
      </w:r>
      <w:r>
        <w:rPr>
          <w:b/>
        </w:rPr>
        <w:t>seuils</w:t>
      </w:r>
      <w:r>
        <w:t>, pas sur une égalité stricte de texte. Une égalité stricte rendrait impossible toute amélioration de l'extraction ; un seuil autorise le progrès et interdit la régression.</w:t>
      </w:r>
    </w:p>
    <w:p>
      <w:pPr>
        <w:pStyle w:val="Heading2"/>
      </w:pPr>
      <w:r>
        <w:t>7.3 Amélioration mesurée</w:t>
      </w:r>
    </w:p>
    <w:p>
      <w:pPr>
        <w:spacing w:before="120" w:after="200"/>
        <w:ind w:left="170"/>
        <w:shd w:val="clear" w:color="auto" w:fill="F2F5F7"/>
        <w:pBdr>
          <w:left w:val="single" w:sz="12" w:space="8" w:color="9FB3C0"/>
        </w:pBdr>
      </w:pPr>
      <w:r>
        <w:rPr>
          <w:rFonts w:ascii="Consolas" w:hAnsi="Consolas" w:eastAsia="Consolas"/>
          <w:sz w:val="17"/>
        </w:rPr>
        <w:t>lcf bench extraction --corpus ./testdata/corpus-v1 \</w:t>
        <w:br/>
      </w:r>
      <w:r>
        <w:rPr>
          <w:rFonts w:ascii="Consolas" w:hAnsi="Consolas" w:eastAsia="Consolas"/>
          <w:sz w:val="17"/>
        </w:rPr>
        <w:t xml:space="preserve">                     --baseline pipeline@2.1.0 --candidate pipeline@2.2.0</w:t>
        <w:br/>
      </w:r>
      <w:r>
        <w:rPr>
          <w:rFonts w:ascii="Consolas" w:hAnsi="Consolas" w:eastAsia="Consolas"/>
          <w:sz w:val="17"/>
        </w:rPr>
        <w:br/>
      </w:r>
      <w:r>
        <w:rPr>
          <w:rFonts w:ascii="Consolas" w:hAnsi="Consolas" w:eastAsia="Consolas"/>
          <w:sz w:val="17"/>
        </w:rPr>
        <w:t>Documents : 200</w:t>
        <w:br/>
      </w:r>
      <w:r>
        <w:rPr>
          <w:rFonts w:ascii="Consolas" w:hAnsi="Consolas" w:eastAsia="Consolas"/>
          <w:sz w:val="17"/>
        </w:rPr>
        <w:br/>
      </w:r>
      <w:r>
        <w:rPr>
          <w:rFonts w:ascii="Consolas" w:hAnsi="Consolas" w:eastAsia="Consolas"/>
          <w:sz w:val="17"/>
        </w:rPr>
        <w:t xml:space="preserve">  Confiance moyenne     0.847 -&gt; 0.891   (+0.044)  AMELIORE</w:t>
        <w:br/>
      </w:r>
      <w:r>
        <w:rPr>
          <w:rFonts w:ascii="Consolas" w:hAnsi="Consolas" w:eastAsia="Consolas"/>
          <w:sz w:val="17"/>
        </w:rPr>
        <w:t xml:space="preserve">  Caracteres extraits   +3.2 %                     AMELIORE</w:t>
        <w:br/>
      </w:r>
      <w:r>
        <w:rPr>
          <w:rFonts w:ascii="Consolas" w:hAnsi="Consolas" w:eastAsia="Consolas"/>
          <w:sz w:val="17"/>
        </w:rPr>
        <w:t xml:space="preserve">  Documents &lt; 0.7        34   -&gt;   19    (-15)     AMELIORE</w:t>
        <w:br/>
      </w:r>
      <w:r>
        <w:rPr>
          <w:rFonts w:ascii="Consolas" w:hAnsi="Consolas" w:eastAsia="Consolas"/>
          <w:sz w:val="17"/>
        </w:rPr>
        <w:t xml:space="preserve">  Regressions                              2       A EXAMINER</w:t>
        <w:br/>
      </w:r>
      <w:r>
        <w:rPr>
          <w:rFonts w:ascii="Consolas" w:hAnsi="Consolas" w:eastAsia="Consolas"/>
          <w:sz w:val="17"/>
        </w:rPr>
        <w:t xml:space="preserve">  Duree totale          412 s -&gt; 489 s   (+18.7 %) DEGRADE</w:t>
        <w:br/>
      </w:r>
      <w:r>
        <w:rPr>
          <w:rFonts w:ascii="Consolas" w:hAnsi="Consolas" w:eastAsia="Consolas"/>
          <w:sz w:val="17"/>
        </w:rPr>
        <w:br/>
      </w:r>
      <w:r>
        <w:rPr>
          <w:rFonts w:ascii="Consolas" w:hAnsi="Consolas" w:eastAsia="Consolas"/>
          <w:sz w:val="17"/>
        </w:rPr>
        <w:t>Regressions detaillees</w:t>
        <w:br/>
      </w:r>
      <w:r>
        <w:rPr>
          <w:rFonts w:ascii="Consolas" w:hAnsi="Consolas" w:eastAsia="Consolas"/>
          <w:sz w:val="17"/>
        </w:rPr>
        <w:t xml:space="preserve">  doc-0117  0.91 -&gt; 0.62  PDF deux colonnes, ordre de lecture inverse</w:t>
        <w:br/>
      </w:r>
      <w:r>
        <w:rPr>
          <w:rFonts w:ascii="Consolas" w:hAnsi="Consolas" w:eastAsia="Consolas"/>
          <w:sz w:val="17"/>
        </w:rPr>
        <w:t xml:space="preserve">  doc-0184  0.88 -&gt; 0.71  tableau fusionne desormais mal segmente</w:t>
      </w:r>
    </w:p>
    <w:p>
      <w:pPr>
        <w:jc w:val="both"/>
      </w:pPr>
      <w:r>
        <w:t>Un gain moyen ne justifie jamais une régression non examinée. Les deux documents cités doivent être compris avant publication ; s'ils révèlent un défaut réel, ils rejoignent le corpus de référence comme cas de non-régression permanents.</w:t>
      </w:r>
    </w:p>
    <w:p>
      <w:r>
        <w:br w:type="page"/>
      </w:r>
    </w:p>
    <w:p>
      <w:pPr>
        <w:pStyle w:val="Heading1"/>
      </w:pPr>
      <w:r>
        <w:t>Chapitre 8 — Tests de performance</w:t>
      </w:r>
    </w:p>
    <w:p>
      <w:pPr>
        <w:pStyle w:val="Heading2"/>
      </w:pPr>
      <w:r>
        <w:t>8.1 Seuils</w:t>
      </w:r>
    </w:p>
    <w:p>
      <w:pPr>
        <w:jc w:val="both"/>
      </w:pPr>
      <w:r>
        <w:t>Issus des Volumes IV, chapitre 13, et V, chapitre 9.</w:t>
      </w:r>
    </w:p>
    <w:p>
      <w:pPr>
        <w:spacing w:before="120" w:after="200"/>
        <w:ind w:left="170"/>
        <w:shd w:val="clear" w:color="auto" w:fill="F2F5F7"/>
        <w:pBdr>
          <w:left w:val="single" w:sz="12" w:space="8" w:color="9FB3C0"/>
        </w:pBdr>
      </w:pPr>
      <w:r>
        <w:rPr>
          <w:rFonts w:ascii="Consolas" w:hAnsi="Consolas" w:eastAsia="Consolas"/>
          <w:sz w:val="17"/>
        </w:rPr>
        <w:t>benchmarks:</w:t>
        <w:br/>
      </w:r>
      <w:r>
        <w:rPr>
          <w:rFonts w:ascii="Consolas" w:hAnsi="Consolas" w:eastAsia="Consolas"/>
          <w:sz w:val="17"/>
        </w:rPr>
        <w:t xml:space="preserve">  - name: store.put.1MB</w:t>
        <w:br/>
      </w:r>
      <w:r>
        <w:rPr>
          <w:rFonts w:ascii="Consolas" w:hAnsi="Consolas" w:eastAsia="Consolas"/>
          <w:sz w:val="17"/>
        </w:rPr>
        <w:t xml:space="preserve">    threshold: { p50: 50ms, p99: 200ms }</w:t>
        <w:br/>
      </w:r>
      <w:r>
        <w:rPr>
          <w:rFonts w:ascii="Consolas" w:hAnsi="Consolas" w:eastAsia="Consolas"/>
          <w:sz w:val="17"/>
        </w:rPr>
        <w:t xml:space="preserve">  - name: db.findByNativeId</w:t>
        <w:br/>
      </w:r>
      <w:r>
        <w:rPr>
          <w:rFonts w:ascii="Consolas" w:hAnsi="Consolas" w:eastAsia="Consolas"/>
          <w:sz w:val="17"/>
        </w:rPr>
        <w:t xml:space="preserve">    threshold: { p50: 5ms,  p99: 20ms }</w:t>
        <w:br/>
      </w:r>
      <w:r>
        <w:rPr>
          <w:rFonts w:ascii="Consolas" w:hAnsi="Consolas" w:eastAsia="Consolas"/>
          <w:sz w:val="17"/>
        </w:rPr>
        <w:t xml:space="preserve">  - name: extract.pdf.native.50p</w:t>
        <w:br/>
      </w:r>
      <w:r>
        <w:rPr>
          <w:rFonts w:ascii="Consolas" w:hAnsi="Consolas" w:eastAsia="Consolas"/>
          <w:sz w:val="17"/>
        </w:rPr>
        <w:t xml:space="preserve">    threshold: { p50: 3s,   p99: 8s }</w:t>
        <w:br/>
      </w:r>
      <w:r>
        <w:rPr>
          <w:rFonts w:ascii="Consolas" w:hAnsi="Consolas" w:eastAsia="Consolas"/>
          <w:sz w:val="17"/>
        </w:rPr>
        <w:t xml:space="preserve">  - name: reindex.per.1000.docs</w:t>
        <w:br/>
      </w:r>
      <w:r>
        <w:rPr>
          <w:rFonts w:ascii="Consolas" w:hAnsi="Consolas" w:eastAsia="Consolas"/>
          <w:sz w:val="17"/>
        </w:rPr>
        <w:t xml:space="preserve">    threshold: { p50: 6s,   p99: 15s }</w:t>
        <w:br/>
      </w:r>
      <w:r>
        <w:rPr>
          <w:rFonts w:ascii="Consolas" w:hAnsi="Consolas" w:eastAsia="Consolas"/>
          <w:sz w:val="17"/>
        </w:rPr>
        <w:t xml:space="preserve">  - name: query.paginated.100</w:t>
        <w:br/>
      </w:r>
      <w:r>
        <w:rPr>
          <w:rFonts w:ascii="Consolas" w:hAnsi="Consolas" w:eastAsia="Consolas"/>
          <w:sz w:val="17"/>
        </w:rPr>
        <w:t xml:space="preserve">    threshold: { p50: 100ms, p99: 400ms }</w:t>
      </w:r>
    </w:p>
    <w:p>
      <w:pPr>
        <w:pStyle w:val="Heading2"/>
      </w:pPr>
      <w:r>
        <w:t>8.2 Détection de régression</w:t>
      </w:r>
    </w:p>
    <w:p>
      <w:pPr>
        <w:spacing w:before="120" w:after="200"/>
        <w:ind w:left="170"/>
        <w:shd w:val="clear" w:color="auto" w:fill="F2F5F7"/>
        <w:pBdr>
          <w:left w:val="single" w:sz="12" w:space="8" w:color="9FB3C0"/>
        </w:pBdr>
      </w:pPr>
      <w:r>
        <w:rPr>
          <w:rFonts w:ascii="Consolas" w:hAnsi="Consolas" w:eastAsia="Consolas"/>
          <w:sz w:val="17"/>
        </w:rPr>
        <w:t>lcf bench --compare-to main</w:t>
        <w:br/>
      </w:r>
      <w:r>
        <w:rPr>
          <w:rFonts w:ascii="Consolas" w:hAnsi="Consolas" w:eastAsia="Consolas"/>
          <w:sz w:val="17"/>
        </w:rPr>
        <w:br/>
      </w:r>
      <w:r>
        <w:rPr>
          <w:rFonts w:ascii="Consolas" w:hAnsi="Consolas" w:eastAsia="Consolas"/>
          <w:sz w:val="17"/>
        </w:rPr>
        <w:t xml:space="preserve">  store.put.1MB           p50  41 ms -&gt; 43 ms    (+4.9 %)   ok</w:t>
        <w:br/>
      </w:r>
      <w:r>
        <w:rPr>
          <w:rFonts w:ascii="Consolas" w:hAnsi="Consolas" w:eastAsia="Consolas"/>
          <w:sz w:val="17"/>
        </w:rPr>
        <w:t xml:space="preserve">  db.findByNativeId       p50   3 ms -&gt;  3 ms    (+0.0 %)   ok</w:t>
        <w:br/>
      </w:r>
      <w:r>
        <w:rPr>
          <w:rFonts w:ascii="Consolas" w:hAnsi="Consolas" w:eastAsia="Consolas"/>
          <w:sz w:val="17"/>
        </w:rPr>
        <w:t xml:space="preserve">  extract.pdf.native.50p  p50 2.1 s  -&gt; 3.8 s    (+81 %)    REGRESSION</w:t>
        <w:br/>
      </w:r>
      <w:r>
        <w:rPr>
          <w:rFonts w:ascii="Consolas" w:hAnsi="Consolas" w:eastAsia="Consolas"/>
          <w:sz w:val="17"/>
        </w:rPr>
        <w:t xml:space="preserve">  reindex.per.1000.docs   p50 5.2 s  -&gt; 5.1 s    (-1.9 %)   ok</w:t>
        <w:br/>
      </w:r>
      <w:r>
        <w:rPr>
          <w:rFonts w:ascii="Consolas" w:hAnsi="Consolas" w:eastAsia="Consolas"/>
          <w:sz w:val="17"/>
        </w:rPr>
        <w:br/>
      </w:r>
      <w:r>
        <w:rPr>
          <w:rFonts w:ascii="Consolas" w:hAnsi="Consolas" w:eastAsia="Consolas"/>
          <w:sz w:val="17"/>
        </w:rPr>
        <w:t>ECHEC : 1 regression au-dela du seuil de 20 %</w:t>
      </w:r>
    </w:p>
    <w:p>
      <w:pPr>
        <w:jc w:val="both"/>
      </w:pPr>
      <w:r>
        <w:t>Exécution nocturne sur matériel dédié. Une mesure de performance sur un exécuteur d'intégration continue partagé est trop bruitée pour bloquer une fusion : elle produirait des faux positifs, et les faux positifs finissent par être ignorés.</w:t>
      </w:r>
    </w:p>
    <w:p>
      <w:pPr>
        <w:pStyle w:val="Heading2"/>
      </w:pPr>
      <w:r>
        <w:t>8.3 Tests de charge</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Test</w:t>
            </w:r>
          </w:p>
        </w:tc>
        <w:tc>
          <w:tcPr>
            <w:tcW w:type="dxa" w:w="3248"/>
            <w:shd w:val="clear" w:color="auto" w:fill="0B3D5B"/>
          </w:tcPr>
          <w:p>
            <w:pPr>
              <w:spacing w:after="40"/>
            </w:pPr>
            <w:r/>
            <w:r>
              <w:rPr>
                <w:b/>
                <w:color w:val="FFFFFF"/>
                <w:sz w:val="18"/>
              </w:rPr>
              <w:t>Volume</w:t>
            </w:r>
          </w:p>
        </w:tc>
        <w:tc>
          <w:tcPr>
            <w:tcW w:type="dxa" w:w="3248"/>
            <w:shd w:val="clear" w:color="auto" w:fill="0B3D5B"/>
          </w:tcPr>
          <w:p>
            <w:pPr>
              <w:spacing w:after="40"/>
            </w:pPr>
            <w:r/>
            <w:r>
              <w:rPr>
                <w:b/>
                <w:color w:val="FFFFFF"/>
                <w:sz w:val="18"/>
              </w:rPr>
              <w:t>Vérifie</w:t>
            </w:r>
          </w:p>
        </w:tc>
      </w:tr>
      <w:tr>
        <w:tc>
          <w:tcPr>
            <w:tcW w:type="dxa" w:w="3248"/>
          </w:tcPr>
          <w:p>
            <w:pPr>
              <w:spacing w:after="40"/>
            </w:pPr>
            <w:r/>
            <w:r>
              <w:rPr>
                <w:sz w:val="18"/>
              </w:rPr>
              <w:t>Grand corpus</w:t>
            </w:r>
          </w:p>
        </w:tc>
        <w:tc>
          <w:tcPr>
            <w:tcW w:type="dxa" w:w="3248"/>
          </w:tcPr>
          <w:p>
            <w:pPr>
              <w:spacing w:after="40"/>
            </w:pPr>
            <w:r/>
            <w:r>
              <w:rPr>
                <w:sz w:val="18"/>
              </w:rPr>
              <w:t>5 M documents synthétiques</w:t>
            </w:r>
          </w:p>
        </w:tc>
        <w:tc>
          <w:tcPr>
            <w:tcW w:type="dxa" w:w="3248"/>
          </w:tcPr>
          <w:p>
            <w:pPr>
              <w:spacing w:after="40"/>
            </w:pPr>
            <w:r/>
            <w:r>
              <w:rPr>
                <w:sz w:val="18"/>
              </w:rPr>
              <w:t>Les requêtes restent dans les seuils</w:t>
            </w:r>
          </w:p>
        </w:tc>
      </w:tr>
      <w:tr>
        <w:tc>
          <w:tcPr>
            <w:tcW w:type="dxa" w:w="3248"/>
            <w:shd w:val="clear" w:color="auto" w:fill="F4F7F9"/>
          </w:tcPr>
          <w:p>
            <w:pPr>
              <w:spacing w:after="40"/>
            </w:pPr>
            <w:r/>
            <w:r>
              <w:rPr>
                <w:sz w:val="18"/>
              </w:rPr>
              <w:t>Nombreuses sources</w:t>
            </w:r>
          </w:p>
        </w:tc>
        <w:tc>
          <w:tcPr>
            <w:tcW w:type="dxa" w:w="3248"/>
            <w:shd w:val="clear" w:color="auto" w:fill="F4F7F9"/>
          </w:tcPr>
          <w:p>
            <w:pPr>
              <w:spacing w:after="40"/>
            </w:pPr>
            <w:r/>
            <w:r>
              <w:rPr>
                <w:sz w:val="18"/>
              </w:rPr>
              <w:t>500 sources actives</w:t>
            </w:r>
          </w:p>
        </w:tc>
        <w:tc>
          <w:tcPr>
            <w:tcW w:type="dxa" w:w="3248"/>
            <w:shd w:val="clear" w:color="auto" w:fill="F4F7F9"/>
          </w:tcPr>
          <w:p>
            <w:pPr>
              <w:spacing w:after="40"/>
            </w:pPr>
            <w:r/>
            <w:r>
              <w:rPr>
                <w:sz w:val="18"/>
              </w:rPr>
              <w:t>L'échéancier ne s'effondre pas</w:t>
            </w:r>
          </w:p>
        </w:tc>
      </w:tr>
      <w:tr>
        <w:tc>
          <w:tcPr>
            <w:tcW w:type="dxa" w:w="3248"/>
          </w:tcPr>
          <w:p>
            <w:pPr>
              <w:spacing w:after="40"/>
            </w:pPr>
            <w:r/>
            <w:r>
              <w:rPr>
                <w:sz w:val="18"/>
              </w:rPr>
              <w:t>Répertoire dense</w:t>
            </w:r>
          </w:p>
        </w:tc>
        <w:tc>
          <w:tcPr>
            <w:tcW w:type="dxa" w:w="3248"/>
          </w:tcPr>
          <w:p>
            <w:pPr>
              <w:spacing w:after="40"/>
            </w:pPr>
            <w:r/>
            <w:r>
              <w:rPr>
                <w:sz w:val="18"/>
              </w:rPr>
              <w:t>100 000 objets sous un même préfixe</w:t>
            </w:r>
          </w:p>
        </w:tc>
        <w:tc>
          <w:tcPr>
            <w:tcW w:type="dxa" w:w="3248"/>
          </w:tcPr>
          <w:p>
            <w:pPr>
              <w:spacing w:after="40"/>
            </w:pPr>
            <w:r/>
            <w:r>
              <w:rPr>
                <w:sz w:val="18"/>
              </w:rPr>
              <w:t>Le partitionnement suffit</w:t>
            </w:r>
          </w:p>
        </w:tc>
      </w:tr>
      <w:tr>
        <w:tc>
          <w:tcPr>
            <w:tcW w:type="dxa" w:w="3248"/>
            <w:shd w:val="clear" w:color="auto" w:fill="F4F7F9"/>
          </w:tcPr>
          <w:p>
            <w:pPr>
              <w:spacing w:after="40"/>
            </w:pPr>
            <w:r/>
            <w:r>
              <w:rPr>
                <w:sz w:val="18"/>
              </w:rPr>
              <w:t>Longue durée</w:t>
            </w:r>
          </w:p>
        </w:tc>
        <w:tc>
          <w:tcPr>
            <w:tcW w:type="dxa" w:w="3248"/>
            <w:shd w:val="clear" w:color="auto" w:fill="F4F7F9"/>
          </w:tcPr>
          <w:p>
            <w:pPr>
              <w:spacing w:after="40"/>
            </w:pPr>
            <w:r/>
            <w:r>
              <w:rPr>
                <w:sz w:val="18"/>
              </w:rPr>
              <w:t>30 jours d'exécution continue</w:t>
            </w:r>
          </w:p>
        </w:tc>
        <w:tc>
          <w:tcPr>
            <w:tcW w:type="dxa" w:w="3248"/>
            <w:shd w:val="clear" w:color="auto" w:fill="F4F7F9"/>
          </w:tcPr>
          <w:p>
            <w:pPr>
              <w:spacing w:after="40"/>
            </w:pPr>
            <w:r/>
            <w:r>
              <w:rPr>
                <w:sz w:val="18"/>
              </w:rPr>
              <w:t>Aucune fuite mémoire, aucune dérive</w:t>
            </w:r>
          </w:p>
        </w:tc>
      </w:tr>
    </w:tbl>
    <w:p/>
    <w:p>
      <w:pPr>
        <w:jc w:val="both"/>
      </w:pPr>
      <w:r>
        <w:t>Le test de longue durée est le seul capable de révéler une fuite lente. Un système destiné à tourner pendant des années ne peut être validé par une exécution de dix minutes.</w:t>
      </w:r>
    </w:p>
    <w:p>
      <w:r>
        <w:br w:type="page"/>
      </w:r>
    </w:p>
    <w:p>
      <w:pPr>
        <w:pStyle w:val="Heading1"/>
      </w:pPr>
      <w:r>
        <w:t>Chapitre 9 — Tests de sécurité</w:t>
      </w:r>
    </w:p>
    <w:p>
      <w:pPr>
        <w:pStyle w:val="Heading2"/>
      </w:pPr>
      <w:r>
        <w:t>9.1 Automatisés en intégration continue</w:t>
      </w:r>
    </w:p>
    <w:p>
      <w:pPr>
        <w:spacing w:before="120" w:after="200"/>
        <w:ind w:left="170"/>
        <w:shd w:val="clear" w:color="auto" w:fill="F2F5F7"/>
        <w:pBdr>
          <w:left w:val="single" w:sz="12" w:space="8" w:color="9FB3C0"/>
        </w:pBdr>
      </w:pPr>
      <w:r>
        <w:rPr>
          <w:rFonts w:ascii="Consolas" w:hAnsi="Consolas" w:eastAsia="Consolas"/>
          <w:sz w:val="17"/>
        </w:rPr>
        <w:t>describe("securite du reseau", () =&gt; {</w:t>
        <w:br/>
      </w:r>
      <w:r>
        <w:rPr>
          <w:rFonts w:ascii="Consolas" w:hAnsi="Consolas" w:eastAsia="Consolas"/>
          <w:sz w:val="17"/>
        </w:rPr>
        <w:t xml:space="preserve">  const BLOCKED = [</w:t>
        <w:br/>
      </w:r>
      <w:r>
        <w:rPr>
          <w:rFonts w:ascii="Consolas" w:hAnsi="Consolas" w:eastAsia="Consolas"/>
          <w:sz w:val="17"/>
        </w:rPr>
        <w:t xml:space="preserve">    "http://127.0.0.1/",       "http://localhost/",</w:t>
        <w:br/>
      </w:r>
      <w:r>
        <w:rPr>
          <w:rFonts w:ascii="Consolas" w:hAnsi="Consolas" w:eastAsia="Consolas"/>
          <w:sz w:val="17"/>
        </w:rPr>
        <w:t xml:space="preserve">    "http://169.254.169.254/", "http://10.0.0.1/",</w:t>
        <w:br/>
      </w:r>
      <w:r>
        <w:rPr>
          <w:rFonts w:ascii="Consolas" w:hAnsi="Consolas" w:eastAsia="Consolas"/>
          <w:sz w:val="17"/>
        </w:rPr>
        <w:t xml:space="preserve">    "http://192.168.1.1/",     "http://[::1]/",</w:t>
        <w:br/>
      </w:r>
      <w:r>
        <w:rPr>
          <w:rFonts w:ascii="Consolas" w:hAnsi="Consolas" w:eastAsia="Consolas"/>
          <w:sz w:val="17"/>
        </w:rPr>
        <w:t xml:space="preserve">    "file:///etc/passwd",      "gopher://x/",</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test.each(BLOCKED)("%s est refuse", async (url) =&gt; {</w:t>
        <w:br/>
      </w:r>
      <w:r>
        <w:rPr>
          <w:rFonts w:ascii="Consolas" w:hAnsi="Consolas" w:eastAsia="Consolas"/>
          <w:sz w:val="17"/>
        </w:rPr>
        <w:t xml:space="preserve">    await expect(client.get(url)).rejects.toThrow(PolicyViolation);</w:t>
        <w:br/>
      </w:r>
      <w:r>
        <w:rPr>
          <w:rFonts w:ascii="Consolas" w:hAnsi="Consolas" w:eastAsia="Consolas"/>
          <w:sz w:val="17"/>
        </w:rPr>
        <w:t xml:space="preserve">    expect(networkMonitor.packetsSentTo(url)).toBe(0);</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test("le rebinding DNS est neutralise", async () =&gt; {</w:t>
        <w:br/>
      </w:r>
      <w:r>
        <w:rPr>
          <w:rFonts w:ascii="Consolas" w:hAnsi="Consolas" w:eastAsia="Consolas"/>
          <w:sz w:val="17"/>
        </w:rPr>
        <w:t xml:space="preserve">    dns.mock("evil.example", ["93.184.216.34", "127.0.0.1"]);</w:t>
        <w:br/>
      </w:r>
      <w:r>
        <w:rPr>
          <w:rFonts w:ascii="Consolas" w:hAnsi="Consolas" w:eastAsia="Consolas"/>
          <w:sz w:val="17"/>
        </w:rPr>
        <w:t xml:space="preserve">    await expect(client.get("https://evil.example/x")).rejects.toThrow();</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br/>
      </w:r>
      <w:r>
        <w:rPr>
          <w:rFonts w:ascii="Consolas" w:hAnsi="Consolas" w:eastAsia="Consolas"/>
          <w:sz w:val="17"/>
        </w:rPr>
        <w:t>describe("contenu hostile", () =&gt; {</w:t>
        <w:br/>
      </w:r>
      <w:r>
        <w:rPr>
          <w:rFonts w:ascii="Consolas" w:hAnsi="Consolas" w:eastAsia="Consolas"/>
          <w:sz w:val="17"/>
        </w:rPr>
        <w:t xml:space="preserve">  test("bombe de decompression contenue", async () =&gt; {</w:t>
        <w:br/>
      </w:r>
      <w:r>
        <w:rPr>
          <w:rFonts w:ascii="Consolas" w:hAnsi="Consolas" w:eastAsia="Consolas"/>
          <w:sz w:val="17"/>
        </w:rPr>
        <w:t xml:space="preserve">    const before = process.memoryUsage().heapUsed;</w:t>
        <w:br/>
      </w:r>
      <w:r>
        <w:rPr>
          <w:rFonts w:ascii="Consolas" w:hAnsi="Consolas" w:eastAsia="Consolas"/>
          <w:sz w:val="17"/>
        </w:rPr>
        <w:t xml:space="preserve">    await expect(extractMember("./fixtures/zip-bomb.zip", "b.txt"))</w:t>
        <w:br/>
      </w:r>
      <w:r>
        <w:rPr>
          <w:rFonts w:ascii="Consolas" w:hAnsi="Consolas" w:eastAsia="Consolas"/>
          <w:sz w:val="17"/>
        </w:rPr>
        <w:t xml:space="preserve">      .rejects.toThrow(SecurityViolation);</w:t>
        <w:br/>
      </w:r>
      <w:r>
        <w:rPr>
          <w:rFonts w:ascii="Consolas" w:hAnsi="Consolas" w:eastAsia="Consolas"/>
          <w:sz w:val="17"/>
        </w:rPr>
        <w:t xml:space="preserve">    expect(process.memoryUsage().heapUsed - before).toBeLessThan(100e6);</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test("XXE neutralise", async () =&gt; {</w:t>
        <w:br/>
      </w:r>
      <w:r>
        <w:rPr>
          <w:rFonts w:ascii="Consolas" w:hAnsi="Consolas" w:eastAsia="Consolas"/>
          <w:sz w:val="17"/>
        </w:rPr>
        <w:t xml:space="preserve">    const xml = `&lt;?xml version="1.0"?&gt;</w:t>
        <w:br/>
      </w:r>
      <w:r>
        <w:rPr>
          <w:rFonts w:ascii="Consolas" w:hAnsi="Consolas" w:eastAsia="Consolas"/>
          <w:sz w:val="17"/>
        </w:rPr>
        <w:t xml:space="preserve">      &lt;!DOCTYPE r [&lt;!ENTITY x SYSTEM "file:///etc/passwd"&gt;]&gt;&lt;r&gt;&amp;x;&lt;/r&gt;`;</w:t>
        <w:br/>
      </w:r>
      <w:r>
        <w:rPr>
          <w:rFonts w:ascii="Consolas" w:hAnsi="Consolas" w:eastAsia="Consolas"/>
          <w:sz w:val="17"/>
        </w:rPr>
        <w:t xml:space="preserve">    const parsed = await parseXml(xml);</w:t>
        <w:br/>
      </w:r>
      <w:r>
        <w:rPr>
          <w:rFonts w:ascii="Consolas" w:hAnsi="Consolas" w:eastAsia="Consolas"/>
          <w:sz w:val="17"/>
        </w:rPr>
        <w:t xml:space="preserve">    expect(JSON.stringify(parsed)).not.toContain("root:");</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br/>
      </w:r>
      <w:r>
        <w:rPr>
          <w:rFonts w:ascii="Consolas" w:hAnsi="Consolas" w:eastAsia="Consolas"/>
          <w:sz w:val="17"/>
        </w:rPr>
        <w:t>describe("secrets", () =&gt; {</w:t>
        <w:br/>
      </w:r>
      <w:r>
        <w:rPr>
          <w:rFonts w:ascii="Consolas" w:hAnsi="Consolas" w:eastAsia="Consolas"/>
          <w:sz w:val="17"/>
        </w:rPr>
        <w:t xml:space="preserve">  test("un secret ne fuit dans aucune sortie", async () =&gt; {</w:t>
        <w:br/>
      </w:r>
      <w:r>
        <w:rPr>
          <w:rFonts w:ascii="Consolas" w:hAnsi="Consolas" w:eastAsia="Consolas"/>
          <w:sz w:val="17"/>
        </w:rPr>
        <w:t xml:space="preserve">    const secret = "sk_live_ABCDEF1234567890abcdef";</w:t>
        <w:br/>
      </w:r>
      <w:r>
        <w:rPr>
          <w:rFonts w:ascii="Consolas" w:hAnsi="Consolas" w:eastAsia="Consolas"/>
          <w:sz w:val="17"/>
        </w:rPr>
        <w:t xml:space="preserve">    const sink = captureAllOutput();</w:t>
        <w:br/>
      </w:r>
      <w:r>
        <w:rPr>
          <w:rFonts w:ascii="Consolas" w:hAnsi="Consolas" w:eastAsia="Consolas"/>
          <w:sz w:val="17"/>
        </w:rPr>
        <w:br/>
      </w:r>
      <w:r>
        <w:rPr>
          <w:rFonts w:ascii="Consolas" w:hAnsi="Consolas" w:eastAsia="Consolas"/>
          <w:sz w:val="17"/>
        </w:rPr>
        <w:t xml:space="preserve">    await runWithSecret(secret, async (ctx) =&gt; {</w:t>
        <w:br/>
      </w:r>
      <w:r>
        <w:rPr>
          <w:rFonts w:ascii="Consolas" w:hAnsi="Consolas" w:eastAsia="Consolas"/>
          <w:sz w:val="17"/>
        </w:rPr>
        <w:t xml:space="preserve">      ctx.log.info("appel", { token: ctx.secrets.get("API_TOKEN") });</w:t>
        <w:br/>
      </w:r>
      <w:r>
        <w:rPr>
          <w:rFonts w:ascii="Consolas" w:hAnsi="Consolas" w:eastAsia="Consolas"/>
          <w:sz w:val="17"/>
        </w:rPr>
        <w:t xml:space="preserve">      throw new Error(`echec avec ${secret}`);</w:t>
        <w:br/>
      </w:r>
      <w:r>
        <w:rPr>
          <w:rFonts w:ascii="Consolas" w:hAnsi="Consolas" w:eastAsia="Consolas"/>
          <w:sz w:val="17"/>
        </w:rPr>
        <w:t xml:space="preserve">    }).catch(() =&gt; {});</w:t>
        <w:br/>
      </w:r>
      <w:r>
        <w:rPr>
          <w:rFonts w:ascii="Consolas" w:hAnsi="Consolas" w:eastAsia="Consolas"/>
          <w:sz w:val="17"/>
        </w:rPr>
        <w:br/>
      </w:r>
      <w:r>
        <w:rPr>
          <w:rFonts w:ascii="Consolas" w:hAnsi="Consolas" w:eastAsia="Consolas"/>
          <w:sz w:val="17"/>
        </w:rPr>
        <w:t xml:space="preserve">    expect(sink.everything()).not.toContain(secret);</w:t>
        <w:br/>
      </w:r>
      <w:r>
        <w:rPr>
          <w:rFonts w:ascii="Consolas" w:hAnsi="Consolas" w:eastAsia="Consolas"/>
          <w:sz w:val="17"/>
        </w:rPr>
        <w:t xml:space="preserve">    expect(sink.everything()).toContain("[REDACTED]");</w:t>
        <w:br/>
      </w:r>
      <w:r>
        <w:rPr>
          <w:rFonts w:ascii="Consolas" w:hAnsi="Consolas" w:eastAsia="Consolas"/>
          <w:sz w:val="17"/>
        </w:rPr>
        <w:t xml:space="preserve">  });</w:t>
        <w:br/>
      </w:r>
      <w:r>
        <w:rPr>
          <w:rFonts w:ascii="Consolas" w:hAnsi="Consolas" w:eastAsia="Consolas"/>
          <w:sz w:val="17"/>
        </w:rPr>
        <w:t>});</w:t>
      </w:r>
    </w:p>
    <w:p>
      <w:pPr>
        <w:pStyle w:val="Heading2"/>
      </w:pPr>
      <w:r>
        <w:t>9.2 Analyses continues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Analyse</w:t>
            </w:r>
          </w:p>
        </w:tc>
        <w:tc>
          <w:tcPr>
            <w:tcW w:type="dxa" w:w="3248"/>
            <w:shd w:val="clear" w:color="auto" w:fill="0B3D5B"/>
          </w:tcPr>
          <w:p>
            <w:pPr>
              <w:spacing w:after="40"/>
            </w:pPr>
            <w:r/>
            <w:r>
              <w:rPr>
                <w:b/>
                <w:color w:val="FFFFFF"/>
                <w:sz w:val="18"/>
              </w:rPr>
              <w:t>Fréquence</w:t>
            </w:r>
          </w:p>
        </w:tc>
        <w:tc>
          <w:tcPr>
            <w:tcW w:type="dxa" w:w="3248"/>
            <w:shd w:val="clear" w:color="auto" w:fill="0B3D5B"/>
          </w:tcPr>
          <w:p>
            <w:pPr>
              <w:spacing w:after="40"/>
            </w:pPr>
            <w:r/>
            <w:r>
              <w:rPr>
                <w:b/>
                <w:color w:val="FFFFFF"/>
                <w:sz w:val="18"/>
              </w:rPr>
              <w:t>Blocage</w:t>
            </w:r>
          </w:p>
        </w:tc>
      </w:tr>
      <w:tr>
        <w:tc>
          <w:tcPr>
            <w:tcW w:type="dxa" w:w="3248"/>
          </w:tcPr>
          <w:p>
            <w:pPr>
              <w:spacing w:after="40"/>
            </w:pPr>
            <w:r/>
            <w:r>
              <w:rPr>
                <w:sz w:val="18"/>
              </w:rPr>
              <w:t>Vulnérabilités de dépendances</w:t>
            </w:r>
          </w:p>
        </w:tc>
        <w:tc>
          <w:tcPr>
            <w:tcW w:type="dxa" w:w="3248"/>
          </w:tcPr>
          <w:p>
            <w:pPr>
              <w:spacing w:after="40"/>
            </w:pPr>
            <w:r/>
            <w:r>
              <w:rPr>
                <w:sz w:val="18"/>
              </w:rPr>
              <w:t>À chaque validation</w:t>
            </w:r>
          </w:p>
        </w:tc>
        <w:tc>
          <w:tcPr>
            <w:tcW w:type="dxa" w:w="3248"/>
          </w:tcPr>
          <w:p>
            <w:pPr>
              <w:spacing w:after="40"/>
            </w:pPr>
            <w:r/>
            <w:r>
              <w:rPr>
                <w:sz w:val="18"/>
              </w:rPr>
              <w:t>Sévérité élevée</w:t>
            </w:r>
          </w:p>
        </w:tc>
      </w:tr>
      <w:tr>
        <w:tc>
          <w:tcPr>
            <w:tcW w:type="dxa" w:w="3248"/>
            <w:shd w:val="clear" w:color="auto" w:fill="F4F7F9"/>
          </w:tcPr>
          <w:p>
            <w:pPr>
              <w:spacing w:after="40"/>
            </w:pPr>
            <w:r/>
            <w:r>
              <w:rPr>
                <w:sz w:val="18"/>
              </w:rPr>
              <w:t>Analyse statique de sécurité</w:t>
            </w:r>
          </w:p>
        </w:tc>
        <w:tc>
          <w:tcPr>
            <w:tcW w:type="dxa" w:w="3248"/>
            <w:shd w:val="clear" w:color="auto" w:fill="F4F7F9"/>
          </w:tcPr>
          <w:p>
            <w:pPr>
              <w:spacing w:after="40"/>
            </w:pPr>
            <w:r/>
            <w:r>
              <w:rPr>
                <w:sz w:val="18"/>
              </w:rPr>
              <w:t>À chaque validation</w:t>
            </w:r>
          </w:p>
        </w:tc>
        <w:tc>
          <w:tcPr>
            <w:tcW w:type="dxa" w:w="3248"/>
            <w:shd w:val="clear" w:color="auto" w:fill="F4F7F9"/>
          </w:tcPr>
          <w:p>
            <w:pPr>
              <w:spacing w:after="40"/>
            </w:pPr>
            <w:r/>
            <w:r>
              <w:rPr>
                <w:sz w:val="18"/>
              </w:rPr>
              <w:t>Toute détection confirmée</w:t>
            </w:r>
          </w:p>
        </w:tc>
      </w:tr>
      <w:tr>
        <w:tc>
          <w:tcPr>
            <w:tcW w:type="dxa" w:w="3248"/>
          </w:tcPr>
          <w:p>
            <w:pPr>
              <w:spacing w:after="40"/>
            </w:pPr>
            <w:r/>
            <w:r>
              <w:rPr>
                <w:sz w:val="18"/>
              </w:rPr>
              <w:t>Détection de secrets dans le dépôt</w:t>
            </w:r>
          </w:p>
        </w:tc>
        <w:tc>
          <w:tcPr>
            <w:tcW w:type="dxa" w:w="3248"/>
          </w:tcPr>
          <w:p>
            <w:pPr>
              <w:spacing w:after="40"/>
            </w:pPr>
            <w:r/>
            <w:r>
              <w:rPr>
                <w:sz w:val="18"/>
              </w:rPr>
              <w:t>À chaque validation</w:t>
            </w:r>
          </w:p>
        </w:tc>
        <w:tc>
          <w:tcPr>
            <w:tcW w:type="dxa" w:w="3248"/>
          </w:tcPr>
          <w:p>
            <w:pPr>
              <w:spacing w:after="40"/>
            </w:pPr>
            <w:r/>
            <w:r>
              <w:rPr>
                <w:sz w:val="18"/>
              </w:rPr>
              <w:t>Toute détection</w:t>
            </w:r>
          </w:p>
        </w:tc>
      </w:tr>
      <w:tr>
        <w:tc>
          <w:tcPr>
            <w:tcW w:type="dxa" w:w="3248"/>
            <w:shd w:val="clear" w:color="auto" w:fill="F4F7F9"/>
          </w:tcPr>
          <w:p>
            <w:pPr>
              <w:spacing w:after="40"/>
            </w:pPr>
            <w:r/>
            <w:r>
              <w:rPr>
                <w:sz w:val="18"/>
              </w:rPr>
              <w:t>Génération de la nomenclature logicielle</w:t>
            </w:r>
          </w:p>
        </w:tc>
        <w:tc>
          <w:tcPr>
            <w:tcW w:type="dxa" w:w="3248"/>
            <w:shd w:val="clear" w:color="auto" w:fill="F4F7F9"/>
          </w:tcPr>
          <w:p>
            <w:pPr>
              <w:spacing w:after="40"/>
            </w:pPr>
            <w:r/>
            <w:r>
              <w:rPr>
                <w:sz w:val="18"/>
              </w:rPr>
              <w:t>À chaque publication</w:t>
            </w:r>
          </w:p>
        </w:tc>
        <w:tc>
          <w:tcPr>
            <w:tcW w:type="dxa" w:w="3248"/>
            <w:shd w:val="clear" w:color="auto" w:fill="F4F7F9"/>
          </w:tcPr>
          <w:p>
            <w:pPr>
              <w:spacing w:after="40"/>
            </w:pPr>
            <w:r/>
            <w:r>
              <w:rPr>
                <w:sz w:val="18"/>
              </w:rPr>
              <w:t>—</w:t>
            </w:r>
          </w:p>
        </w:tc>
      </w:tr>
      <w:tr>
        <w:tc>
          <w:tcPr>
            <w:tcW w:type="dxa" w:w="3248"/>
          </w:tcPr>
          <w:p>
            <w:pPr>
              <w:spacing w:after="40"/>
            </w:pPr>
            <w:r/>
            <w:r>
              <w:rPr>
                <w:sz w:val="18"/>
              </w:rPr>
              <w:t>Fuzzing des analyseurs</w:t>
            </w:r>
          </w:p>
        </w:tc>
        <w:tc>
          <w:tcPr>
            <w:tcW w:type="dxa" w:w="3248"/>
          </w:tcPr>
          <w:p>
            <w:pPr>
              <w:spacing w:after="40"/>
            </w:pPr>
            <w:r/>
            <w:r>
              <w:rPr>
                <w:sz w:val="18"/>
              </w:rPr>
              <w:t>Nocturne</w:t>
            </w:r>
          </w:p>
        </w:tc>
        <w:tc>
          <w:tcPr>
            <w:tcW w:type="dxa" w:w="3248"/>
          </w:tcPr>
          <w:p>
            <w:pPr>
              <w:spacing w:after="40"/>
            </w:pPr>
            <w:r/>
            <w:r>
              <w:rPr>
                <w:sz w:val="18"/>
              </w:rPr>
              <w:t>Toute panne reproductible</w:t>
            </w:r>
          </w:p>
        </w:tc>
      </w:tr>
    </w:tbl>
    <w:p/>
    <w:p>
      <w:pPr>
        <w:pStyle w:val="Heading2"/>
      </w:pPr>
      <w:r>
        <w:t>9.3 Fuzzing</w:t>
      </w:r>
    </w:p>
    <w:p>
      <w:pPr>
        <w:jc w:val="both"/>
      </w:pPr>
      <w:r>
        <w:t>Les analyseurs sont les composants les plus exposés : ils traitent des octets arbitraires venus d'Internet.</w:t>
      </w:r>
    </w:p>
    <w:p>
      <w:pPr>
        <w:spacing w:before="120" w:after="200"/>
        <w:ind w:left="170"/>
        <w:shd w:val="clear" w:color="auto" w:fill="F2F5F7"/>
        <w:pBdr>
          <w:left w:val="single" w:sz="12" w:space="8" w:color="9FB3C0"/>
        </w:pBdr>
      </w:pPr>
      <w:r>
        <w:rPr>
          <w:rFonts w:ascii="Consolas" w:hAnsi="Consolas" w:eastAsia="Consolas"/>
          <w:sz w:val="17"/>
        </w:rPr>
        <w:t>fuzz("l'analyseur PDF ne panique jamais", arbitraryBytes(), (bytes) =&gt; {</w:t>
        <w:br/>
      </w:r>
      <w:r>
        <w:rPr>
          <w:rFonts w:ascii="Consolas" w:hAnsi="Consolas" w:eastAsia="Consolas"/>
          <w:sz w:val="17"/>
        </w:rPr>
        <w:t xml:space="preserve">  try { parsePdf(bytes); }</w:t>
        <w:br/>
      </w:r>
      <w:r>
        <w:rPr>
          <w:rFonts w:ascii="Consolas" w:hAnsi="Consolas" w:eastAsia="Consolas"/>
          <w:sz w:val="17"/>
        </w:rPr>
        <w:t xml:space="preserve">  catch (e) {</w:t>
        <w:br/>
      </w:r>
      <w:r>
        <w:rPr>
          <w:rFonts w:ascii="Consolas" w:hAnsi="Consolas" w:eastAsia="Consolas"/>
          <w:sz w:val="17"/>
        </w:rPr>
        <w:t xml:space="preserve">    // Une erreur typee est acceptable ; une panique ne l'est pas</w:t>
        <w:br/>
      </w:r>
      <w:r>
        <w:rPr>
          <w:rFonts w:ascii="Consolas" w:hAnsi="Consolas" w:eastAsia="Consolas"/>
          <w:sz w:val="17"/>
        </w:rPr>
        <w:t xml:space="preserve">    expect(e).toBeInstanceOf(LcfError);</w:t>
        <w:br/>
      </w:r>
      <w:r>
        <w:rPr>
          <w:rFonts w:ascii="Consolas" w:hAnsi="Consolas" w:eastAsia="Consolas"/>
          <w:sz w:val="17"/>
        </w:rPr>
        <w:t xml:space="preserve">  }</w:t>
        <w:br/>
      </w:r>
      <w:r>
        <w:rPr>
          <w:rFonts w:ascii="Consolas" w:hAnsi="Consolas" w:eastAsia="Consolas"/>
          <w:sz w:val="17"/>
        </w:rPr>
        <w:t>});</w:t>
      </w:r>
    </w:p>
    <w:p>
      <w:r>
        <w:br w:type="page"/>
      </w:r>
    </w:p>
    <w:p>
      <w:pPr>
        <w:pStyle w:val="Heading1"/>
      </w:pPr>
      <w:r>
        <w:t>Chapitre 10 — Tests des plugins tiers</w:t>
      </w:r>
    </w:p>
    <w:p>
      <w:pPr>
        <w:pStyle w:val="Heading2"/>
      </w:pPr>
      <w:r>
        <w:t>10.1 Le Conformance Kit comme socle</w:t>
      </w:r>
    </w:p>
    <w:p>
      <w:pPr>
        <w:jc w:val="both"/>
      </w:pPr>
      <w:r>
        <w:t>Le Volume III, chapitre 13, définit le kit obligatoire. Le présent chapitre décrit ce qui s'y ajoute.</w:t>
      </w:r>
    </w:p>
    <w:p>
      <w:pPr>
        <w:spacing w:before="120" w:after="200"/>
        <w:ind w:left="170"/>
        <w:shd w:val="clear" w:color="auto" w:fill="F2F5F7"/>
        <w:pBdr>
          <w:left w:val="single" w:sz="12" w:space="8" w:color="9FB3C0"/>
        </w:pBdr>
      </w:pPr>
      <w:r>
        <w:rPr>
          <w:rFonts w:ascii="Consolas" w:hAnsi="Consolas" w:eastAsia="Consolas"/>
          <w:sz w:val="17"/>
        </w:rPr>
        <w:t>npx @lcf/conformance ./mon-plugin --strict</w:t>
      </w:r>
    </w:p>
    <w:p>
      <w:pPr>
        <w:pStyle w:val="Heading2"/>
      </w:pPr>
      <w:r>
        <w:t>10.2 Trousse de test fournie aux auteurs</w:t>
      </w:r>
    </w:p>
    <w:p>
      <w:pPr>
        <w:spacing w:before="120" w:after="200"/>
        <w:ind w:left="170"/>
        <w:shd w:val="clear" w:color="auto" w:fill="F2F5F7"/>
        <w:pBdr>
          <w:left w:val="single" w:sz="12" w:space="8" w:color="9FB3C0"/>
        </w:pBdr>
      </w:pPr>
      <w:r>
        <w:rPr>
          <w:rFonts w:ascii="Consolas" w:hAnsi="Consolas" w:eastAsia="Consolas"/>
          <w:sz w:val="17"/>
        </w:rPr>
        <w:t>import { createTestHarness, FIXTURES } from "@lcf/plugin-testkit";</w:t>
        <w:br/>
      </w:r>
      <w:r>
        <w:rPr>
          <w:rFonts w:ascii="Consolas" w:hAnsi="Consolas" w:eastAsia="Consolas"/>
          <w:sz w:val="17"/>
        </w:rPr>
        <w:br/>
      </w:r>
      <w:r>
        <w:rPr>
          <w:rFonts w:ascii="Consolas" w:hAnsi="Consolas" w:eastAsia="Consolas"/>
          <w:sz w:val="17"/>
        </w:rPr>
        <w:t>describe("mon plugin", () =&gt; {</w:t>
        <w:br/>
      </w:r>
      <w:r>
        <w:rPr>
          <w:rFonts w:ascii="Consolas" w:hAnsi="Consolas" w:eastAsia="Consolas"/>
          <w:sz w:val="17"/>
        </w:rPr>
        <w:t xml:space="preserve">  const harness = createTestHarness({</w:t>
        <w:br/>
      </w:r>
      <w:r>
        <w:rPr>
          <w:rFonts w:ascii="Consolas" w:hAnsi="Consolas" w:eastAsia="Consolas"/>
          <w:sz w:val="17"/>
        </w:rPr>
        <w:t xml:space="preserve">    plugin: () =&gt; new MonPlugin(),</w:t>
        <w:br/>
      </w:r>
      <w:r>
        <w:rPr>
          <w:rFonts w:ascii="Consolas" w:hAnsi="Consolas" w:eastAsia="Consolas"/>
          <w:sz w:val="17"/>
        </w:rPr>
        <w:t xml:space="preserve">    fixtures: "./test/fixtures",</w:t>
        <w:br/>
      </w:r>
      <w:r>
        <w:rPr>
          <w:rFonts w:ascii="Consolas" w:hAnsi="Consolas" w:eastAsia="Consolas"/>
          <w:sz w:val="17"/>
        </w:rPr>
        <w:t xml:space="preserve">    config: { startYear: 2020 },</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harness.runStandardSuite();          // les 8 familles du Volume III</w:t>
        <w:br/>
      </w:r>
      <w:r>
        <w:rPr>
          <w:rFonts w:ascii="Consolas" w:hAnsi="Consolas" w:eastAsia="Consolas"/>
          <w:sz w:val="17"/>
        </w:rPr>
        <w:br/>
      </w:r>
      <w:r>
        <w:rPr>
          <w:rFonts w:ascii="Consolas" w:hAnsi="Consolas" w:eastAsia="Consolas"/>
          <w:sz w:val="17"/>
        </w:rPr>
        <w:t xml:space="preserve">  test("extrait correctement les dates", async () =&gt; {</w:t>
        <w:br/>
      </w:r>
      <w:r>
        <w:rPr>
          <w:rFonts w:ascii="Consolas" w:hAnsi="Consolas" w:eastAsia="Consolas"/>
          <w:sz w:val="17"/>
        </w:rPr>
        <w:t xml:space="preserve">    const refs = await harness.discover();</w:t>
        <w:br/>
      </w:r>
      <w:r>
        <w:rPr>
          <w:rFonts w:ascii="Consolas" w:hAnsi="Consolas" w:eastAsia="Consolas"/>
          <w:sz w:val="17"/>
        </w:rPr>
        <w:t xml:space="preserve">    expect(refs[0].publishedAt).toBe("2024-03-04");</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test("survit a un index vide", async () =&gt; {</w:t>
        <w:br/>
      </w:r>
      <w:r>
        <w:rPr>
          <w:rFonts w:ascii="Consolas" w:hAnsi="Consolas" w:eastAsia="Consolas"/>
          <w:sz w:val="17"/>
        </w:rPr>
        <w:t xml:space="preserve">    harness.useFixture(FIXTURES.EMPTY_INDEX);</w:t>
        <w:br/>
      </w:r>
      <w:r>
        <w:rPr>
          <w:rFonts w:ascii="Consolas" w:hAnsi="Consolas" w:eastAsia="Consolas"/>
          <w:sz w:val="17"/>
        </w:rPr>
        <w:t xml:space="preserve">    await expect(harness.discover()).resolves.toEqual([]);</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test("echoue proprement si la structure change", async () =&gt; {</w:t>
        <w:br/>
      </w:r>
      <w:r>
        <w:rPr>
          <w:rFonts w:ascii="Consolas" w:hAnsi="Consolas" w:eastAsia="Consolas"/>
          <w:sz w:val="17"/>
        </w:rPr>
        <w:t xml:space="preserve">    harness.useFixture(FIXTURES.STRUCTURE_CHANGED);</w:t>
        <w:br/>
      </w:r>
      <w:r>
        <w:rPr>
          <w:rFonts w:ascii="Consolas" w:hAnsi="Consolas" w:eastAsia="Consolas"/>
          <w:sz w:val="17"/>
        </w:rPr>
        <w:t xml:space="preserve">    await expect(harness.discover()).rejects.toThrow(SourceStructureChanged);</w:t>
        <w:br/>
      </w:r>
      <w:r>
        <w:rPr>
          <w:rFonts w:ascii="Consolas" w:hAnsi="Consolas" w:eastAsia="Consolas"/>
          <w:sz w:val="17"/>
        </w:rPr>
        <w:t xml:space="preserve">  });</w:t>
        <w:br/>
      </w:r>
      <w:r>
        <w:rPr>
          <w:rFonts w:ascii="Consolas" w:hAnsi="Consolas" w:eastAsia="Consolas"/>
          <w:sz w:val="17"/>
        </w:rPr>
        <w:t>});</w:t>
      </w:r>
    </w:p>
    <w:p>
      <w:pPr>
        <w:jc w:val="both"/>
      </w:pPr>
      <w:r>
        <w:t>La dernière assertion est celle qui compte le plus. Un plugin qui renvoie un tableau vide quand le site change est un plugin qui casse le corpus en silence — c'est la règle de l'erreur honnête du Volume III, section 8.3, rendue exécutable.</w:t>
      </w:r>
    </w:p>
    <w:p>
      <w:pPr>
        <w:pStyle w:val="Heading2"/>
      </w:pPr>
      <w:r>
        <w:t>10.3 Exigences de publication</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0B3D5B"/>
          </w:tcPr>
          <w:p>
            <w:pPr>
              <w:spacing w:after="40"/>
            </w:pPr>
            <w:r/>
            <w:r>
              <w:rPr>
                <w:b/>
                <w:color w:val="FFFFFF"/>
                <w:sz w:val="18"/>
              </w:rPr>
              <w:t>Niveau de confiance</w:t>
            </w:r>
          </w:p>
        </w:tc>
        <w:tc>
          <w:tcPr>
            <w:tcW w:type="dxa" w:w="1949"/>
            <w:shd w:val="clear" w:color="auto" w:fill="0B3D5B"/>
          </w:tcPr>
          <w:p>
            <w:pPr>
              <w:spacing w:after="40"/>
            </w:pPr>
            <w:r/>
            <w:r>
              <w:rPr>
                <w:b/>
                <w:color w:val="FFFFFF"/>
                <w:sz w:val="18"/>
              </w:rPr>
              <w:t>Conformité</w:t>
            </w:r>
          </w:p>
        </w:tc>
        <w:tc>
          <w:tcPr>
            <w:tcW w:type="dxa" w:w="1949"/>
            <w:shd w:val="clear" w:color="auto" w:fill="0B3D5B"/>
          </w:tcPr>
          <w:p>
            <w:pPr>
              <w:spacing w:after="40"/>
            </w:pPr>
            <w:r/>
            <w:r>
              <w:rPr>
                <w:b/>
                <w:color w:val="FFFFFF"/>
                <w:sz w:val="18"/>
              </w:rPr>
              <w:t>Couverture</w:t>
            </w:r>
          </w:p>
        </w:tc>
        <w:tc>
          <w:tcPr>
            <w:tcW w:type="dxa" w:w="1949"/>
            <w:shd w:val="clear" w:color="auto" w:fill="0B3D5B"/>
          </w:tcPr>
          <w:p>
            <w:pPr>
              <w:spacing w:after="40"/>
            </w:pPr>
            <w:r/>
            <w:r>
              <w:rPr>
                <w:b/>
                <w:color w:val="FFFFFF"/>
                <w:sz w:val="18"/>
              </w:rPr>
              <w:t>Fixtures</w:t>
            </w:r>
          </w:p>
        </w:tc>
        <w:tc>
          <w:tcPr>
            <w:tcW w:type="dxa" w:w="1949"/>
            <w:shd w:val="clear" w:color="auto" w:fill="0B3D5B"/>
          </w:tcPr>
          <w:p>
            <w:pPr>
              <w:spacing w:after="40"/>
            </w:pPr>
            <w:r/>
            <w:r>
              <w:rPr>
                <w:b/>
                <w:color w:val="FFFFFF"/>
                <w:sz w:val="18"/>
              </w:rPr>
              <w:t>Revue</w:t>
            </w:r>
          </w:p>
        </w:tc>
      </w:tr>
      <w:tr>
        <w:tc>
          <w:tcPr>
            <w:tcW w:type="dxa" w:w="1949"/>
          </w:tcPr>
          <w:p>
            <w:pPr>
              <w:spacing w:after="40"/>
            </w:pPr>
            <w:r/>
            <w:r>
              <w:rPr>
                <w:sz w:val="18"/>
              </w:rPr>
              <w:t>T0 — Interne</w:t>
            </w:r>
          </w:p>
        </w:tc>
        <w:tc>
          <w:tcPr>
            <w:tcW w:type="dxa" w:w="1949"/>
          </w:tcPr>
          <w:p>
            <w:pPr>
              <w:spacing w:after="40"/>
            </w:pPr>
            <w:r/>
            <w:r>
              <w:rPr>
                <w:sz w:val="18"/>
              </w:rPr>
              <w:t>Requise</w:t>
            </w:r>
          </w:p>
        </w:tc>
        <w:tc>
          <w:tcPr>
            <w:tcW w:type="dxa" w:w="1949"/>
          </w:tcPr>
          <w:p>
            <w:pPr>
              <w:spacing w:after="40"/>
            </w:pPr>
            <w:r/>
            <w:r>
              <w:rPr>
                <w:sz w:val="18"/>
              </w:rPr>
              <w:t>&gt; 80 %</w:t>
            </w:r>
          </w:p>
        </w:tc>
        <w:tc>
          <w:tcPr>
            <w:tcW w:type="dxa" w:w="1949"/>
          </w:tcPr>
          <w:p>
            <w:pPr>
              <w:spacing w:after="40"/>
            </w:pPr>
            <w:r/>
            <w:r>
              <w:rPr>
                <w:sz w:val="18"/>
              </w:rPr>
              <w:t>Requises</w:t>
            </w:r>
          </w:p>
        </w:tc>
        <w:tc>
          <w:tcPr>
            <w:tcW w:type="dxa" w:w="1949"/>
          </w:tcPr>
          <w:p>
            <w:pPr>
              <w:spacing w:after="40"/>
            </w:pPr>
            <w:r/>
            <w:r>
              <w:rPr>
                <w:sz w:val="18"/>
              </w:rPr>
              <w:t>Requise</w:t>
            </w:r>
          </w:p>
        </w:tc>
      </w:tr>
      <w:tr>
        <w:tc>
          <w:tcPr>
            <w:tcW w:type="dxa" w:w="1949"/>
            <w:shd w:val="clear" w:color="auto" w:fill="F4F7F9"/>
          </w:tcPr>
          <w:p>
            <w:pPr>
              <w:spacing w:after="40"/>
            </w:pPr>
            <w:r/>
            <w:r>
              <w:rPr>
                <w:sz w:val="18"/>
              </w:rPr>
              <w:t>T1 — Vérifié</w:t>
            </w:r>
          </w:p>
        </w:tc>
        <w:tc>
          <w:tcPr>
            <w:tcW w:type="dxa" w:w="1949"/>
            <w:shd w:val="clear" w:color="auto" w:fill="F4F7F9"/>
          </w:tcPr>
          <w:p>
            <w:pPr>
              <w:spacing w:after="40"/>
            </w:pPr>
            <w:r/>
            <w:r>
              <w:rPr>
                <w:sz w:val="18"/>
              </w:rPr>
              <w:t>Requise, stricte</w:t>
            </w:r>
          </w:p>
        </w:tc>
        <w:tc>
          <w:tcPr>
            <w:tcW w:type="dxa" w:w="1949"/>
            <w:shd w:val="clear" w:color="auto" w:fill="F4F7F9"/>
          </w:tcPr>
          <w:p>
            <w:pPr>
              <w:spacing w:after="40"/>
            </w:pPr>
            <w:r/>
            <w:r>
              <w:rPr>
                <w:sz w:val="18"/>
              </w:rPr>
              <w:t>&gt; 70 %</w:t>
            </w:r>
          </w:p>
        </w:tc>
        <w:tc>
          <w:tcPr>
            <w:tcW w:type="dxa" w:w="1949"/>
            <w:shd w:val="clear" w:color="auto" w:fill="F4F7F9"/>
          </w:tcPr>
          <w:p>
            <w:pPr>
              <w:spacing w:after="40"/>
            </w:pPr>
            <w:r/>
            <w:r>
              <w:rPr>
                <w:sz w:val="18"/>
              </w:rPr>
              <w:t>Requises, &lt; 180 j</w:t>
            </w:r>
          </w:p>
        </w:tc>
        <w:tc>
          <w:tcPr>
            <w:tcW w:type="dxa" w:w="1949"/>
            <w:shd w:val="clear" w:color="auto" w:fill="F4F7F9"/>
          </w:tcPr>
          <w:p>
            <w:pPr>
              <w:spacing w:after="40"/>
            </w:pPr>
            <w:r/>
            <w:r>
              <w:rPr>
                <w:sz w:val="18"/>
              </w:rPr>
              <w:t>Requise</w:t>
            </w:r>
          </w:p>
        </w:tc>
      </w:tr>
      <w:tr>
        <w:tc>
          <w:tcPr>
            <w:tcW w:type="dxa" w:w="1949"/>
          </w:tcPr>
          <w:p>
            <w:pPr>
              <w:spacing w:after="40"/>
            </w:pPr>
            <w:r/>
            <w:r>
              <w:rPr>
                <w:sz w:val="18"/>
              </w:rPr>
              <w:t>T2 — Communautaire</w:t>
            </w:r>
          </w:p>
        </w:tc>
        <w:tc>
          <w:tcPr>
            <w:tcW w:type="dxa" w:w="1949"/>
          </w:tcPr>
          <w:p>
            <w:pPr>
              <w:spacing w:after="40"/>
            </w:pPr>
            <w:r/>
            <w:r>
              <w:rPr>
                <w:sz w:val="18"/>
              </w:rPr>
              <w:t>Requise</w:t>
            </w:r>
          </w:p>
        </w:tc>
        <w:tc>
          <w:tcPr>
            <w:tcW w:type="dxa" w:w="1949"/>
          </w:tcPr>
          <w:p>
            <w:pPr>
              <w:spacing w:after="40"/>
            </w:pPr>
            <w:r/>
            <w:r>
              <w:rPr>
                <w:sz w:val="18"/>
              </w:rPr>
              <w:t>&gt; 50 %</w:t>
            </w:r>
          </w:p>
        </w:tc>
        <w:tc>
          <w:tcPr>
            <w:tcW w:type="dxa" w:w="1949"/>
          </w:tcPr>
          <w:p>
            <w:pPr>
              <w:spacing w:after="40"/>
            </w:pPr>
            <w:r/>
            <w:r>
              <w:rPr>
                <w:sz w:val="18"/>
              </w:rPr>
              <w:t>Recommandées</w:t>
            </w:r>
          </w:p>
        </w:tc>
        <w:tc>
          <w:tcPr>
            <w:tcW w:type="dxa" w:w="1949"/>
          </w:tcPr>
          <w:p>
            <w:pPr>
              <w:spacing w:after="40"/>
            </w:pPr>
            <w:r/>
            <w:r>
              <w:rPr>
                <w:sz w:val="18"/>
              </w:rPr>
              <w:t>Automatisée</w:t>
            </w:r>
          </w:p>
        </w:tc>
      </w:tr>
      <w:tr>
        <w:tc>
          <w:tcPr>
            <w:tcW w:type="dxa" w:w="1949"/>
            <w:shd w:val="clear" w:color="auto" w:fill="F4F7F9"/>
          </w:tcPr>
          <w:p>
            <w:pPr>
              <w:spacing w:after="40"/>
            </w:pPr>
            <w:r/>
            <w:r>
              <w:rPr>
                <w:sz w:val="18"/>
              </w:rPr>
              <w:t>T3 — Inconnu</w:t>
            </w:r>
          </w:p>
        </w:tc>
        <w:tc>
          <w:tcPr>
            <w:tcW w:type="dxa" w:w="1949"/>
            <w:shd w:val="clear" w:color="auto" w:fill="F4F7F9"/>
          </w:tcPr>
          <w:p>
            <w:pPr>
              <w:spacing w:after="40"/>
            </w:pPr>
            <w:r/>
            <w:r>
              <w:rPr>
                <w:sz w:val="18"/>
              </w:rPr>
              <w:t>—</w:t>
            </w:r>
          </w:p>
        </w:tc>
        <w:tc>
          <w:tcPr>
            <w:tcW w:type="dxa" w:w="1949"/>
            <w:shd w:val="clear" w:color="auto" w:fill="F4F7F9"/>
          </w:tcPr>
          <w:p>
            <w:pPr>
              <w:spacing w:after="40"/>
            </w:pPr>
            <w:r/>
            <w:r>
              <w:rPr>
                <w:sz w:val="18"/>
              </w:rPr>
              <w:t>—</w:t>
            </w:r>
          </w:p>
        </w:tc>
        <w:tc>
          <w:tcPr>
            <w:tcW w:type="dxa" w:w="1949"/>
            <w:shd w:val="clear" w:color="auto" w:fill="F4F7F9"/>
          </w:tcPr>
          <w:p>
            <w:pPr>
              <w:spacing w:after="40"/>
            </w:pPr>
            <w:r/>
            <w:r>
              <w:rPr>
                <w:sz w:val="18"/>
              </w:rPr>
              <w:t>—</w:t>
            </w:r>
          </w:p>
        </w:tc>
        <w:tc>
          <w:tcPr>
            <w:tcW w:type="dxa" w:w="1949"/>
            <w:shd w:val="clear" w:color="auto" w:fill="F4F7F9"/>
          </w:tcPr>
          <w:p>
            <w:pPr>
              <w:spacing w:after="40"/>
            </w:pPr>
            <w:r/>
            <w:r>
              <w:rPr>
                <w:sz w:val="18"/>
              </w:rPr>
              <w:t>—</w:t>
            </w:r>
          </w:p>
        </w:tc>
      </w:tr>
    </w:tbl>
    <w:p/>
    <w:p>
      <w:r>
        <w:br w:type="page"/>
      </w:r>
    </w:p>
    <w:p>
      <w:pPr>
        <w:pStyle w:val="Heading1"/>
      </w:pPr>
      <w:r>
        <w:t>Chapitre 11 — Portes de qualité</w:t>
      </w:r>
    </w:p>
    <w:p>
      <w:pPr>
        <w:pStyle w:val="Heading2"/>
      </w:pPr>
      <w:r>
        <w:t>11.1 Étapes de l'intégration continue</w:t>
      </w:r>
    </w:p>
    <w:p>
      <w:pPr>
        <w:spacing w:before="120" w:after="200"/>
        <w:ind w:left="170"/>
        <w:shd w:val="clear" w:color="auto" w:fill="F2F5F7"/>
        <w:pBdr>
          <w:left w:val="single" w:sz="12" w:space="8" w:color="9FB3C0"/>
        </w:pBdr>
      </w:pPr>
      <w:r>
        <w:rPr>
          <w:rFonts w:ascii="Consolas" w:hAnsi="Consolas" w:eastAsia="Consolas"/>
          <w:sz w:val="17"/>
        </w:rPr>
        <w:t>Etape 1  ~30 s    format, lint, types</w:t>
        <w:br/>
      </w:r>
      <w:r>
        <w:rPr>
          <w:rFonts w:ascii="Consolas" w:hAnsi="Consolas" w:eastAsia="Consolas"/>
          <w:sz w:val="17"/>
        </w:rPr>
        <w:t>Etape 2  ~2 min   tests unitaires + proprietes            couverture &gt; 80 %</w:t>
        <w:br/>
      </w:r>
      <w:r>
        <w:rPr>
          <w:rFonts w:ascii="Consolas" w:hAnsi="Consolas" w:eastAsia="Consolas"/>
          <w:sz w:val="17"/>
        </w:rPr>
        <w:t>Etape 3  ~5 min   tests d'integration                     tous verts</w:t>
        <w:br/>
      </w:r>
      <w:r>
        <w:rPr>
          <w:rFonts w:ascii="Consolas" w:hAnsi="Consolas" w:eastAsia="Consolas"/>
          <w:sz w:val="17"/>
        </w:rPr>
        <w:t>Etape 4  ~3 min   tests de securite                       tous verts</w:t>
        <w:br/>
      </w:r>
      <w:r>
        <w:rPr>
          <w:rFonts w:ascii="Consolas" w:hAnsi="Consolas" w:eastAsia="Consolas"/>
          <w:sz w:val="17"/>
        </w:rPr>
        <w:t>Etape 5  ~8 min   bout en bout sur fixtures               tous verts</w:t>
        <w:br/>
      </w:r>
      <w:r>
        <w:rPr>
          <w:rFonts w:ascii="Consolas" w:hAnsi="Consolas" w:eastAsia="Consolas"/>
          <w:sz w:val="17"/>
        </w:rPr>
        <w:t>Etape 6  ~4 min   non-regression corpus                   aucune regression</w:t>
        <w:br/>
      </w:r>
      <w:r>
        <w:rPr>
          <w:rFonts w:ascii="Consolas" w:hAnsi="Consolas" w:eastAsia="Consolas"/>
          <w:sz w:val="17"/>
        </w:rPr>
        <w:t>Etape 7  nocturne performance, fuzzing, longue duree      seuils respectes</w:t>
      </w:r>
    </w:p>
    <w:p>
      <w:pPr>
        <w:pStyle w:val="Heading2"/>
      </w:pPr>
      <w:r>
        <w:t>11.2 Seuils de couverture</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Zone</w:t>
            </w:r>
          </w:p>
        </w:tc>
        <w:tc>
          <w:tcPr>
            <w:tcW w:type="dxa" w:w="3248"/>
            <w:shd w:val="clear" w:color="auto" w:fill="0B3D5B"/>
          </w:tcPr>
          <w:p>
            <w:pPr>
              <w:spacing w:after="40"/>
            </w:pPr>
            <w:r/>
            <w:r>
              <w:rPr>
                <w:b/>
                <w:color w:val="FFFFFF"/>
                <w:sz w:val="18"/>
              </w:rPr>
              <w:t>Minimum</w:t>
            </w:r>
          </w:p>
        </w:tc>
        <w:tc>
          <w:tcPr>
            <w:tcW w:type="dxa" w:w="3248"/>
            <w:shd w:val="clear" w:color="auto" w:fill="0B3D5B"/>
          </w:tcPr>
          <w:p>
            <w:pPr>
              <w:spacing w:after="40"/>
            </w:pPr>
            <w:r/>
            <w:r>
              <w:rPr>
                <w:b/>
                <w:color w:val="FFFFFF"/>
                <w:sz w:val="18"/>
              </w:rPr>
              <w:t>Motif</w:t>
            </w:r>
          </w:p>
        </w:tc>
      </w:tr>
      <w:tr>
        <w:tc>
          <w:tcPr>
            <w:tcW w:type="dxa" w:w="3248"/>
          </w:tcPr>
          <w:p>
            <w:pPr>
              <w:spacing w:after="40"/>
            </w:pPr>
            <w:r/>
            <w:r>
              <w:rPr>
                <w:sz w:val="18"/>
              </w:rPr>
              <w:t>Couche domaine</w:t>
            </w:r>
          </w:p>
        </w:tc>
        <w:tc>
          <w:tcPr>
            <w:tcW w:type="dxa" w:w="3248"/>
          </w:tcPr>
          <w:p>
            <w:pPr>
              <w:spacing w:after="40"/>
            </w:pPr>
            <w:r/>
            <w:r>
              <w:rPr>
                <w:sz w:val="18"/>
              </w:rPr>
              <w:t>95 %</w:t>
            </w:r>
          </w:p>
        </w:tc>
        <w:tc>
          <w:tcPr>
            <w:tcW w:type="dxa" w:w="3248"/>
          </w:tcPr>
          <w:p>
            <w:pPr>
              <w:spacing w:after="40"/>
            </w:pPr>
            <w:r/>
            <w:r>
              <w:rPr>
                <w:sz w:val="18"/>
              </w:rPr>
              <w:t>Cœur des invariants</w:t>
            </w:r>
          </w:p>
        </w:tc>
      </w:tr>
      <w:tr>
        <w:tc>
          <w:tcPr>
            <w:tcW w:type="dxa" w:w="3248"/>
            <w:shd w:val="clear" w:color="auto" w:fill="F4F7F9"/>
          </w:tcPr>
          <w:p>
            <w:pPr>
              <w:spacing w:after="40"/>
            </w:pPr>
            <w:r/>
            <w:r>
              <w:rPr>
                <w:sz w:val="18"/>
              </w:rPr>
              <w:t>Kernel</w:t>
            </w:r>
          </w:p>
        </w:tc>
        <w:tc>
          <w:tcPr>
            <w:tcW w:type="dxa" w:w="3248"/>
            <w:shd w:val="clear" w:color="auto" w:fill="F4F7F9"/>
          </w:tcPr>
          <w:p>
            <w:pPr>
              <w:spacing w:after="40"/>
            </w:pPr>
            <w:r/>
            <w:r>
              <w:rPr>
                <w:sz w:val="18"/>
              </w:rPr>
              <w:t>90 %</w:t>
            </w:r>
          </w:p>
        </w:tc>
        <w:tc>
          <w:tcPr>
            <w:tcW w:type="dxa" w:w="3248"/>
            <w:shd w:val="clear" w:color="auto" w:fill="F4F7F9"/>
          </w:tcPr>
          <w:p>
            <w:pPr>
              <w:spacing w:after="40"/>
            </w:pPr>
            <w:r/>
            <w:r>
              <w:rPr>
                <w:sz w:val="18"/>
              </w:rPr>
              <w:t>Composants critiques</w:t>
            </w:r>
          </w:p>
        </w:tc>
      </w:tr>
      <w:tr>
        <w:tc>
          <w:tcPr>
            <w:tcW w:type="dxa" w:w="3248"/>
          </w:tcPr>
          <w:p>
            <w:pPr>
              <w:spacing w:after="40"/>
            </w:pPr>
            <w:r/>
            <w:r>
              <w:rPr>
                <w:sz w:val="18"/>
              </w:rPr>
              <w:t>Storage / Integrity</w:t>
            </w:r>
          </w:p>
        </w:tc>
        <w:tc>
          <w:tcPr>
            <w:tcW w:type="dxa" w:w="3248"/>
          </w:tcPr>
          <w:p>
            <w:pPr>
              <w:spacing w:after="40"/>
            </w:pPr>
            <w:r/>
            <w:r>
              <w:rPr>
                <w:sz w:val="18"/>
              </w:rPr>
              <w:t>95 %</w:t>
            </w:r>
          </w:p>
        </w:tc>
        <w:tc>
          <w:tcPr>
            <w:tcW w:type="dxa" w:w="3248"/>
          </w:tcPr>
          <w:p>
            <w:pPr>
              <w:spacing w:after="40"/>
            </w:pPr>
            <w:r/>
            <w:r>
              <w:rPr>
                <w:sz w:val="18"/>
              </w:rPr>
              <w:t>Perte de données irréversible</w:t>
            </w:r>
          </w:p>
        </w:tc>
      </w:tr>
      <w:tr>
        <w:tc>
          <w:tcPr>
            <w:tcW w:type="dxa" w:w="3248"/>
            <w:shd w:val="clear" w:color="auto" w:fill="F4F7F9"/>
          </w:tcPr>
          <w:p>
            <w:pPr>
              <w:spacing w:after="40"/>
            </w:pPr>
            <w:r/>
            <w:r>
              <w:rPr>
                <w:sz w:val="18"/>
              </w:rPr>
              <w:t>Adaptateurs</w:t>
            </w:r>
          </w:p>
        </w:tc>
        <w:tc>
          <w:tcPr>
            <w:tcW w:type="dxa" w:w="3248"/>
            <w:shd w:val="clear" w:color="auto" w:fill="F4F7F9"/>
          </w:tcPr>
          <w:p>
            <w:pPr>
              <w:spacing w:after="40"/>
            </w:pPr>
            <w:r/>
            <w:r>
              <w:rPr>
                <w:sz w:val="18"/>
              </w:rPr>
              <w:t>70 %</w:t>
            </w:r>
          </w:p>
        </w:tc>
        <w:tc>
          <w:tcPr>
            <w:tcW w:type="dxa" w:w="3248"/>
            <w:shd w:val="clear" w:color="auto" w:fill="F4F7F9"/>
          </w:tcPr>
          <w:p>
            <w:pPr>
              <w:spacing w:after="40"/>
            </w:pPr>
            <w:r/>
            <w:r>
              <w:rPr>
                <w:sz w:val="18"/>
              </w:rPr>
              <w:t>Testés en intégration</w:t>
            </w:r>
          </w:p>
        </w:tc>
      </w:tr>
      <w:tr>
        <w:tc>
          <w:tcPr>
            <w:tcW w:type="dxa" w:w="3248"/>
          </w:tcPr>
          <w:p>
            <w:pPr>
              <w:spacing w:after="40"/>
            </w:pPr>
            <w:r/>
            <w:r>
              <w:rPr>
                <w:sz w:val="18"/>
              </w:rPr>
              <w:t>CLI</w:t>
            </w:r>
          </w:p>
        </w:tc>
        <w:tc>
          <w:tcPr>
            <w:tcW w:type="dxa" w:w="3248"/>
          </w:tcPr>
          <w:p>
            <w:pPr>
              <w:spacing w:after="40"/>
            </w:pPr>
            <w:r/>
            <w:r>
              <w:rPr>
                <w:sz w:val="18"/>
              </w:rPr>
              <w:t>60 %</w:t>
            </w:r>
          </w:p>
        </w:tc>
        <w:tc>
          <w:tcPr>
            <w:tcW w:type="dxa" w:w="3248"/>
          </w:tcPr>
          <w:p>
            <w:pPr>
              <w:spacing w:after="40"/>
            </w:pPr>
            <w:r/>
            <w:r>
              <w:rPr>
                <w:sz w:val="18"/>
              </w:rPr>
              <w:t>Testée de bout en bout</w:t>
            </w:r>
          </w:p>
        </w:tc>
      </w:tr>
      <w:tr>
        <w:tc>
          <w:tcPr>
            <w:tcW w:type="dxa" w:w="3248"/>
            <w:shd w:val="clear" w:color="auto" w:fill="F4F7F9"/>
          </w:tcPr>
          <w:p>
            <w:pPr>
              <w:spacing w:after="40"/>
            </w:pPr>
            <w:r/>
            <w:r>
              <w:rPr>
                <w:sz w:val="18"/>
              </w:rPr>
              <w:t>Global</w:t>
            </w:r>
          </w:p>
        </w:tc>
        <w:tc>
          <w:tcPr>
            <w:tcW w:type="dxa" w:w="3248"/>
            <w:shd w:val="clear" w:color="auto" w:fill="F4F7F9"/>
          </w:tcPr>
          <w:p>
            <w:pPr>
              <w:spacing w:after="40"/>
            </w:pPr>
            <w:r/>
            <w:r>
              <w:rPr>
                <w:sz w:val="18"/>
              </w:rPr>
              <w:t>80 %</w:t>
            </w:r>
          </w:p>
        </w:tc>
        <w:tc>
          <w:tcPr>
            <w:tcW w:type="dxa" w:w="3248"/>
            <w:shd w:val="clear" w:color="auto" w:fill="F4F7F9"/>
          </w:tcPr>
          <w:p>
            <w:pPr>
              <w:spacing w:after="40"/>
            </w:pPr>
            <w:r/>
            <w:r>
              <w:rPr>
                <w:sz w:val="18"/>
              </w:rPr>
            </w:r>
          </w:p>
        </w:tc>
      </w:tr>
    </w:tbl>
    <w:p/>
    <w:p>
      <w:pPr>
        <w:pStyle w:val="Heading2"/>
      </w:pPr>
      <w:r>
        <w:t>11.3 Ce que la couverture ne mesure pas</w:t>
      </w:r>
    </w:p>
    <w:p>
      <w:pPr>
        <w:jc w:val="both"/>
      </w:pPr>
      <w:r>
        <w:t>Une ligne exécutée n'est pas une ligne vérifiée. Le projet complète donc la couverture par deux indicateurs plus sévères :</w:t>
      </w:r>
    </w:p>
    <w:p>
      <w:pPr>
        <w:pStyle w:val="ListBullet"/>
        <w:spacing w:after="40"/>
      </w:pPr>
      <w:r>
        <w:rPr>
          <w:b/>
        </w:rPr>
        <w:t>Test de mutation</w:t>
      </w:r>
      <w:r>
        <w:t xml:space="preserve"> trimestriel sur la couche domaine et le stockage. Objectif : plus de 75 % de mutants tués. Un mutant survivant désigne un test qui exécute du code sans en vérifier l'effet.</w:t>
      </w:r>
    </w:p>
    <w:p>
      <w:pPr>
        <w:pStyle w:val="ListBullet"/>
        <w:spacing w:after="40"/>
      </w:pPr>
      <w:r>
        <w:rPr>
          <w:b/>
        </w:rPr>
        <w:t>Couverture des invariants</w:t>
      </w:r>
      <w:r>
        <w:t xml:space="preserve"> : chaque invariant énoncé dans les Volumes I à VII est rattaché nommément à au moins un test.</w:t>
      </w:r>
    </w:p>
    <w:p>
      <w:pPr>
        <w:spacing w:before="120" w:after="200"/>
        <w:ind w:left="170"/>
        <w:shd w:val="clear" w:color="auto" w:fill="F2F5F7"/>
        <w:pBdr>
          <w:left w:val="single" w:sz="12" w:space="8" w:color="9FB3C0"/>
        </w:pBdr>
      </w:pPr>
      <w:r>
        <w:rPr>
          <w:rFonts w:ascii="Consolas" w:hAnsi="Consolas" w:eastAsia="Consolas"/>
          <w:sz w:val="17"/>
        </w:rPr>
        <w:t>lcf test --invariant-coverage</w:t>
        <w:br/>
      </w:r>
      <w:r>
        <w:rPr>
          <w:rFonts w:ascii="Consolas" w:hAnsi="Consolas" w:eastAsia="Consolas"/>
          <w:sz w:val="17"/>
        </w:rPr>
        <w:br/>
      </w:r>
      <w:r>
        <w:rPr>
          <w:rFonts w:ascii="Consolas" w:hAnsi="Consolas" w:eastAsia="Consolas"/>
          <w:sz w:val="17"/>
        </w:rPr>
        <w:t>I-1 immuabilite         3 tests   [ok]</w:t>
        <w:br/>
      </w:r>
      <w:r>
        <w:rPr>
          <w:rFonts w:ascii="Consolas" w:hAnsi="Consolas" w:eastAsia="Consolas"/>
          <w:sz w:val="17"/>
        </w:rPr>
        <w:t>I-2 atomicite           7 tests   [ok]</w:t>
        <w:br/>
      </w:r>
      <w:r>
        <w:rPr>
          <w:rFonts w:ascii="Consolas" w:hAnsi="Consolas" w:eastAsia="Consolas"/>
          <w:sz w:val="17"/>
        </w:rPr>
        <w:t>I-3 verifiabilite       4 tests   [ok]</w:t>
        <w:br/>
      </w:r>
      <w:r>
        <w:rPr>
          <w:rFonts w:ascii="Consolas" w:hAnsi="Consolas" w:eastAsia="Consolas"/>
          <w:sz w:val="17"/>
        </w:rPr>
        <w:t>I-4 auto-description    2 tests   [ok]</w:t>
        <w:br/>
      </w:r>
      <w:r>
        <w:rPr>
          <w:rFonts w:ascii="Consolas" w:hAnsi="Consolas" w:eastAsia="Consolas"/>
          <w:sz w:val="17"/>
        </w:rPr>
        <w:t>I-5 tracabilite         5 tests   [ok]</w:t>
        <w:br/>
      </w:r>
      <w:r>
        <w:rPr>
          <w:rFonts w:ascii="Consolas" w:hAnsi="Consolas" w:eastAsia="Consolas"/>
          <w:sz w:val="17"/>
        </w:rPr>
        <w:t>I-6 non-destruction     6 tests   [ok]</w:t>
        <w:br/>
      </w:r>
      <w:r>
        <w:rPr>
          <w:rFonts w:ascii="Consolas" w:hAnsi="Consolas" w:eastAsia="Consolas"/>
          <w:sz w:val="17"/>
        </w:rPr>
        <w:t>I-7 portabilite         2 tests   [ok]</w:t>
        <w:br/>
      </w:r>
      <w:r>
        <w:rPr>
          <w:rFonts w:ascii="Consolas" w:hAnsi="Consolas" w:eastAsia="Consolas"/>
          <w:sz w:val="17"/>
        </w:rPr>
        <w:br/>
      </w:r>
      <w:r>
        <w:rPr>
          <w:rFonts w:ascii="Consolas" w:hAnsi="Consolas" w:eastAsia="Consolas"/>
          <w:sz w:val="17"/>
        </w:rPr>
        <w:t>AC-3.1 .. AC-7.7       48 criteres, 48 couverts   [ok]</w:t>
      </w:r>
    </w:p>
    <w:p>
      <w:pPr>
        <w:jc w:val="both"/>
      </w:pPr>
      <w:r>
        <w:t>Cette table est le lien mécanique entre la spécification et le code. Elle garantit qu'aucune affirmation des sept premiers volumes ne reste une simple déclaration d'intention.</w:t>
      </w:r>
    </w:p>
    <w:p>
      <w:r>
        <w:br w:type="page"/>
      </w:r>
    </w:p>
    <w:p>
      <w:pPr>
        <w:pStyle w:val="Heading1"/>
      </w:pPr>
      <w:r>
        <w:t>Chapitre 12 — Critères d'acceptation du Volume VIII</w:t>
      </w:r>
    </w:p>
    <w:p>
      <w:pPr>
        <w:pStyle w:val="Heading2"/>
      </w:pPr>
      <w:r>
        <w:t>AC-8.1 — Couverture des critères</w:t>
      </w:r>
    </w:p>
    <w:p>
      <w:pPr>
        <w:spacing w:before="120" w:after="200"/>
        <w:ind w:left="170"/>
        <w:shd w:val="clear" w:color="auto" w:fill="F2F5F7"/>
        <w:pBdr>
          <w:left w:val="single" w:sz="12" w:space="8" w:color="9FB3C0"/>
        </w:pBdr>
      </w:pPr>
      <w:r>
        <w:rPr>
          <w:rFonts w:ascii="Consolas" w:hAnsi="Consolas" w:eastAsia="Consolas"/>
          <w:sz w:val="17"/>
        </w:rPr>
        <w:t>ETANT DONNE les criteres d'acceptation AC-3.1 a AC-7.7</w:t>
        <w:br/>
      </w:r>
      <w:r>
        <w:rPr>
          <w:rFonts w:ascii="Consolas" w:hAnsi="Consolas" w:eastAsia="Consolas"/>
          <w:sz w:val="17"/>
        </w:rPr>
        <w:t>QUAND on execute lcf test --invariant-coverage</w:t>
        <w:br/>
      </w:r>
      <w:r>
        <w:rPr>
          <w:rFonts w:ascii="Consolas" w:hAnsi="Consolas" w:eastAsia="Consolas"/>
          <w:sz w:val="17"/>
        </w:rPr>
        <w:t>ALORS chaque critere est associe a au moins un test nomme</w:t>
        <w:br/>
      </w:r>
      <w:r>
        <w:rPr>
          <w:rFonts w:ascii="Consolas" w:hAnsi="Consolas" w:eastAsia="Consolas"/>
          <w:sz w:val="17"/>
        </w:rPr>
        <w:t xml:space="preserve">  ET aucun critere n'est marque non couvert</w:t>
      </w:r>
    </w:p>
    <w:p>
      <w:pPr>
        <w:pStyle w:val="Heading2"/>
      </w:pPr>
      <w:r>
        <w:t>AC-8.2 — Déterminisme de la suite</w:t>
      </w:r>
    </w:p>
    <w:p>
      <w:pPr>
        <w:spacing w:before="120" w:after="200"/>
        <w:ind w:left="170"/>
        <w:shd w:val="clear" w:color="auto" w:fill="F2F5F7"/>
        <w:pBdr>
          <w:left w:val="single" w:sz="12" w:space="8" w:color="9FB3C0"/>
        </w:pBdr>
      </w:pPr>
      <w:r>
        <w:rPr>
          <w:rFonts w:ascii="Consolas" w:hAnsi="Consolas" w:eastAsia="Consolas"/>
          <w:sz w:val="17"/>
        </w:rPr>
        <w:t>ETANT DONNE la suite complete</w:t>
        <w:br/>
      </w:r>
      <w:r>
        <w:rPr>
          <w:rFonts w:ascii="Consolas" w:hAnsi="Consolas" w:eastAsia="Consolas"/>
          <w:sz w:val="17"/>
        </w:rPr>
        <w:t>QUAND elle est executee dix fois d'affilee, en ordre aleatoire</w:t>
        <w:br/>
      </w:r>
      <w:r>
        <w:rPr>
          <w:rFonts w:ascii="Consolas" w:hAnsi="Consolas" w:eastAsia="Consolas"/>
          <w:sz w:val="17"/>
        </w:rPr>
        <w:t>ALORS les resultats sont identiques a chaque execution</w:t>
        <w:br/>
      </w:r>
      <w:r>
        <w:rPr>
          <w:rFonts w:ascii="Consolas" w:hAnsi="Consolas" w:eastAsia="Consolas"/>
          <w:sz w:val="17"/>
        </w:rPr>
        <w:t xml:space="preserve">  ET aucun test n'est instable</w:t>
      </w:r>
    </w:p>
    <w:p>
      <w:pPr>
        <w:pStyle w:val="Heading2"/>
      </w:pPr>
      <w:r>
        <w:t>AC-8.3 — Isolement des tests</w:t>
      </w:r>
    </w:p>
    <w:p>
      <w:pPr>
        <w:spacing w:before="120" w:after="200"/>
        <w:ind w:left="170"/>
        <w:shd w:val="clear" w:color="auto" w:fill="F2F5F7"/>
        <w:pBdr>
          <w:left w:val="single" w:sz="12" w:space="8" w:color="9FB3C0"/>
        </w:pBdr>
      </w:pPr>
      <w:r>
        <w:rPr>
          <w:rFonts w:ascii="Consolas" w:hAnsi="Consolas" w:eastAsia="Consolas"/>
          <w:sz w:val="17"/>
        </w:rPr>
        <w:t>ETANT DONNE la suite executee en parallele sur 8 processus</w:t>
        <w:br/>
      </w:r>
      <w:r>
        <w:rPr>
          <w:rFonts w:ascii="Consolas" w:hAnsi="Consolas" w:eastAsia="Consolas"/>
          <w:sz w:val="17"/>
        </w:rPr>
        <w:t>QUAND elle se termine</w:t>
        <w:br/>
      </w:r>
      <w:r>
        <w:rPr>
          <w:rFonts w:ascii="Consolas" w:hAnsi="Consolas" w:eastAsia="Consolas"/>
          <w:sz w:val="17"/>
        </w:rPr>
        <w:t>ALORS aucun test n'a interfere avec un autre</w:t>
        <w:br/>
      </w:r>
      <w:r>
        <w:rPr>
          <w:rFonts w:ascii="Consolas" w:hAnsi="Consolas" w:eastAsia="Consolas"/>
          <w:sz w:val="17"/>
        </w:rPr>
        <w:t xml:space="preserve">  ET aucun repertoire ni fichier temporaire ne subsiste</w:t>
      </w:r>
    </w:p>
    <w:p>
      <w:pPr>
        <w:pStyle w:val="Heading2"/>
      </w:pPr>
      <w:r>
        <w:t>AC-8.4 — Fixtures non périmées</w:t>
      </w:r>
    </w:p>
    <w:p>
      <w:pPr>
        <w:spacing w:before="120" w:after="200"/>
        <w:ind w:left="170"/>
        <w:shd w:val="clear" w:color="auto" w:fill="F2F5F7"/>
        <w:pBdr>
          <w:left w:val="single" w:sz="12" w:space="8" w:color="9FB3C0"/>
        </w:pBdr>
      </w:pPr>
      <w:r>
        <w:rPr>
          <w:rFonts w:ascii="Consolas" w:hAnsi="Consolas" w:eastAsia="Consolas"/>
          <w:sz w:val="17"/>
        </w:rPr>
        <w:t>ETANT DONNE l'ensemble des fixtures enregistrees</w:t>
        <w:br/>
      </w:r>
      <w:r>
        <w:rPr>
          <w:rFonts w:ascii="Consolas" w:hAnsi="Consolas" w:eastAsia="Consolas"/>
          <w:sz w:val="17"/>
        </w:rPr>
        <w:t>QUAND l'integration continue s'execute</w:t>
        <w:br/>
      </w:r>
      <w:r>
        <w:rPr>
          <w:rFonts w:ascii="Consolas" w:hAnsi="Consolas" w:eastAsia="Consolas"/>
          <w:sz w:val="17"/>
        </w:rPr>
        <w:t>ALORS aucune fixture n'a depasse son delai de peremption</w:t>
        <w:br/>
      </w:r>
      <w:r>
        <w:rPr>
          <w:rFonts w:ascii="Consolas" w:hAnsi="Consolas" w:eastAsia="Consolas"/>
          <w:sz w:val="17"/>
        </w:rPr>
        <w:t xml:space="preserve">  ET les fixtures approchant du delai produisent un avertissement</w:t>
      </w:r>
    </w:p>
    <w:p>
      <w:pPr>
        <w:pStyle w:val="Heading2"/>
      </w:pPr>
      <w:r>
        <w:t>AC-8.5 — Couverture des points de panne</w:t>
      </w:r>
    </w:p>
    <w:p>
      <w:pPr>
        <w:spacing w:before="120" w:after="200"/>
        <w:ind w:left="170"/>
        <w:shd w:val="clear" w:color="auto" w:fill="F2F5F7"/>
        <w:pBdr>
          <w:left w:val="single" w:sz="12" w:space="8" w:color="9FB3C0"/>
        </w:pBdr>
      </w:pPr>
      <w:r>
        <w:rPr>
          <w:rFonts w:ascii="Consolas" w:hAnsi="Consolas" w:eastAsia="Consolas"/>
          <w:sz w:val="17"/>
        </w:rPr>
        <w:t>ETANT DONNE les six points de panne du protocole d'ecriture</w:t>
        <w:br/>
      </w:r>
      <w:r>
        <w:rPr>
          <w:rFonts w:ascii="Consolas" w:hAnsi="Consolas" w:eastAsia="Consolas"/>
          <w:sz w:val="17"/>
        </w:rPr>
        <w:t>QUAND les tests d'atomicite s'executent</w:t>
        <w:br/>
      </w:r>
      <w:r>
        <w:rPr>
          <w:rFonts w:ascii="Consolas" w:hAnsi="Consolas" w:eastAsia="Consolas"/>
          <w:sz w:val="17"/>
        </w:rPr>
        <w:t>ALORS chacun est teste explicitement</w:t>
        <w:br/>
      </w:r>
      <w:r>
        <w:rPr>
          <w:rFonts w:ascii="Consolas" w:hAnsi="Consolas" w:eastAsia="Consolas"/>
          <w:sz w:val="17"/>
        </w:rPr>
        <w:t xml:space="preserve">  ET chacun laisse un etat coherent apres redemarrage</w:t>
      </w:r>
    </w:p>
    <w:p>
      <w:pPr>
        <w:pStyle w:val="Heading2"/>
      </w:pPr>
      <w:r>
        <w:t>AC-8.6 — Confinement des plugins hostiles</w:t>
      </w:r>
    </w:p>
    <w:p>
      <w:pPr>
        <w:spacing w:before="120" w:after="200"/>
        <w:ind w:left="170"/>
        <w:shd w:val="clear" w:color="auto" w:fill="F2F5F7"/>
        <w:pBdr>
          <w:left w:val="single" w:sz="12" w:space="8" w:color="9FB3C0"/>
        </w:pBdr>
      </w:pPr>
      <w:r>
        <w:rPr>
          <w:rFonts w:ascii="Consolas" w:hAnsi="Consolas" w:eastAsia="Consolas"/>
          <w:sz w:val="17"/>
        </w:rPr>
        <w:t>ETANT DONNE la suite de plugins hostiles</w:t>
        <w:br/>
      </w:r>
      <w:r>
        <w:rPr>
          <w:rFonts w:ascii="Consolas" w:hAnsi="Consolas" w:eastAsia="Consolas"/>
          <w:sz w:val="17"/>
        </w:rPr>
        <w:t>QUAND chacun est execute aux cotes d'un plugin sain</w:t>
        <w:br/>
      </w:r>
      <w:r>
        <w:rPr>
          <w:rFonts w:ascii="Consolas" w:hAnsi="Consolas" w:eastAsia="Consolas"/>
          <w:sz w:val="17"/>
        </w:rPr>
        <w:t>ALORS le plugin hostile est mis en quarantaine</w:t>
        <w:br/>
      </w:r>
      <w:r>
        <w:rPr>
          <w:rFonts w:ascii="Consolas" w:hAnsi="Consolas" w:eastAsia="Consolas"/>
          <w:sz w:val="17"/>
        </w:rPr>
        <w:t xml:space="preserve">  ET le plugin sain termine sa collecte</w:t>
        <w:br/>
      </w:r>
      <w:r>
        <w:rPr>
          <w:rFonts w:ascii="Consolas" w:hAnsi="Consolas" w:eastAsia="Consolas"/>
          <w:sz w:val="17"/>
        </w:rPr>
        <w:t xml:space="preserve">  ET aucune corruption n'est detectee</w:t>
      </w:r>
    </w:p>
    <w:p>
      <w:pPr>
        <w:pStyle w:val="Heading2"/>
      </w:pPr>
      <w:r>
        <w:t>AC-8.7 — Non-régression du pipeline</w:t>
      </w:r>
    </w:p>
    <w:p>
      <w:pPr>
        <w:spacing w:before="120" w:after="200"/>
        <w:ind w:left="170"/>
        <w:shd w:val="clear" w:color="auto" w:fill="F2F5F7"/>
        <w:pBdr>
          <w:left w:val="single" w:sz="12" w:space="8" w:color="9FB3C0"/>
        </w:pBdr>
      </w:pPr>
      <w:r>
        <w:rPr>
          <w:rFonts w:ascii="Consolas" w:hAnsi="Consolas" w:eastAsia="Consolas"/>
          <w:sz w:val="17"/>
        </w:rPr>
        <w:t>ETANT DONNE une modification d'un processeur</w:t>
        <w:br/>
      </w:r>
      <w:r>
        <w:rPr>
          <w:rFonts w:ascii="Consolas" w:hAnsi="Consolas" w:eastAsia="Consolas"/>
          <w:sz w:val="17"/>
        </w:rPr>
        <w:t>QUAND l'integration continue s'execute</w:t>
        <w:br/>
      </w:r>
      <w:r>
        <w:rPr>
          <w:rFonts w:ascii="Consolas" w:hAnsi="Consolas" w:eastAsia="Consolas"/>
          <w:sz w:val="17"/>
        </w:rPr>
        <w:t>ALORS le corpus de reference est traite integralement</w:t>
        <w:br/>
      </w:r>
      <w:r>
        <w:rPr>
          <w:rFonts w:ascii="Consolas" w:hAnsi="Consolas" w:eastAsia="Consolas"/>
          <w:sz w:val="17"/>
        </w:rPr>
        <w:t xml:space="preserve">  ET aucun document ne perd plus de 5 points de confiance</w:t>
        <w:br/>
      </w:r>
      <w:r>
        <w:rPr>
          <w:rFonts w:ascii="Consolas" w:hAnsi="Consolas" w:eastAsia="Consolas"/>
          <w:sz w:val="17"/>
        </w:rPr>
        <w:t xml:space="preserve">  ET aucun ne perd plus de 2 % de texte extrait</w:t>
      </w:r>
    </w:p>
    <w:p>
      <w:r>
        <w:br w:type="page"/>
      </w:r>
    </w:p>
    <w:p>
      <w:pPr>
        <w:pStyle w:val="Heading1"/>
      </w:pPr>
      <w:r>
        <w:t>Chapitre 13 — Décisions d'architecture du Volume VIII</w:t>
      </w:r>
    </w:p>
    <w:p>
      <w:pPr>
        <w:pStyle w:val="Heading2"/>
      </w:pPr>
      <w:r>
        <w:t>ADR-801 — Fixtures enregistrées avec péremption</w:t>
      </w:r>
    </w:p>
    <w:p>
      <w:pPr>
        <w:jc w:val="both"/>
      </w:pPr>
      <w:r>
        <w:rPr>
          <w:b/>
        </w:rPr>
        <w:t>Statut</w:t>
      </w:r>
      <w:r>
        <w:t xml:space="preserve"> : Accepté · </w:t>
      </w:r>
      <w:r>
        <w:rPr>
          <w:b/>
        </w:rPr>
        <w:t>Contexte</w:t>
      </w:r>
      <w:r>
        <w:t xml:space="preserve"> : Tester contre les sources réelles est impossible ; tester contre du HTML inventé ne détecte rien de réel.</w:t>
      </w:r>
    </w:p>
    <w:p>
      <w:pPr>
        <w:jc w:val="both"/>
      </w:pPr>
      <w:r>
        <w:rPr>
          <w:b/>
        </w:rPr>
        <w:t>Décision</w:t>
      </w:r>
      <w:r>
        <w:t xml:space="preserve"> : Enregistrer les échanges réels, les rejouer, et faire expirer les enregistrements.</w:t>
      </w:r>
    </w:p>
    <w:p>
      <w:pPr>
        <w:jc w:val="both"/>
      </w:pPr>
      <w:r>
        <w:rPr>
          <w:b/>
        </w:rPr>
        <w:t>Conséquences</w:t>
      </w:r>
      <w:r>
        <w:t xml:space="preserve"> : + Tests rapides, déterministes, fondés sur du HTML réel. − Les fixtures doivent être revalidées, ce qui est un travail périodique assumé.</w:t>
      </w:r>
    </w:p>
    <w:p>
      <w:pPr>
        <w:pStyle w:val="Heading2"/>
      </w:pPr>
      <w:r>
        <w:t>ADR-802 — Tests de propriétés pour les invariants</w:t>
      </w:r>
    </w:p>
    <w:p>
      <w:pPr>
        <w:jc w:val="both"/>
      </w:pPr>
      <w:r>
        <w:rPr>
          <w:b/>
        </w:rPr>
        <w:t>Statut</w:t>
      </w:r>
      <w:r>
        <w:t xml:space="preserve"> : Accepté · </w:t>
      </w:r>
      <w:r>
        <w:rPr>
          <w:b/>
        </w:rPr>
        <w:t>Contexte</w:t>
      </w:r>
      <w:r>
        <w:t xml:space="preserve"> : Les invariants portent sur toutes les entrées possibles, pas sur des exemples choisis.</w:t>
      </w:r>
    </w:p>
    <w:p>
      <w:pPr>
        <w:jc w:val="both"/>
      </w:pPr>
      <w:r>
        <w:rPr>
          <w:b/>
        </w:rPr>
        <w:t>Décision</w:t>
      </w:r>
      <w:r>
        <w:t xml:space="preserve"> : Chaque invariant des Volumes I à VII fait l'objet d'un test de propriété.</w:t>
      </w:r>
    </w:p>
    <w:p>
      <w:pPr>
        <w:jc w:val="both"/>
      </w:pPr>
      <w:r>
        <w:rPr>
          <w:b/>
        </w:rPr>
        <w:t>Conséquences</w:t>
      </w:r>
      <w:r>
        <w:t xml:space="preserve"> : + Découverte de cas limites imprévus. − Exécution plus lente, échecs parfois difficiles à réduire à un cas minimal.</w:t>
      </w:r>
    </w:p>
    <w:p>
      <w:pPr>
        <w:pStyle w:val="Heading2"/>
      </w:pPr>
      <w:r>
        <w:t>ADR-803 — Injection de fautes comme test de premier plan</w:t>
      </w:r>
    </w:p>
    <w:p>
      <w:pPr>
        <w:jc w:val="both"/>
      </w:pPr>
      <w:r>
        <w:rPr>
          <w:b/>
        </w:rPr>
        <w:t>Statut</w:t>
      </w:r>
      <w:r>
        <w:t xml:space="preserve"> : Accepté · </w:t>
      </w:r>
      <w:r>
        <w:rPr>
          <w:b/>
        </w:rPr>
        <w:t>Contexte</w:t>
      </w:r>
      <w:r>
        <w:t xml:space="preserve"> : Les garanties de non-perte ne valent que sous panne ; en fonctionnement nominal, tout système semble correct.</w:t>
      </w:r>
    </w:p>
    <w:p>
      <w:pPr>
        <w:jc w:val="both"/>
      </w:pPr>
      <w:r>
        <w:rPr>
          <w:b/>
        </w:rPr>
        <w:t>Décision</w:t>
      </w:r>
      <w:r>
        <w:t xml:space="preserve"> : Les six points de panne du protocole d'écriture sont testés systématiquement, avec redémarrage réel.</w:t>
      </w:r>
    </w:p>
    <w:p>
      <w:pPr>
        <w:jc w:val="both"/>
      </w:pPr>
      <w:r>
        <w:rPr>
          <w:b/>
        </w:rPr>
        <w:t>Conséquences</w:t>
      </w:r>
      <w:r>
        <w:t xml:space="preserve"> : + Les garanties du Volume IV sont démontrées, pas supposées. − Harnais de test plus complexe, temps d'exécution plus long.</w:t>
      </w:r>
    </w:p>
    <w:p>
      <w:pPr>
        <w:pStyle w:val="Heading2"/>
      </w:pPr>
      <w:r>
        <w:t>ADR-804 — Non-régression par seuils, non par égalité</w:t>
      </w:r>
    </w:p>
    <w:p>
      <w:pPr>
        <w:jc w:val="both"/>
      </w:pPr>
      <w:r>
        <w:rPr>
          <w:b/>
        </w:rPr>
        <w:t>Statut</w:t>
      </w:r>
      <w:r>
        <w:t xml:space="preserve"> : Accepté · </w:t>
      </w:r>
      <w:r>
        <w:rPr>
          <w:b/>
        </w:rPr>
        <w:t>Contexte</w:t>
      </w:r>
      <w:r>
        <w:t xml:space="preserve"> : Une comparaison stricte du texte extrait empêcherait toute amélioration de l'extraction.</w:t>
      </w:r>
    </w:p>
    <w:p>
      <w:pPr>
        <w:jc w:val="both"/>
      </w:pPr>
      <w:r>
        <w:rPr>
          <w:b/>
        </w:rPr>
        <w:t>Décision</w:t>
      </w:r>
      <w:r>
        <w:t xml:space="preserve"> : Comparaison sur des seuils de confiance et de volume de texte.</w:t>
      </w:r>
    </w:p>
    <w:p>
      <w:pPr>
        <w:jc w:val="both"/>
      </w:pPr>
      <w:r>
        <w:rPr>
          <w:b/>
        </w:rPr>
        <w:t>Conséquences</w:t>
      </w:r>
      <w:r>
        <w:t xml:space="preserve"> : + Le progrès reste possible, la régression est bloquée. − Une régression très légère peut passer sous le seuil, compensée par le rapport de comparaison détaillé.</w:t>
      </w:r>
    </w:p>
    <w:p>
      <w:pPr>
        <w:pStyle w:val="Heading2"/>
      </w:pPr>
      <w:r>
        <w:t>ADR-805 — Table de couverture des invariants</w:t>
      </w:r>
    </w:p>
    <w:p>
      <w:pPr>
        <w:jc w:val="both"/>
      </w:pPr>
      <w:r>
        <w:rPr>
          <w:b/>
        </w:rPr>
        <w:t>Statut</w:t>
      </w:r>
      <w:r>
        <w:t xml:space="preserve"> : Accepté · </w:t>
      </w:r>
      <w:r>
        <w:rPr>
          <w:b/>
        </w:rPr>
        <w:t>Contexte</w:t>
      </w:r>
      <w:r>
        <w:t xml:space="preserve"> : Une spécification et une suite de tests dérivent l'une de l'autre avec le temps.</w:t>
      </w:r>
    </w:p>
    <w:p>
      <w:pPr>
        <w:jc w:val="both"/>
      </w:pPr>
      <w:r>
        <w:rPr>
          <w:b/>
        </w:rPr>
        <w:t>Décision</w:t>
      </w:r>
      <w:r>
        <w:t xml:space="preserve"> : Chaque invariant et chaque critère d'acceptation est relié nominativement à des tests, la table étant vérifiée en intégration continue.</w:t>
      </w:r>
    </w:p>
    <w:p>
      <w:pPr>
        <w:jc w:val="both"/>
      </w:pPr>
      <w:r>
        <w:rPr>
          <w:b/>
        </w:rPr>
        <w:t>Conséquences</w:t>
      </w:r>
      <w:r>
        <w:t xml:space="preserve"> : + La spécification reste vivante et vérifiée. − Toute nouvelle affirmation d'architecture impose d'écrire le test correspondant, ce qui est exactement le but.</w:t>
      </w:r>
    </w:p>
    <w:p>
      <w:r>
        <w:br w:type="page"/>
      </w:r>
    </w:p>
    <w:p>
      <w:pPr>
        <w:pStyle w:val="Heading1"/>
      </w:pPr>
      <w:r>
        <w:t>Synthèse du Volume VIII</w:t>
      </w:r>
    </w:p>
    <w:p>
      <w:pPr>
        <w:jc w:val="both"/>
      </w:pPr>
      <w:r>
        <w:t>Le Volume VIII a converti sept volumes d'affirmations en propriétés vérifiées.</w:t>
      </w:r>
    </w:p>
    <w:p>
      <w:pPr>
        <w:jc w:val="both"/>
      </w:pPr>
      <w:r>
        <w:t>La stratégie repose sur quatre choix. Les tests portent sur des invariants observables plutôt que sur des implémentations, afin de survivre aux refontes. Les fixtures enregistrent le réel et expirent, parce qu'un test qui valide un site tel qu'il était il y a trois ans ne valide plus rien. L'injection de fautes est un citoyen de premier rang, parce qu'une garantie de non-perte ne se démontre que sous panne. Et une table de couverture relie mécaniquement chaque affirmation d'architecture à des tests nommés, ce qui empêche la spécification et le code de diverger silencieusement.</w:t>
      </w:r>
    </w:p>
    <w:p>
      <w:pPr>
        <w:jc w:val="both"/>
      </w:pPr>
      <w:r>
        <w:t>Reste une limite qu'il faut énoncer clairement : aucune suite de tests ne peut prouver qu'une source distante n'a pas changé ce matin. C'est précisément pourquoi le Volume VII a introduit le modèle d'attentes. Les tests garantissent que le code fait ce qu'il prétend faire ; seule l'observation en production garantit qu'il le fait encore sur un monde qui a bougé.</w:t>
      </w:r>
    </w:p>
    <w:p>
      <w:pPr>
        <w:jc w:val="both"/>
      </w:pPr>
      <w:r>
        <w:rPr>
          <w:b/>
        </w:rPr>
        <w:t>Volume IX — Governance, Roadmap &amp; Architecture Decision Records</w:t>
      </w:r>
      <w:r>
        <w:t xml:space="preserve"> clôturera la spécification : gouvernance du projet, processus de contribution, politique de version et de dépréciation, feuille de route par paliers, registre consolidé des décisions d'architecture, et les conditions dans lesquelles cette spécification elle-même doit être révisée.</w:t>
      </w:r>
    </w:p>
    <w:sectPr w:rsidR="00FC693F" w:rsidRPr="0006063C" w:rsidSect="00034616">
      <w:footerReference w:type="default" r:id="rId9"/>
      <w:pgSz w:w="12240" w:h="15840"/>
      <w:pgMar w:top="1247" w:right="1134"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LCF - Software Architecture Specification - VOLUME VIII — Testing Strategy &amp; Quality Assurance - 0.8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B3D5B"/>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B3D5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6C8F"/>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B6C8F"/>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