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jc w:val="center"/>
        <w:rPr/>
      </w:pPr>
      <w:bookmarkStart w:colFirst="0" w:colLast="0" w:name="_9yvndf353nc4" w:id="0"/>
      <w:bookmarkEnd w:id="0"/>
      <w:r w:rsidDel="00000000" w:rsidR="00000000" w:rsidRPr="00000000">
        <w:rPr>
          <w:rtl w:val="0"/>
        </w:rPr>
        <w:t xml:space="preserve">Menuju Tata Kelola Anti-Kecurangan Berbasis Data: Deteksi Anomali dan Penilaian Risiko Komposit untuk Pengawasan Tingkat Pelabuhan dalam Layanan Maritim Digital</w:t>
      </w:r>
    </w:p>
    <w:p w:rsidR="00000000" w:rsidDel="00000000" w:rsidP="00000000" w:rsidRDefault="00000000" w:rsidRPr="00000000" w14:paraId="00000002">
      <w:pPr>
        <w:pStyle w:val="Heading4"/>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80" w:line="276" w:lineRule="auto"/>
        <w:ind w:left="0" w:right="0" w:hanging="360"/>
        <w:jc w:val="both"/>
        <w:rPr>
          <w:b w:val="1"/>
          <w:bCs w:val="1"/>
        </w:rPr>
      </w:pPr>
      <w:bookmarkStart w:colFirst="0" w:colLast="0" w:name="_s4fswwsylnk9" w:id="1"/>
      <w:bookmarkEnd w:id="1"/>
      <w:r w:rsidDel="00000000" w:rsidR="00000000" w:rsidRPr="00000000">
        <w:rPr>
          <w:b w:val="1"/>
          <w:bCs w:val="1"/>
          <w:rtl w:val="0"/>
        </w:rPr>
        <w:t xml:space="preserve">Ringkasan Eksekutif</w:t>
      </w:r>
    </w:p>
    <w:p w:rsidR="00000000" w:rsidDel="00000000" w:rsidP="00000000" w:rsidRDefault="00000000" w:rsidRPr="00000000" w14:paraId="00000003">
      <w:pPr>
        <w:jc w:val="both"/>
        <w:rPr/>
      </w:pPr>
      <w:r w:rsidDel="00000000" w:rsidR="00000000" w:rsidRPr="00000000">
        <w:rPr>
          <w:rtl w:val="0"/>
        </w:rPr>
        <w:t xml:space="preserve">Dokumen ini menyintesis temuan dari penelitian mengenai transformasi tata kelola anti-fraud di sektor maritim Indonesia, khususnya pada sistem  </w:t>
      </w:r>
      <w:r w:rsidDel="00000000" w:rsidR="00000000" w:rsidRPr="00000000">
        <w:rPr>
          <w:b w:val="1"/>
          <w:bCs w:val="1"/>
          <w:rtl w:val="0"/>
        </w:rPr>
        <w:t xml:space="preserve">inaportnet</w:t>
      </w:r>
      <w:r w:rsidDel="00000000" w:rsidR="00000000" w:rsidRPr="00000000">
        <w:rPr>
          <w:rtl w:val="0"/>
        </w:rPr>
        <w:t xml:space="preserve">  yang dikelola oleh Kementerian Perhubungan. Meskipun digitalisasi telah meningkatkan efisiensi dan mengurangi peluang suap konvensional, risiko fraud baru muncul dalam bentuk manipulasi proses dan ketidakteraturan waktu persetujuan.Penelitian ini mengusulkan kerangka kerja deteksi anomali berbasis data melalui  </w:t>
      </w:r>
      <w:r w:rsidDel="00000000" w:rsidR="00000000" w:rsidRPr="00000000">
        <w:rPr>
          <w:b w:val="1"/>
          <w:bCs w:val="1"/>
          <w:rtl w:val="0"/>
        </w:rPr>
        <w:t xml:space="preserve">Composite Fraud Risk Screening Index (CFRSI)</w:t>
      </w:r>
      <w:r w:rsidDel="00000000" w:rsidR="00000000" w:rsidRPr="00000000">
        <w:rPr>
          <w:rtl w:val="0"/>
        </w:rPr>
        <w:t xml:space="preserve"> . Dengan menganalisis 734.622 data persetujuan kedatangan kapal (PKK) dari 257 pelabuhan selama tahun 2025, sistem ini mengintegrasikan tiga metode analisis:  </w:t>
      </w:r>
      <w:r w:rsidDel="00000000" w:rsidR="00000000" w:rsidRPr="00000000">
        <w:rPr>
          <w:i w:val="1"/>
          <w:iCs w:val="1"/>
          <w:rtl w:val="0"/>
        </w:rPr>
        <w:t xml:space="preserve">rule-based</w:t>
      </w:r>
      <w:r w:rsidDel="00000000" w:rsidR="00000000" w:rsidRPr="00000000">
        <w:rPr>
          <w:rtl w:val="0"/>
        </w:rPr>
        <w:t xml:space="preserve"> , analisis statistik ( </w:t>
      </w:r>
      <w:r w:rsidDel="00000000" w:rsidR="00000000" w:rsidRPr="00000000">
        <w:rPr>
          <w:i w:val="1"/>
          <w:iCs w:val="1"/>
          <w:rtl w:val="0"/>
        </w:rPr>
        <w:t xml:space="preserve">Modified Z-score</w:t>
      </w:r>
      <w:r w:rsidDel="00000000" w:rsidR="00000000" w:rsidRPr="00000000">
        <w:rPr>
          <w:rtl w:val="0"/>
        </w:rPr>
        <w:t xml:space="preserve"> ), dan  </w:t>
      </w:r>
      <w:r w:rsidDel="00000000" w:rsidR="00000000" w:rsidRPr="00000000">
        <w:rPr>
          <w:i w:val="1"/>
          <w:iCs w:val="1"/>
          <w:rtl w:val="0"/>
        </w:rPr>
        <w:t xml:space="preserve">machine learning</w:t>
      </w:r>
      <w:r w:rsidDel="00000000" w:rsidR="00000000" w:rsidRPr="00000000">
        <w:rPr>
          <w:rtl w:val="0"/>
        </w:rPr>
        <w:t xml:space="preserve">  ( </w:t>
      </w:r>
      <w:r w:rsidDel="00000000" w:rsidR="00000000" w:rsidRPr="00000000">
        <w:rPr>
          <w:i w:val="1"/>
          <w:iCs w:val="1"/>
          <w:rtl w:val="0"/>
        </w:rPr>
        <w:t xml:space="preserve">Isolation Forest</w:t>
      </w:r>
      <w:r w:rsidDel="00000000" w:rsidR="00000000" w:rsidRPr="00000000">
        <w:rPr>
          <w:rtl w:val="0"/>
        </w:rPr>
        <w:t xml:space="preserve"> ). Hasil utama menunjukkan bahwa 7,98% transaksi teridentifikasi sebagai  </w:t>
      </w:r>
      <w:r w:rsidDel="00000000" w:rsidR="00000000" w:rsidRPr="00000000">
        <w:rPr>
          <w:i w:val="1"/>
          <w:iCs w:val="1"/>
          <w:rtl w:val="0"/>
        </w:rPr>
        <w:t xml:space="preserve">red flag</w:t>
      </w:r>
      <w:r w:rsidDel="00000000" w:rsidR="00000000" w:rsidRPr="00000000">
        <w:rPr>
          <w:rtl w:val="0"/>
        </w:rPr>
        <w:t xml:space="preserve"> , dengan pelabuhan Lahewa, Samarinda, Pomako, Sinabang, dan Benete memiliki skor komposit tertinggi. Indeks ini berfungsi sebagai mekanisme peringatan dini dan alat prioritas pengawasan, bukan sebagai alat konfirmasi fraud secara langsung.</w:t>
      </w:r>
    </w:p>
    <w:p w:rsidR="00000000" w:rsidDel="00000000" w:rsidP="00000000" w:rsidRDefault="00000000" w:rsidRPr="00000000" w14:paraId="00000004">
      <w:pPr>
        <w:pStyle w:val="Heading4"/>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80" w:line="276" w:lineRule="auto"/>
        <w:ind w:left="0" w:right="0" w:hanging="360"/>
        <w:jc w:val="both"/>
        <w:rPr>
          <w:b w:val="1"/>
          <w:bCs w:val="1"/>
        </w:rPr>
      </w:pPr>
      <w:bookmarkStart w:colFirst="0" w:colLast="0" w:name="_rob9x5fk0mt6" w:id="2"/>
      <w:bookmarkEnd w:id="2"/>
      <w:r w:rsidDel="00000000" w:rsidR="00000000" w:rsidRPr="00000000">
        <w:rPr>
          <w:b w:val="1"/>
          <w:bCs w:val="1"/>
          <w:rtl w:val="0"/>
        </w:rPr>
        <w:t xml:space="preserve">Konteks dan Urgensi Pengawasan Digital</w:t>
      </w:r>
    </w:p>
    <w:p w:rsidR="00000000" w:rsidDel="00000000" w:rsidP="00000000" w:rsidRDefault="00000000" w:rsidRPr="00000000" w14:paraId="00000005">
      <w:pPr>
        <w:jc w:val="both"/>
        <w:rPr/>
      </w:pPr>
      <w:r w:rsidDel="00000000" w:rsidR="00000000" w:rsidRPr="00000000">
        <w:rPr>
          <w:rtl w:val="0"/>
        </w:rPr>
        <w:t xml:space="preserve">Transformasi digital melalui platform inaportnet bertujuan mempercepat proses izin pelabuhan dari 24 jam menjadi sekitar 10 menit. Namun, skala operasional yang besar—mencapai lebih dari satu juta transaksi per tahun—membuat pengawasan manual menjadi tidak praktis.</w:t>
      </w:r>
    </w:p>
    <w:p w:rsidR="00000000" w:rsidDel="00000000" w:rsidP="00000000" w:rsidRDefault="00000000" w:rsidRPr="00000000" w14:paraId="00000006">
      <w:pPr>
        <w:pStyle w:val="Heading5"/>
        <w:jc w:val="both"/>
        <w:rPr/>
      </w:pPr>
      <w:bookmarkStart w:colFirst="0" w:colLast="0" w:name="_1zrhob1r77i8" w:id="3"/>
      <w:bookmarkEnd w:id="3"/>
      <w:r w:rsidDel="00000000" w:rsidR="00000000" w:rsidRPr="00000000">
        <w:rPr>
          <w:rtl w:val="0"/>
        </w:rPr>
        <w:t xml:space="preserve">Tantangan Utama:</w:t>
      </w:r>
    </w:p>
    <w:p w:rsidR="00000000" w:rsidDel="00000000" w:rsidP="00000000" w:rsidRDefault="00000000" w:rsidRPr="00000000" w14:paraId="00000007">
      <w:pPr>
        <w:numPr>
          <w:ilvl w:val="0"/>
          <w:numId w:val="2"/>
        </w:numPr>
        <w:ind w:left="720" w:hanging="360"/>
        <w:jc w:val="both"/>
        <w:rPr>
          <w:u w:val="none"/>
        </w:rPr>
      </w:pPr>
      <w:r w:rsidDel="00000000" w:rsidR="00000000" w:rsidRPr="00000000">
        <w:rPr>
          <w:b w:val="1"/>
          <w:bCs w:val="1"/>
          <w:rtl w:val="0"/>
        </w:rPr>
        <w:t xml:space="preserve">Transformasi Risiko:</w:t>
      </w:r>
      <w:r w:rsidDel="00000000" w:rsidR="00000000" w:rsidRPr="00000000">
        <w:rPr>
          <w:rtl w:val="0"/>
        </w:rPr>
        <w:t xml:space="preserve">  Fraud bergeser dari pemalsuan dokumen fisik menjadi manipulasi data, kolusi aktor berwenang, atau eksploitasi celah prosedural.</w:t>
      </w:r>
    </w:p>
    <w:p w:rsidR="00000000" w:rsidDel="00000000" w:rsidP="00000000" w:rsidRDefault="00000000" w:rsidRPr="00000000" w14:paraId="00000008">
      <w:pPr>
        <w:numPr>
          <w:ilvl w:val="0"/>
          <w:numId w:val="2"/>
        </w:numPr>
        <w:ind w:left="720" w:hanging="360"/>
        <w:jc w:val="both"/>
        <w:rPr>
          <w:u w:val="none"/>
        </w:rPr>
      </w:pPr>
      <w:r w:rsidDel="00000000" w:rsidR="00000000" w:rsidRPr="00000000">
        <w:rPr>
          <w:b w:val="1"/>
          <w:bCs w:val="1"/>
          <w:rtl w:val="0"/>
        </w:rPr>
        <w:t xml:space="preserve">Keterbatasan Pengawasan Tradisional:</w:t>
      </w:r>
      <w:r w:rsidDel="00000000" w:rsidR="00000000" w:rsidRPr="00000000">
        <w:rPr>
          <w:rtl w:val="0"/>
        </w:rPr>
        <w:t xml:space="preserve">  Praktik saat ini lebih fokus pada kepatuhan administratif daripada deteksi risiko fraud sistematis.</w:t>
      </w:r>
    </w:p>
    <w:p w:rsidR="00000000" w:rsidDel="00000000" w:rsidP="00000000" w:rsidRDefault="00000000" w:rsidRPr="00000000" w14:paraId="00000009">
      <w:pPr>
        <w:numPr>
          <w:ilvl w:val="0"/>
          <w:numId w:val="2"/>
        </w:numPr>
        <w:ind w:left="720" w:hanging="360"/>
        <w:jc w:val="both"/>
        <w:rPr>
          <w:u w:val="none"/>
        </w:rPr>
      </w:pPr>
      <w:r w:rsidDel="00000000" w:rsidR="00000000" w:rsidRPr="00000000">
        <w:rPr>
          <w:b w:val="1"/>
          <w:bCs w:val="1"/>
          <w:rtl w:val="0"/>
        </w:rPr>
        <w:t xml:space="preserve">Volume Data:</w:t>
      </w:r>
      <w:r w:rsidDel="00000000" w:rsidR="00000000" w:rsidRPr="00000000">
        <w:rPr>
          <w:rtl w:val="0"/>
        </w:rPr>
        <w:t xml:space="preserve">  Dataset transaksi yang besar memerlukan mekanisme deteksi anomali otomatis yang mampu memantau data secara berkelanjutan.</w:t>
      </w:r>
    </w:p>
    <w:p w:rsidR="00000000" w:rsidDel="00000000" w:rsidP="00000000" w:rsidRDefault="00000000" w:rsidRPr="00000000" w14:paraId="0000000A">
      <w:pPr>
        <w:ind w:left="720" w:firstLine="0"/>
        <w:jc w:val="both"/>
        <w:rPr/>
      </w:pPr>
      <w:r w:rsidDel="00000000" w:rsidR="00000000" w:rsidRPr="00000000">
        <w:rPr>
          <w:rtl w:val="0"/>
        </w:rPr>
      </w:r>
    </w:p>
    <w:p w:rsidR="00000000" w:rsidDel="00000000" w:rsidP="00000000" w:rsidRDefault="00000000" w:rsidRPr="00000000" w14:paraId="0000000B">
      <w:pPr>
        <w:pStyle w:val="Heading4"/>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80" w:line="276" w:lineRule="auto"/>
        <w:ind w:left="0" w:right="0" w:hanging="360"/>
        <w:jc w:val="both"/>
        <w:rPr>
          <w:b w:val="1"/>
          <w:bCs w:val="1"/>
        </w:rPr>
      </w:pPr>
      <w:bookmarkStart w:colFirst="0" w:colLast="0" w:name="_hhdjhe4o6dfp" w:id="4"/>
      <w:bookmarkEnd w:id="4"/>
      <w:r w:rsidDel="00000000" w:rsidR="00000000" w:rsidRPr="00000000">
        <w:rPr>
          <w:b w:val="1"/>
          <w:bCs w:val="1"/>
          <w:rtl w:val="0"/>
        </w:rPr>
        <w:t xml:space="preserve">Metodologi Deteksi Anomali Terintegrasi</w:t>
      </w:r>
    </w:p>
    <w:p w:rsidR="00000000" w:rsidDel="00000000" w:rsidP="00000000" w:rsidRDefault="00000000" w:rsidRPr="00000000" w14:paraId="0000000C">
      <w:pPr>
        <w:jc w:val="both"/>
        <w:rPr/>
      </w:pPr>
      <w:r w:rsidDel="00000000" w:rsidR="00000000" w:rsidRPr="00000000">
        <w:rPr>
          <w:rtl w:val="0"/>
        </w:rPr>
        <w:t xml:space="preserve">Analisis menggunakan tiga pendekatan komplementer untuk mengidentifikasi perilaku operasional yang menyimpang dari norma:</w:t>
      </w:r>
    </w:p>
    <w:p w:rsidR="00000000" w:rsidDel="00000000" w:rsidP="00000000" w:rsidRDefault="00000000" w:rsidRPr="00000000" w14:paraId="0000000D">
      <w:pPr>
        <w:jc w:val="both"/>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Pendekatan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Prinsip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Kekuatan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Keterbatasan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Rule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Deteksi berdasarkan aturan bisnis dan regulasi yang telah ditentukan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Interpretasi tinggi; konsisten dengan regulasi.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Terbatas mendeteksi pola fraud baru; tidak adaptif.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Roboto" w:cs="Roboto" w:eastAsia="Roboto" w:hAnsi="Roboto"/>
                <w:b w:val="1"/>
                <w:bCs w:val="1"/>
                <w:color w:val="1f1f1f"/>
                <w:rtl w:val="0"/>
              </w:rPr>
              <w:t xml:space="preserve">Statistik (Modified Z-Score)</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Roboto" w:cs="Roboto" w:eastAsia="Roboto" w:hAnsi="Roboto"/>
                <w:color w:val="1f1f1f"/>
                <w:rtl w:val="0"/>
              </w:rPr>
              <w:t xml:space="preserve">Mengidentifikasi observasi yang menyimpang signifikan dari distribusi statistik.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Roboto" w:cs="Roboto" w:eastAsia="Roboto" w:hAnsi="Roboto"/>
                <w:color w:val="1f1f1f"/>
                <w:rtl w:val="0"/>
              </w:rPr>
              <w:t xml:space="preserve">Tidak memerlukan label fraud; menangani data miring.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Roboto" w:cs="Roboto" w:eastAsia="Roboto" w:hAnsi="Roboto"/>
                <w:color w:val="1f1f1f"/>
                <w:rtl w:val="0"/>
              </w:rPr>
              <w:t xml:space="preserve">Risiko </w:t>
            </w:r>
            <w:r w:rsidDel="00000000" w:rsidR="00000000" w:rsidRPr="00000000">
              <w:rPr>
                <w:rFonts w:ascii="Roboto" w:cs="Roboto" w:eastAsia="Roboto" w:hAnsi="Roboto"/>
                <w:i w:val="1"/>
                <w:iCs w:val="1"/>
                <w:color w:val="1f1f1f"/>
                <w:rtl w:val="0"/>
              </w:rPr>
              <w:t xml:space="preserve">false positive</w:t>
            </w:r>
            <w:r w:rsidDel="00000000" w:rsidR="00000000" w:rsidRPr="00000000">
              <w:rPr>
                <w:rFonts w:ascii="Roboto" w:cs="Roboto" w:eastAsia="Roboto" w:hAnsi="Roboto"/>
                <w:color w:val="1f1f1f"/>
                <w:rtl w:val="0"/>
              </w:rPr>
              <w:t xml:space="preserve"> jika variabilitas operasional tinggi.</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Unsupervised Machine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1f1f1f"/>
              </w:rPr>
            </w:pPr>
            <w:r w:rsidDel="00000000" w:rsidR="00000000" w:rsidRPr="00000000">
              <w:rPr>
                <w:rFonts w:ascii="Roboto" w:cs="Roboto" w:eastAsia="Roboto" w:hAnsi="Roboto"/>
                <w:color w:val="1f1f1f"/>
                <w:rtl w:val="0"/>
              </w:rPr>
              <w:t xml:space="preserve">Mempelajari pola normal dari data tanpa label untuk deteksi multidimensi.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1f1f1f"/>
              </w:rPr>
            </w:pPr>
            <w:r w:rsidDel="00000000" w:rsidR="00000000" w:rsidRPr="00000000">
              <w:rPr>
                <w:rFonts w:ascii="Roboto" w:cs="Roboto" w:eastAsia="Roboto" w:hAnsi="Roboto"/>
                <w:color w:val="1f1f1f"/>
                <w:rtl w:val="0"/>
              </w:rPr>
              <w:t xml:space="preserve">Mampu mendeteksi hubungan non-linear yang kompleks.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1f1f1f"/>
              </w:rPr>
            </w:pPr>
            <w:r w:rsidDel="00000000" w:rsidR="00000000" w:rsidRPr="00000000">
              <w:rPr>
                <w:rFonts w:ascii="Roboto" w:cs="Roboto" w:eastAsia="Roboto" w:hAnsi="Roboto"/>
                <w:color w:val="1f1f1f"/>
                <w:rtl w:val="0"/>
              </w:rPr>
              <w:t xml:space="preserve">Interpretasi lebih rendah; kompleksitas komputasi tinggi. </w:t>
            </w:r>
          </w:p>
        </w:tc>
      </w:tr>
    </w:tbl>
    <w:p w:rsidR="00000000" w:rsidDel="00000000" w:rsidP="00000000" w:rsidRDefault="00000000" w:rsidRPr="00000000" w14:paraId="0000001E">
      <w:pPr>
        <w:pStyle w:val="Heading5"/>
        <w:jc w:val="both"/>
        <w:rPr/>
      </w:pPr>
      <w:bookmarkStart w:colFirst="0" w:colLast="0" w:name="_abttze2xso1" w:id="5"/>
      <w:bookmarkEnd w:id="5"/>
      <w:r w:rsidDel="00000000" w:rsidR="00000000" w:rsidRPr="00000000">
        <w:rPr>
          <w:rtl w:val="0"/>
        </w:rPr>
        <w:t xml:space="preserve">Spesifikasi Teknis Analisis:</w:t>
      </w:r>
    </w:p>
    <w:p w:rsidR="00000000" w:rsidDel="00000000" w:rsidP="00000000" w:rsidRDefault="00000000" w:rsidRPr="00000000" w14:paraId="0000001F">
      <w:pPr>
        <w:numPr>
          <w:ilvl w:val="0"/>
          <w:numId w:val="4"/>
        </w:numPr>
        <w:ind w:left="720" w:hanging="360"/>
        <w:jc w:val="both"/>
        <w:rPr>
          <w:u w:val="none"/>
        </w:rPr>
      </w:pPr>
      <w:r w:rsidDel="00000000" w:rsidR="00000000" w:rsidRPr="00000000">
        <w:rPr>
          <w:b w:val="1"/>
          <w:bCs w:val="1"/>
          <w:rtl w:val="0"/>
        </w:rPr>
        <w:t xml:space="preserve">Rule-Based:</w:t>
      </w:r>
      <w:r w:rsidDel="00000000" w:rsidR="00000000" w:rsidRPr="00000000">
        <w:rPr>
          <w:rtl w:val="0"/>
        </w:rPr>
        <w:t xml:space="preserve">  Menetapkan ambang batas berdasarkan regulasi (contoh: persetujuan &lt;10 detik dianggap terlalu cepat, &gt;8 jam dianggap indikasi keterlambatan untuk suap).</w:t>
      </w:r>
    </w:p>
    <w:p w:rsidR="00000000" w:rsidDel="00000000" w:rsidP="00000000" w:rsidRDefault="00000000" w:rsidRPr="00000000" w14:paraId="00000020">
      <w:pPr>
        <w:numPr>
          <w:ilvl w:val="0"/>
          <w:numId w:val="4"/>
        </w:numPr>
        <w:ind w:left="720" w:hanging="360"/>
        <w:jc w:val="both"/>
        <w:rPr>
          <w:u w:val="none"/>
        </w:rPr>
      </w:pPr>
      <w:r w:rsidDel="00000000" w:rsidR="00000000" w:rsidRPr="00000000">
        <w:rPr>
          <w:b w:val="1"/>
          <w:bCs w:val="1"/>
          <w:rtl w:val="0"/>
        </w:rPr>
        <w:t xml:space="preserve">Statistik:</w:t>
      </w:r>
      <w:r w:rsidDel="00000000" w:rsidR="00000000" w:rsidRPr="00000000">
        <w:rPr>
          <w:rtl w:val="0"/>
        </w:rPr>
        <w:t xml:space="preserve">  Menggunakan residu regresi untuk memperkirakan durasi persetujuan yang diharapkan berdasarkan volume layanan, kapasitas kapal (GT), dan waktu.</w:t>
      </w:r>
    </w:p>
    <w:p w:rsidR="00000000" w:rsidDel="00000000" w:rsidP="00000000" w:rsidRDefault="00000000" w:rsidRPr="00000000" w14:paraId="00000021">
      <w:pPr>
        <w:numPr>
          <w:ilvl w:val="0"/>
          <w:numId w:val="4"/>
        </w:numPr>
        <w:ind w:left="720" w:hanging="360"/>
        <w:jc w:val="both"/>
        <w:rPr>
          <w:u w:val="none"/>
        </w:rPr>
      </w:pPr>
      <w:r w:rsidDel="00000000" w:rsidR="00000000" w:rsidRPr="00000000">
        <w:rPr>
          <w:b w:val="1"/>
          <w:bCs w:val="1"/>
          <w:rtl w:val="0"/>
        </w:rPr>
        <w:t xml:space="preserve">Machine Learning (Isolation Forest):</w:t>
      </w:r>
      <w:r w:rsidDel="00000000" w:rsidR="00000000" w:rsidRPr="00000000">
        <w:rPr>
          <w:rtl w:val="0"/>
        </w:rPr>
        <w:t xml:space="preserve">  Menggunakan 100  </w:t>
      </w:r>
      <w:r w:rsidDel="00000000" w:rsidR="00000000" w:rsidRPr="00000000">
        <w:rPr>
          <w:i w:val="1"/>
          <w:iCs w:val="1"/>
          <w:rtl w:val="0"/>
        </w:rPr>
        <w:t xml:space="preserve">estimators</w:t>
      </w:r>
      <w:r w:rsidDel="00000000" w:rsidR="00000000" w:rsidRPr="00000000">
        <w:rPr>
          <w:rtl w:val="0"/>
        </w:rPr>
        <w:t xml:space="preserve">  dengan parameter kontaminasi 0,07 untuk mengisolasi anomali dalam ruang fitur multidimensi.</w:t>
      </w:r>
    </w:p>
    <w:p w:rsidR="00000000" w:rsidDel="00000000" w:rsidP="00000000" w:rsidRDefault="00000000" w:rsidRPr="00000000" w14:paraId="00000022">
      <w:pPr>
        <w:ind w:left="720" w:firstLine="0"/>
        <w:jc w:val="both"/>
        <w:rPr/>
      </w:pPr>
      <w:r w:rsidDel="00000000" w:rsidR="00000000" w:rsidRPr="00000000">
        <w:rPr>
          <w:rtl w:val="0"/>
        </w:rPr>
      </w:r>
    </w:p>
    <w:p w:rsidR="00000000" w:rsidDel="00000000" w:rsidP="00000000" w:rsidRDefault="00000000" w:rsidRPr="00000000" w14:paraId="00000023">
      <w:pPr>
        <w:pStyle w:val="Heading4"/>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80" w:line="276" w:lineRule="auto"/>
        <w:ind w:left="0" w:right="0" w:hanging="360"/>
        <w:jc w:val="both"/>
        <w:rPr>
          <w:b w:val="1"/>
          <w:bCs w:val="1"/>
        </w:rPr>
      </w:pPr>
      <w:bookmarkStart w:colFirst="0" w:colLast="0" w:name="_tmkvlw5d37oj" w:id="6"/>
      <w:bookmarkEnd w:id="6"/>
      <w:r w:rsidDel="00000000" w:rsidR="00000000" w:rsidRPr="00000000">
        <w:rPr>
          <w:b w:val="1"/>
          <w:bCs w:val="1"/>
          <w:rtl w:val="0"/>
        </w:rPr>
        <w:t xml:space="preserve">Temuan Utama dan Indikator Red Flag</w:t>
      </w:r>
    </w:p>
    <w:p w:rsidR="00000000" w:rsidDel="00000000" w:rsidP="00000000" w:rsidRDefault="00000000" w:rsidRPr="00000000" w14:paraId="00000024">
      <w:pPr>
        <w:jc w:val="both"/>
        <w:rPr/>
      </w:pPr>
      <w:r w:rsidDel="00000000" w:rsidR="00000000" w:rsidRPr="00000000">
        <w:rPr>
          <w:rtl w:val="0"/>
        </w:rPr>
        <w:t xml:space="preserve">Dari total  </w:t>
      </w:r>
      <w:r w:rsidDel="00000000" w:rsidR="00000000" w:rsidRPr="00000000">
        <w:rPr>
          <w:b w:val="1"/>
          <w:bCs w:val="1"/>
          <w:rtl w:val="0"/>
        </w:rPr>
        <w:t xml:space="preserve">734.622 transaksi</w:t>
      </w:r>
      <w:r w:rsidDel="00000000" w:rsidR="00000000" w:rsidRPr="00000000">
        <w:rPr>
          <w:rtl w:val="0"/>
        </w:rPr>
        <w:t xml:space="preserve">  yang dianalisis pada tahun 2025, ditemukan pola-pola sebagai berikut:</w:t>
      </w:r>
    </w:p>
    <w:p w:rsidR="00000000" w:rsidDel="00000000" w:rsidP="00000000" w:rsidRDefault="00000000" w:rsidRPr="00000000" w14:paraId="00000025">
      <w:pPr>
        <w:pStyle w:val="Heading5"/>
        <w:jc w:val="both"/>
        <w:rPr/>
      </w:pPr>
      <w:bookmarkStart w:colFirst="0" w:colLast="0" w:name="_2ibwa8ja8jsk" w:id="7"/>
      <w:bookmarkEnd w:id="7"/>
      <w:r w:rsidDel="00000000" w:rsidR="00000000" w:rsidRPr="00000000">
        <w:rPr>
          <w:rtl w:val="0"/>
        </w:rPr>
        <w:t xml:space="preserve">Distribusi Anomali Rule-Based:</w:t>
      </w:r>
    </w:p>
    <w:p w:rsidR="00000000" w:rsidDel="00000000" w:rsidP="00000000" w:rsidRDefault="00000000" w:rsidRPr="00000000" w14:paraId="00000026">
      <w:pPr>
        <w:numPr>
          <w:ilvl w:val="0"/>
          <w:numId w:val="5"/>
        </w:numPr>
        <w:ind w:left="720" w:hanging="360"/>
        <w:jc w:val="both"/>
        <w:rPr>
          <w:u w:val="none"/>
        </w:rPr>
      </w:pPr>
      <w:r w:rsidDel="00000000" w:rsidR="00000000" w:rsidRPr="00000000">
        <w:rPr>
          <w:b w:val="1"/>
          <w:bCs w:val="1"/>
          <w:rtl w:val="0"/>
        </w:rPr>
        <w:t xml:space="preserve">Total Red Flags:</w:t>
      </w:r>
      <w:r w:rsidDel="00000000" w:rsidR="00000000" w:rsidRPr="00000000">
        <w:rPr>
          <w:rtl w:val="0"/>
        </w:rPr>
        <w:t xml:space="preserve">  56.306 transaksi (7,66%).</w:t>
      </w:r>
    </w:p>
    <w:p w:rsidR="00000000" w:rsidDel="00000000" w:rsidP="00000000" w:rsidRDefault="00000000" w:rsidRPr="00000000" w14:paraId="00000027">
      <w:pPr>
        <w:numPr>
          <w:ilvl w:val="0"/>
          <w:numId w:val="5"/>
        </w:numPr>
        <w:ind w:left="720" w:hanging="360"/>
        <w:jc w:val="both"/>
        <w:rPr>
          <w:u w:val="none"/>
        </w:rPr>
      </w:pPr>
      <w:r w:rsidDel="00000000" w:rsidR="00000000" w:rsidRPr="00000000">
        <w:rPr>
          <w:b w:val="1"/>
          <w:bCs w:val="1"/>
          <w:rtl w:val="0"/>
        </w:rPr>
        <w:t xml:space="preserve">Kategori Terbanyak:</w:t>
      </w:r>
      <w:r w:rsidDel="00000000" w:rsidR="00000000" w:rsidRPr="00000000">
        <w:rPr>
          <w:rtl w:val="0"/>
        </w:rPr>
        <w:t xml:space="preserve">  Aktivitas kapal yang sama di dua pelabuhan dalam &lt;2 jam (24.367 transaksi).</w:t>
      </w:r>
    </w:p>
    <w:p w:rsidR="00000000" w:rsidDel="00000000" w:rsidP="00000000" w:rsidRDefault="00000000" w:rsidRPr="00000000" w14:paraId="00000028">
      <w:pPr>
        <w:numPr>
          <w:ilvl w:val="0"/>
          <w:numId w:val="5"/>
        </w:numPr>
        <w:ind w:left="720" w:hanging="360"/>
        <w:jc w:val="both"/>
        <w:rPr>
          <w:u w:val="none"/>
        </w:rPr>
      </w:pPr>
      <w:r w:rsidDel="00000000" w:rsidR="00000000" w:rsidRPr="00000000">
        <w:rPr>
          <w:b w:val="1"/>
          <w:bCs w:val="1"/>
          <w:rtl w:val="0"/>
        </w:rPr>
        <w:t xml:space="preserve">Manipulasi GT:</w:t>
      </w:r>
      <w:r w:rsidDel="00000000" w:rsidR="00000000" w:rsidRPr="00000000">
        <w:rPr>
          <w:rtl w:val="0"/>
        </w:rPr>
        <w:t xml:space="preserve">  12.926 transaksi terdeteksi adanya perubahan data  </w:t>
      </w:r>
      <w:r w:rsidDel="00000000" w:rsidR="00000000" w:rsidRPr="00000000">
        <w:rPr>
          <w:i w:val="1"/>
          <w:iCs w:val="1"/>
          <w:rtl w:val="0"/>
        </w:rPr>
        <w:t xml:space="preserve">Gross Tonnage</w:t>
      </w:r>
      <w:r w:rsidDel="00000000" w:rsidR="00000000" w:rsidRPr="00000000">
        <w:rPr>
          <w:rtl w:val="0"/>
        </w:rPr>
        <w:t xml:space="preserve">  dalam waktu singkat.</w:t>
      </w:r>
    </w:p>
    <w:p w:rsidR="00000000" w:rsidDel="00000000" w:rsidP="00000000" w:rsidRDefault="00000000" w:rsidRPr="00000000" w14:paraId="00000029">
      <w:pPr>
        <w:numPr>
          <w:ilvl w:val="0"/>
          <w:numId w:val="5"/>
        </w:numPr>
        <w:ind w:left="720" w:hanging="360"/>
        <w:jc w:val="both"/>
        <w:rPr>
          <w:u w:val="none"/>
        </w:rPr>
      </w:pPr>
      <w:r w:rsidDel="00000000" w:rsidR="00000000" w:rsidRPr="00000000">
        <w:rPr>
          <w:b w:val="1"/>
          <w:bCs w:val="1"/>
          <w:rtl w:val="0"/>
        </w:rPr>
        <w:t xml:space="preserve">Persetujuan di Jam Tidak Wajar (00:00 - 04:00):</w:t>
      </w:r>
      <w:r w:rsidDel="00000000" w:rsidR="00000000" w:rsidRPr="00000000">
        <w:rPr>
          <w:rtl w:val="0"/>
        </w:rPr>
        <w:t xml:space="preserve">  11.860 transaksi, yang dianggap sebagai celah strategis bagi pelaku fraud.</w:t>
      </w:r>
    </w:p>
    <w:p w:rsidR="00000000" w:rsidDel="00000000" w:rsidP="00000000" w:rsidRDefault="00000000" w:rsidRPr="00000000" w14:paraId="0000002A">
      <w:pPr>
        <w:pStyle w:val="Heading5"/>
        <w:jc w:val="both"/>
        <w:rPr/>
      </w:pPr>
      <w:bookmarkStart w:colFirst="0" w:colLast="0" w:name="_1hqwdiy9pyyj" w:id="8"/>
      <w:bookmarkEnd w:id="8"/>
      <w:r w:rsidDel="00000000" w:rsidR="00000000" w:rsidRPr="00000000">
        <w:rPr>
          <w:rtl w:val="0"/>
        </w:rPr>
        <w:t xml:space="preserve">Analisis Skor Komposit (CFRSI) Pelabuhan (5 Pelabuhan)</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150"/>
        <w:gridCol w:w="2235"/>
        <w:gridCol w:w="2235"/>
        <w:tblGridChange w:id="0">
          <w:tblGrid>
            <w:gridCol w:w="1320"/>
            <w:gridCol w:w="315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pPr>
            <w:r w:rsidDel="00000000" w:rsidR="00000000" w:rsidRPr="00000000">
              <w:rPr>
                <w:rtl w:val="0"/>
              </w:rPr>
              <w:t xml:space="preserve">Peringkat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pPr>
            <w:r w:rsidDel="00000000" w:rsidR="00000000" w:rsidRPr="00000000">
              <w:rPr>
                <w:rtl w:val="0"/>
              </w:rPr>
              <w:t xml:space="preserve">Pelabuhan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pPr>
            <w:r w:rsidDel="00000000" w:rsidR="00000000" w:rsidRPr="00000000">
              <w:rPr>
                <w:rtl w:val="0"/>
              </w:rPr>
              <w:t xml:space="preserve">Volume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pPr>
            <w:r w:rsidDel="00000000" w:rsidR="00000000" w:rsidRPr="00000000">
              <w:rPr>
                <w:rtl w:val="0"/>
              </w:rPr>
              <w:t xml:space="preserve">Skor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b w:val="1"/>
                <w:bCs w:val="1"/>
              </w:rPr>
            </w:pPr>
            <w:r w:rsidDel="00000000" w:rsidR="00000000" w:rsidRPr="00000000">
              <w:rPr>
                <w:b w:val="1"/>
                <w:bCs w:val="1"/>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pPr>
            <w:r w:rsidDel="00000000" w:rsidR="00000000" w:rsidRPr="00000000">
              <w:rPr>
                <w:rtl w:val="0"/>
              </w:rPr>
              <w:t xml:space="preserve">SUSOH, SUMATRA</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pPr>
            <w:r w:rsidDel="00000000" w:rsidR="00000000" w:rsidRPr="00000000">
              <w:rPr>
                <w:rtl w:val="0"/>
              </w:rPr>
              <w:t xml:space="preserve">0.9459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b w:val="1"/>
                <w:bCs w:val="1"/>
              </w:rPr>
            </w:pPr>
            <w:r w:rsidDel="00000000" w:rsidR="00000000" w:rsidRPr="00000000">
              <w:rPr>
                <w:b w:val="1"/>
                <w:bCs w:val="1"/>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pPr>
            <w:r w:rsidDel="00000000" w:rsidR="00000000" w:rsidRPr="00000000">
              <w:rPr>
                <w:rtl w:val="0"/>
              </w:rPr>
              <w:t xml:space="preserve">POMAKO</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pPr>
            <w:r w:rsidDel="00000000" w:rsidR="00000000" w:rsidRPr="00000000">
              <w:rPr>
                <w:rtl w:val="0"/>
              </w:rPr>
              <w:t xml:space="preserve">756</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both"/>
              <w:rPr/>
            </w:pPr>
            <w:r w:rsidDel="00000000" w:rsidR="00000000" w:rsidRPr="00000000">
              <w:rPr>
                <w:rtl w:val="0"/>
              </w:rPr>
              <w:t xml:space="preserve">0.7164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rFonts w:ascii="Roboto" w:cs="Roboto" w:eastAsia="Roboto" w:hAnsi="Roboto"/>
                <w:color w:val="1f1f1f"/>
              </w:rPr>
            </w:pPr>
            <w:r w:rsidDel="00000000" w:rsidR="00000000" w:rsidRPr="00000000">
              <w:rPr>
                <w:rFonts w:ascii="Roboto" w:cs="Roboto" w:eastAsia="Roboto" w:hAnsi="Roboto"/>
                <w:color w:val="1f1f1f"/>
                <w:rtl w:val="0"/>
              </w:rPr>
              <w:t xml:space="preserve">MAJENE, SV</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rFonts w:ascii="Roboto" w:cs="Roboto" w:eastAsia="Roboto" w:hAnsi="Roboto"/>
                <w:color w:val="1f1f1f"/>
              </w:rPr>
            </w:pPr>
            <w:r w:rsidDel="00000000" w:rsidR="00000000" w:rsidRPr="00000000">
              <w:rPr>
                <w:rFonts w:ascii="Roboto" w:cs="Roboto" w:eastAsia="Roboto" w:hAnsi="Roboto"/>
                <w:color w:val="1f1f1f"/>
                <w:rtl w:val="0"/>
              </w:rPr>
              <w:t xml:space="preserve">44</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Roboto" w:cs="Roboto" w:eastAsia="Roboto" w:hAnsi="Roboto"/>
                <w:color w:val="1f1f1f"/>
              </w:rPr>
            </w:pPr>
            <w:r w:rsidDel="00000000" w:rsidR="00000000" w:rsidRPr="00000000">
              <w:rPr>
                <w:rFonts w:ascii="Roboto" w:cs="Roboto" w:eastAsia="Roboto" w:hAnsi="Roboto"/>
                <w:color w:val="1f1f1f"/>
                <w:rtl w:val="0"/>
              </w:rPr>
              <w:t xml:space="preserve">0.7064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rFonts w:ascii="Roboto" w:cs="Roboto" w:eastAsia="Roboto" w:hAnsi="Roboto"/>
                <w:color w:val="1f1f1f"/>
              </w:rPr>
            </w:pPr>
            <w:r w:rsidDel="00000000" w:rsidR="00000000" w:rsidRPr="00000000">
              <w:rPr>
                <w:rFonts w:ascii="Roboto" w:cs="Roboto" w:eastAsia="Roboto" w:hAnsi="Roboto"/>
                <w:color w:val="1f1f1f"/>
                <w:rtl w:val="0"/>
              </w:rPr>
              <w:t xml:space="preserve">PANGKALAN BUN</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rFonts w:ascii="Roboto" w:cs="Roboto" w:eastAsia="Roboto" w:hAnsi="Roboto"/>
                <w:color w:val="1f1f1f"/>
              </w:rPr>
            </w:pPr>
            <w:r w:rsidDel="00000000" w:rsidR="00000000" w:rsidRPr="00000000">
              <w:rPr>
                <w:rFonts w:ascii="Roboto" w:cs="Roboto" w:eastAsia="Roboto" w:hAnsi="Roboto"/>
                <w:color w:val="1f1f1f"/>
                <w:rtl w:val="0"/>
              </w:rPr>
              <w:t xml:space="preserve">93</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Roboto" w:cs="Roboto" w:eastAsia="Roboto" w:hAnsi="Roboto"/>
                <w:color w:val="1f1f1f"/>
              </w:rPr>
            </w:pPr>
            <w:r w:rsidDel="00000000" w:rsidR="00000000" w:rsidRPr="00000000">
              <w:rPr>
                <w:rFonts w:ascii="Roboto" w:cs="Roboto" w:eastAsia="Roboto" w:hAnsi="Roboto"/>
                <w:color w:val="1f1f1f"/>
                <w:rtl w:val="0"/>
              </w:rPr>
              <w:t xml:space="preserve">0.6733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rFonts w:ascii="Roboto" w:cs="Roboto" w:eastAsia="Roboto" w:hAnsi="Roboto"/>
                <w:color w:val="1f1f1f"/>
              </w:rPr>
            </w:pPr>
            <w:r w:rsidDel="00000000" w:rsidR="00000000" w:rsidRPr="00000000">
              <w:rPr>
                <w:rFonts w:ascii="Roboto" w:cs="Roboto" w:eastAsia="Roboto" w:hAnsi="Roboto"/>
                <w:color w:val="1f1f1f"/>
                <w:rtl w:val="0"/>
              </w:rPr>
              <w:t xml:space="preserve">ANGGREK</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rFonts w:ascii="Roboto" w:cs="Roboto" w:eastAsia="Roboto" w:hAnsi="Roboto"/>
                <w:color w:val="1f1f1f"/>
              </w:rPr>
            </w:pPr>
            <w:r w:rsidDel="00000000" w:rsidR="00000000" w:rsidRPr="00000000">
              <w:rPr>
                <w:rFonts w:ascii="Roboto" w:cs="Roboto" w:eastAsia="Roboto" w:hAnsi="Roboto"/>
                <w:color w:val="1f1f1f"/>
                <w:rtl w:val="0"/>
              </w:rPr>
              <w:t xml:space="preserve">234</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rFonts w:ascii="Roboto" w:cs="Roboto" w:eastAsia="Roboto" w:hAnsi="Roboto"/>
                <w:color w:val="1f1f1f"/>
              </w:rPr>
            </w:pPr>
            <w:r w:rsidDel="00000000" w:rsidR="00000000" w:rsidRPr="00000000">
              <w:rPr>
                <w:rFonts w:ascii="Roboto" w:cs="Roboto" w:eastAsia="Roboto" w:hAnsi="Roboto"/>
                <w:color w:val="1f1f1f"/>
                <w:rtl w:val="0"/>
              </w:rPr>
              <w:t xml:space="preserve">0.6305</w:t>
            </w:r>
          </w:p>
        </w:tc>
      </w:tr>
    </w:tbl>
    <w:p w:rsidR="00000000" w:rsidDel="00000000" w:rsidP="00000000" w:rsidRDefault="00000000" w:rsidRPr="00000000" w14:paraId="00000043">
      <w:pPr>
        <w:pStyle w:val="Heading5"/>
        <w:jc w:val="both"/>
        <w:rPr/>
      </w:pPr>
      <w:bookmarkStart w:colFirst="0" w:colLast="0" w:name="_d678ctrf9qyz" w:id="9"/>
      <w:bookmarkEnd w:id="9"/>
      <w:r w:rsidDel="00000000" w:rsidR="00000000" w:rsidRPr="00000000">
        <w:rPr>
          <w:rtl w:val="0"/>
        </w:rPr>
      </w:r>
    </w:p>
    <w:p w:rsidR="00000000" w:rsidDel="00000000" w:rsidP="00000000" w:rsidRDefault="00000000" w:rsidRPr="00000000" w14:paraId="00000044">
      <w:pPr>
        <w:pStyle w:val="Heading4"/>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80" w:line="276" w:lineRule="auto"/>
        <w:ind w:left="0" w:right="0" w:hanging="360"/>
        <w:jc w:val="both"/>
        <w:rPr>
          <w:b w:val="1"/>
          <w:bCs w:val="1"/>
        </w:rPr>
      </w:pPr>
      <w:bookmarkStart w:colFirst="0" w:colLast="0" w:name="_tag7114e7yl0" w:id="10"/>
      <w:bookmarkEnd w:id="10"/>
      <w:r w:rsidDel="00000000" w:rsidR="00000000" w:rsidRPr="00000000">
        <w:rPr>
          <w:b w:val="1"/>
          <w:bCs w:val="1"/>
          <w:rtl w:val="0"/>
        </w:rPr>
        <w:t xml:space="preserve">Klasifikasi Risiko dan Skalabilitas</w:t>
      </w:r>
    </w:p>
    <w:p w:rsidR="00000000" w:rsidDel="00000000" w:rsidP="00000000" w:rsidRDefault="00000000" w:rsidRPr="00000000" w14:paraId="00000045">
      <w:pPr>
        <w:jc w:val="both"/>
        <w:rPr/>
      </w:pPr>
      <w:r w:rsidDel="00000000" w:rsidR="00000000" w:rsidRPr="00000000">
        <w:rPr>
          <w:rtl w:val="0"/>
        </w:rPr>
        <w:t xml:space="preserve">Indeks CFRSI diklasifikasikan ke dalam lima kategori risiko berdasarkan pendekatan persentil dan skala tetap ( </w:t>
      </w:r>
      <w:r w:rsidDel="00000000" w:rsidR="00000000" w:rsidRPr="00000000">
        <w:rPr>
          <w:i w:val="1"/>
          <w:iCs w:val="1"/>
          <w:rtl w:val="0"/>
        </w:rPr>
        <w:t xml:space="preserve">fixed scale</w:t>
      </w:r>
      <w:r w:rsidDel="00000000" w:rsidR="00000000" w:rsidRPr="00000000">
        <w:rPr>
          <w:rtl w:val="0"/>
        </w:rPr>
        <w:t xml:space="preserve"> ).</w:t>
      </w:r>
    </w:p>
    <w:p w:rsidR="00000000" w:rsidDel="00000000" w:rsidP="00000000" w:rsidRDefault="00000000" w:rsidRPr="00000000" w14:paraId="00000046">
      <w:pPr>
        <w:pStyle w:val="Heading5"/>
        <w:jc w:val="both"/>
        <w:rPr/>
      </w:pPr>
      <w:bookmarkStart w:colFirst="0" w:colLast="0" w:name="_e77tqpdcjo15" w:id="11"/>
      <w:bookmarkEnd w:id="11"/>
      <w:r w:rsidDel="00000000" w:rsidR="00000000" w:rsidRPr="00000000">
        <w:rPr>
          <w:rtl w:val="0"/>
        </w:rPr>
        <w:t xml:space="preserve">Distribusi Kategori Risiko (Fixed Scale):</w:t>
      </w:r>
    </w:p>
    <w:p w:rsidR="00000000" w:rsidDel="00000000" w:rsidP="00000000" w:rsidRDefault="00000000" w:rsidRPr="00000000" w14:paraId="00000047">
      <w:pPr>
        <w:numPr>
          <w:ilvl w:val="0"/>
          <w:numId w:val="3"/>
        </w:numPr>
        <w:ind w:left="720" w:hanging="360"/>
        <w:jc w:val="both"/>
        <w:rPr>
          <w:u w:val="none"/>
        </w:rPr>
      </w:pPr>
      <w:r w:rsidDel="00000000" w:rsidR="00000000" w:rsidRPr="00000000">
        <w:rPr>
          <w:b w:val="1"/>
          <w:bCs w:val="1"/>
          <w:rtl w:val="0"/>
        </w:rPr>
        <w:t xml:space="preserve">Sangat Tinggi:</w:t>
      </w:r>
      <w:r w:rsidDel="00000000" w:rsidR="00000000" w:rsidRPr="00000000">
        <w:rPr>
          <w:rtl w:val="0"/>
        </w:rPr>
        <w:t xml:space="preserve">  0 pelabuhan (Skor 0,82 - 1,00).</w:t>
      </w:r>
    </w:p>
    <w:p w:rsidR="00000000" w:rsidDel="00000000" w:rsidP="00000000" w:rsidRDefault="00000000" w:rsidRPr="00000000" w14:paraId="00000048">
      <w:pPr>
        <w:numPr>
          <w:ilvl w:val="0"/>
          <w:numId w:val="3"/>
        </w:numPr>
        <w:ind w:left="720" w:hanging="360"/>
        <w:jc w:val="both"/>
        <w:rPr>
          <w:u w:val="none"/>
        </w:rPr>
      </w:pPr>
      <w:r w:rsidDel="00000000" w:rsidR="00000000" w:rsidRPr="00000000">
        <w:rPr>
          <w:b w:val="1"/>
          <w:bCs w:val="1"/>
          <w:rtl w:val="0"/>
        </w:rPr>
        <w:t xml:space="preserve">Tinggi:</w:t>
      </w:r>
      <w:r w:rsidDel="00000000" w:rsidR="00000000" w:rsidRPr="00000000">
        <w:rPr>
          <w:rtl w:val="0"/>
        </w:rPr>
        <w:t xml:space="preserve">  3 pelabuhan (Skor 0,64 - 0,82).</w:t>
      </w:r>
    </w:p>
    <w:p w:rsidR="00000000" w:rsidDel="00000000" w:rsidP="00000000" w:rsidRDefault="00000000" w:rsidRPr="00000000" w14:paraId="00000049">
      <w:pPr>
        <w:numPr>
          <w:ilvl w:val="0"/>
          <w:numId w:val="3"/>
        </w:numPr>
        <w:ind w:left="720" w:hanging="360"/>
        <w:jc w:val="both"/>
        <w:rPr>
          <w:u w:val="none"/>
        </w:rPr>
      </w:pPr>
      <w:r w:rsidDel="00000000" w:rsidR="00000000" w:rsidRPr="00000000">
        <w:rPr>
          <w:b w:val="1"/>
          <w:bCs w:val="1"/>
          <w:rtl w:val="0"/>
        </w:rPr>
        <w:t xml:space="preserve">Sedang:</w:t>
      </w:r>
      <w:r w:rsidDel="00000000" w:rsidR="00000000" w:rsidRPr="00000000">
        <w:rPr>
          <w:rtl w:val="0"/>
        </w:rPr>
        <w:t xml:space="preserve">  48 pelabuhan (Skor 0,46 - 0,64).</w:t>
      </w:r>
    </w:p>
    <w:p w:rsidR="00000000" w:rsidDel="00000000" w:rsidP="00000000" w:rsidRDefault="00000000" w:rsidRPr="00000000" w14:paraId="0000004A">
      <w:pPr>
        <w:numPr>
          <w:ilvl w:val="0"/>
          <w:numId w:val="3"/>
        </w:numPr>
        <w:ind w:left="720" w:hanging="360"/>
        <w:jc w:val="both"/>
        <w:rPr>
          <w:u w:val="none"/>
        </w:rPr>
      </w:pPr>
      <w:r w:rsidDel="00000000" w:rsidR="00000000" w:rsidRPr="00000000">
        <w:rPr>
          <w:b w:val="1"/>
          <w:bCs w:val="1"/>
          <w:rtl w:val="0"/>
        </w:rPr>
        <w:t xml:space="preserve">Rendah:</w:t>
      </w:r>
      <w:r w:rsidDel="00000000" w:rsidR="00000000" w:rsidRPr="00000000">
        <w:rPr>
          <w:rtl w:val="0"/>
        </w:rPr>
        <w:t xml:space="preserve">  185 pelabuhan (Skor 0,28 - 0,46).</w:t>
      </w:r>
    </w:p>
    <w:p w:rsidR="00000000" w:rsidDel="00000000" w:rsidP="00000000" w:rsidRDefault="00000000" w:rsidRPr="00000000" w14:paraId="0000004B">
      <w:pPr>
        <w:numPr>
          <w:ilvl w:val="0"/>
          <w:numId w:val="3"/>
        </w:numPr>
        <w:ind w:left="720" w:hanging="360"/>
        <w:jc w:val="both"/>
        <w:rPr>
          <w:u w:val="none"/>
        </w:rPr>
      </w:pPr>
      <w:r w:rsidDel="00000000" w:rsidR="00000000" w:rsidRPr="00000000">
        <w:rPr>
          <w:b w:val="1"/>
          <w:bCs w:val="1"/>
          <w:rtl w:val="0"/>
        </w:rPr>
        <w:t xml:space="preserve">Sangat Rendah:</w:t>
      </w:r>
      <w:r w:rsidDel="00000000" w:rsidR="00000000" w:rsidRPr="00000000">
        <w:rPr>
          <w:rtl w:val="0"/>
        </w:rPr>
        <w:t xml:space="preserve">  21 pelabuhan (Skor 0,10 - 0,28).</w:t>
      </w:r>
      <w:r w:rsidDel="00000000" w:rsidR="00000000" w:rsidRPr="00000000">
        <w:rPr>
          <w:b w:val="1"/>
          <w:bCs w:val="1"/>
          <w:rtl w:val="0"/>
        </w:rPr>
        <w:t xml:space="preserve">Penting:</w:t>
      </w:r>
      <w:r w:rsidDel="00000000" w:rsidR="00000000" w:rsidRPr="00000000">
        <w:rPr>
          <w:rtl w:val="0"/>
        </w:rPr>
        <w:t xml:space="preserve">  Klasifikasi "Sangat Tinggi" pada pendekatan persentil bersifat relatif terhadap pelabuhan lain dalam dataset, bukan menunjukkan tingkat risiko fraud absolut yang ekstrem.</w:t>
      </w:r>
    </w:p>
    <w:p w:rsidR="00000000" w:rsidDel="00000000" w:rsidP="00000000" w:rsidRDefault="00000000" w:rsidRPr="00000000" w14:paraId="0000004C">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720" w:right="0" w:firstLine="0"/>
        <w:jc w:val="both"/>
        <w:rPr>
          <w:b w:val="1"/>
          <w:bCs w:val="1"/>
        </w:rPr>
      </w:pPr>
      <w:bookmarkStart w:colFirst="0" w:colLast="0" w:name="_k5j4h58snn93" w:id="12"/>
      <w:bookmarkEnd w:id="12"/>
      <w:r w:rsidDel="00000000" w:rsidR="00000000" w:rsidRPr="00000000">
        <w:rPr>
          <w:rtl w:val="0"/>
        </w:rPr>
      </w:r>
    </w:p>
    <w:p w:rsidR="00000000" w:rsidDel="00000000" w:rsidP="00000000" w:rsidRDefault="00000000" w:rsidRPr="00000000" w14:paraId="0000004D">
      <w:pPr>
        <w:pStyle w:val="Heading4"/>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80" w:line="276" w:lineRule="auto"/>
        <w:ind w:left="0" w:right="0" w:hanging="360"/>
        <w:jc w:val="both"/>
        <w:rPr>
          <w:b w:val="1"/>
          <w:bCs w:val="1"/>
        </w:rPr>
      </w:pPr>
      <w:bookmarkStart w:colFirst="0" w:colLast="0" w:name="_lrf9nuyc08y8" w:id="13"/>
      <w:bookmarkEnd w:id="13"/>
      <w:r w:rsidDel="00000000" w:rsidR="00000000" w:rsidRPr="00000000">
        <w:rPr>
          <w:b w:val="1"/>
          <w:bCs w:val="1"/>
          <w:rtl w:val="0"/>
        </w:rPr>
        <w:t xml:space="preserve">Rekomendasi Strategis dan Implementasi</w:t>
      </w:r>
    </w:p>
    <w:p w:rsidR="00000000" w:rsidDel="00000000" w:rsidP="00000000" w:rsidRDefault="00000000" w:rsidRPr="00000000" w14:paraId="0000004E">
      <w:pPr>
        <w:jc w:val="both"/>
        <w:rPr/>
      </w:pPr>
      <w:r w:rsidDel="00000000" w:rsidR="00000000" w:rsidRPr="00000000">
        <w:rPr>
          <w:rtl w:val="0"/>
        </w:rPr>
        <w:t xml:space="preserve">Untuk mengintegrasikan kerangka kerja ini ke dalam tata kelola anti-fraud yang formal, langkah-langkah berikut direkomendasikan:</w:t>
      </w:r>
    </w:p>
    <w:p w:rsidR="00000000" w:rsidDel="00000000" w:rsidP="00000000" w:rsidRDefault="00000000" w:rsidRPr="00000000" w14:paraId="0000004F">
      <w:pPr>
        <w:numPr>
          <w:ilvl w:val="0"/>
          <w:numId w:val="6"/>
        </w:numPr>
        <w:ind w:left="720" w:hanging="360"/>
        <w:jc w:val="both"/>
        <w:rPr>
          <w:u w:val="none"/>
        </w:rPr>
      </w:pPr>
      <w:r w:rsidDel="00000000" w:rsidR="00000000" w:rsidRPr="00000000">
        <w:rPr>
          <w:b w:val="1"/>
          <w:bCs w:val="1"/>
          <w:rtl w:val="0"/>
        </w:rPr>
        <w:t xml:space="preserve">Integrasi Empat Pilar Anti-Fraud:</w:t>
      </w:r>
      <w:r w:rsidDel="00000000" w:rsidR="00000000" w:rsidRPr="00000000">
        <w:rPr>
          <w:rtl w:val="0"/>
        </w:rPr>
        <w:t xml:space="preserve">  Kerangka kerja ini harus mendukung pilar Pencegahan, Deteksi, Investigasi, dan Pemantauan &amp; Evaluasi.</w:t>
      </w:r>
    </w:p>
    <w:p w:rsidR="00000000" w:rsidDel="00000000" w:rsidP="00000000" w:rsidRDefault="00000000" w:rsidRPr="00000000" w14:paraId="00000050">
      <w:pPr>
        <w:numPr>
          <w:ilvl w:val="0"/>
          <w:numId w:val="6"/>
        </w:numPr>
        <w:ind w:left="720" w:hanging="360"/>
        <w:jc w:val="both"/>
        <w:rPr>
          <w:u w:val="none"/>
        </w:rPr>
      </w:pPr>
      <w:r w:rsidDel="00000000" w:rsidR="00000000" w:rsidRPr="00000000">
        <w:rPr>
          <w:b w:val="1"/>
          <w:bCs w:val="1"/>
          <w:rtl w:val="0"/>
        </w:rPr>
        <w:t xml:space="preserve">Validasi Lapangan:</w:t>
      </w:r>
      <w:r w:rsidDel="00000000" w:rsidR="00000000" w:rsidRPr="00000000">
        <w:rPr>
          <w:rtl w:val="0"/>
        </w:rPr>
        <w:t xml:space="preserve">  Mengingat hasil analisis adalah  </w:t>
      </w:r>
      <w:r w:rsidDel="00000000" w:rsidR="00000000" w:rsidRPr="00000000">
        <w:rPr>
          <w:i w:val="1"/>
          <w:iCs w:val="1"/>
          <w:rtl w:val="0"/>
        </w:rPr>
        <w:t xml:space="preserve">red flag</w:t>
      </w:r>
      <w:r w:rsidDel="00000000" w:rsidR="00000000" w:rsidRPr="00000000">
        <w:rPr>
          <w:rtl w:val="0"/>
        </w:rPr>
        <w:t xml:space="preserve">  operasional dan bukan bukti final fraud, diperlukan audit lapangan pada pelabuhan dengan skor CFRSI tinggi.</w:t>
      </w:r>
    </w:p>
    <w:p w:rsidR="00000000" w:rsidDel="00000000" w:rsidP="00000000" w:rsidRDefault="00000000" w:rsidRPr="00000000" w14:paraId="00000051">
      <w:pPr>
        <w:numPr>
          <w:ilvl w:val="0"/>
          <w:numId w:val="6"/>
        </w:numPr>
        <w:ind w:left="720" w:hanging="360"/>
        <w:jc w:val="both"/>
        <w:rPr>
          <w:u w:val="none"/>
        </w:rPr>
      </w:pPr>
      <w:r w:rsidDel="00000000" w:rsidR="00000000" w:rsidRPr="00000000">
        <w:rPr>
          <w:b w:val="1"/>
          <w:bCs w:val="1"/>
          <w:rtl w:val="0"/>
        </w:rPr>
        <w:t xml:space="preserve">Protokol Eskalasi:</w:t>
      </w:r>
      <w:r w:rsidDel="00000000" w:rsidR="00000000" w:rsidRPr="00000000">
        <w:rPr>
          <w:rtl w:val="0"/>
        </w:rPr>
        <w:t xml:space="preserve">  Menetapkan prosedur penanganan peringatan, di mana anomali tingkat sedang ditinjau di tingkat pelabuhan, sementara prioritas tinggi ditarik ke pusat.</w:t>
      </w:r>
    </w:p>
    <w:p w:rsidR="00000000" w:rsidDel="00000000" w:rsidP="00000000" w:rsidRDefault="00000000" w:rsidRPr="00000000" w14:paraId="00000052">
      <w:pPr>
        <w:numPr>
          <w:ilvl w:val="0"/>
          <w:numId w:val="6"/>
        </w:numPr>
        <w:ind w:left="720" w:hanging="360"/>
        <w:jc w:val="both"/>
        <w:rPr>
          <w:u w:val="none"/>
        </w:rPr>
      </w:pPr>
      <w:r w:rsidDel="00000000" w:rsidR="00000000" w:rsidRPr="00000000">
        <w:rPr>
          <w:b w:val="1"/>
          <w:bCs w:val="1"/>
          <w:rtl w:val="0"/>
        </w:rPr>
        <w:t xml:space="preserve">Tata Kelola Model:</w:t>
      </w:r>
      <w:r w:rsidDel="00000000" w:rsidR="00000000" w:rsidRPr="00000000">
        <w:rPr>
          <w:rtl w:val="0"/>
        </w:rPr>
        <w:t xml:space="preserve">  Diperlukan tinjauan berkala terhadap parameter model (seperti ambang batas aturan bisnis dan skema pembobotan) seiring perubahan pola operasional.</w:t>
      </w:r>
    </w:p>
    <w:p w:rsidR="00000000" w:rsidDel="00000000" w:rsidP="00000000" w:rsidRDefault="00000000" w:rsidRPr="00000000" w14:paraId="00000053">
      <w:pPr>
        <w:numPr>
          <w:ilvl w:val="0"/>
          <w:numId w:val="6"/>
        </w:numPr>
        <w:ind w:left="720" w:hanging="360"/>
        <w:jc w:val="both"/>
        <w:rPr>
          <w:u w:val="none"/>
        </w:rPr>
      </w:pPr>
      <w:r w:rsidDel="00000000" w:rsidR="00000000" w:rsidRPr="00000000">
        <w:rPr>
          <w:b w:val="1"/>
          <w:bCs w:val="1"/>
          <w:rtl w:val="0"/>
        </w:rPr>
        <w:t xml:space="preserve">Skalabilitas:</w:t>
      </w:r>
      <w:r w:rsidDel="00000000" w:rsidR="00000000" w:rsidRPr="00000000">
        <w:rPr>
          <w:rtl w:val="0"/>
        </w:rPr>
        <w:t xml:space="preserve">  Arsitektur analitik ini dapat diterapkan pada modul inaportnet lainnya, seperti persetujuan berlayar atau perencanaan kegiatan bongkar muat.</w:t>
      </w:r>
    </w:p>
    <w:p w:rsidR="00000000" w:rsidDel="00000000" w:rsidP="00000000" w:rsidRDefault="00000000" w:rsidRPr="00000000" w14:paraId="00000054">
      <w:pPr>
        <w:ind w:left="720" w:firstLine="0"/>
        <w:jc w:val="both"/>
        <w:rPr/>
      </w:pPr>
      <w:r w:rsidDel="00000000" w:rsidR="00000000" w:rsidRPr="00000000">
        <w:rPr>
          <w:rtl w:val="0"/>
        </w:rPr>
      </w:r>
    </w:p>
    <w:p w:rsidR="00000000" w:rsidDel="00000000" w:rsidP="00000000" w:rsidRDefault="00000000" w:rsidRPr="00000000" w14:paraId="00000055">
      <w:pPr>
        <w:pStyle w:val="Heading4"/>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80" w:line="276" w:lineRule="auto"/>
        <w:ind w:left="0" w:right="0" w:hanging="360"/>
        <w:jc w:val="both"/>
        <w:rPr>
          <w:b w:val="1"/>
          <w:bCs w:val="1"/>
        </w:rPr>
      </w:pPr>
      <w:bookmarkStart w:colFirst="0" w:colLast="0" w:name="_xzlamx8f9aq1" w:id="14"/>
      <w:bookmarkEnd w:id="14"/>
      <w:r w:rsidDel="00000000" w:rsidR="00000000" w:rsidRPr="00000000">
        <w:rPr>
          <w:b w:val="1"/>
          <w:bCs w:val="1"/>
          <w:rtl w:val="0"/>
        </w:rPr>
        <w:t xml:space="preserve">Kesimpulan</w:t>
      </w:r>
    </w:p>
    <w:p w:rsidR="00000000" w:rsidDel="00000000" w:rsidP="00000000" w:rsidRDefault="00000000" w:rsidRPr="00000000" w14:paraId="00000056">
      <w:pPr>
        <w:jc w:val="both"/>
        <w:rPr/>
      </w:pPr>
      <w:r w:rsidDel="00000000" w:rsidR="00000000" w:rsidRPr="00000000">
        <w:rPr>
          <w:rtl w:val="0"/>
        </w:rPr>
        <w:t xml:space="preserve">Pengembangan  </w:t>
      </w:r>
      <w:r w:rsidDel="00000000" w:rsidR="00000000" w:rsidRPr="00000000">
        <w:rPr>
          <w:b w:val="1"/>
          <w:bCs w:val="1"/>
          <w:rtl w:val="0"/>
        </w:rPr>
        <w:t xml:space="preserve">Composite Fraud Risk Screening Index (CFRSI)</w:t>
      </w:r>
      <w:r w:rsidDel="00000000" w:rsidR="00000000" w:rsidRPr="00000000">
        <w:rPr>
          <w:rtl w:val="0"/>
        </w:rPr>
        <w:t xml:space="preserve">  mengubah data transaksi digital yang masif menjadi intelijen risiko kuantitatif. Sistem ini memungkinkan otoritas pengawas untuk mengalokasikan sumber daya audit yang terbatas secara lebih efektif dengan memprioritaskan pelabuhan yang menunjukkan anomali operasional signifikan. Keberhasilan jangka panjang sistem ini bergantung pada validasi empiris berkelanjutan dan integrasi ke dalam protokol penegakan hukum yang formal.</w:t>
      </w:r>
    </w:p>
    <w:p w:rsidR="00000000" w:rsidDel="00000000" w:rsidP="00000000" w:rsidRDefault="00000000" w:rsidRPr="00000000" w14:paraId="00000057">
      <w:pPr>
        <w:jc w:val="both"/>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