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B765C" w:rsidRDefault="00DB765C" w:rsidP="00DB765C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DB765C" w:rsidRPr="006138A6" w:rsidRDefault="00DB765C" w:rsidP="00DB765C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DB765C" w:rsidRDefault="00DB765C" w:rsidP="00DB765C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6138A6">
        <w:rPr>
          <w:rFonts w:ascii="Times New Roman" w:hAnsi="Times New Roman" w:cs="Times New Roman"/>
          <w:sz w:val="24"/>
          <w:szCs w:val="24"/>
        </w:rPr>
        <w:t>Tuto</w:t>
      </w:r>
      <w:r>
        <w:rPr>
          <w:rFonts w:ascii="Times New Roman" w:hAnsi="Times New Roman" w:cs="Times New Roman"/>
          <w:sz w:val="24"/>
          <w:szCs w:val="24"/>
        </w:rPr>
        <w:t>rial 2 - Interactive PLV</w:t>
      </w:r>
    </w:p>
    <w:p w:rsidR="00DB765C" w:rsidRDefault="00DB765C" w:rsidP="00DB765C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DB765C" w:rsidRDefault="00DB765C" w:rsidP="00DB765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138A6">
        <w:rPr>
          <w:rFonts w:ascii="Times New Roman" w:hAnsi="Times New Roman" w:cs="Times New Roman"/>
          <w:sz w:val="24"/>
          <w:szCs w:val="24"/>
        </w:rPr>
        <w:t>C:\Users\Owner\Desktop\MMIL\TS Documentation\tutorials</w:t>
      </w:r>
      <w:r>
        <w:rPr>
          <w:rFonts w:ascii="Times New Roman" w:hAnsi="Times New Roman" w:cs="Times New Roman"/>
          <w:sz w:val="24"/>
          <w:szCs w:val="24"/>
        </w:rPr>
        <w:t>\</w:t>
      </w:r>
      <w:proofErr w:type="spellStart"/>
      <w:r>
        <w:rPr>
          <w:rFonts w:ascii="Times New Roman" w:hAnsi="Times New Roman" w:cs="Times New Roman"/>
          <w:sz w:val="24"/>
          <w:szCs w:val="24"/>
        </w:rPr>
        <w:t>FastWords</w:t>
      </w:r>
      <w:proofErr w:type="spellEnd"/>
    </w:p>
    <w:p w:rsidR="00DB765C" w:rsidRPr="006138A6" w:rsidRDefault="00DB765C" w:rsidP="00DB765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Neuroscan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EEG epoch data file: </w:t>
      </w:r>
      <w:r w:rsidRPr="001D3FB5">
        <w:rPr>
          <w:rFonts w:ascii="Times New Roman" w:hAnsi="Times New Roman" w:cs="Times New Roman"/>
          <w:sz w:val="24"/>
          <w:szCs w:val="24"/>
        </w:rPr>
        <w:t>NY77_FWIO.eeg</w:t>
      </w:r>
    </w:p>
    <w:p w:rsidR="00DB765C" w:rsidRDefault="00DB765C" w:rsidP="00DB765C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356E8B" w:rsidRPr="00356E8B" w:rsidRDefault="00356E8B" w:rsidP="00DB765C">
      <w:pPr>
        <w:spacing w:after="0"/>
        <w:rPr>
          <w:rFonts w:ascii="Times New Roman" w:hAnsi="Times New Roman" w:cs="Times New Roman"/>
          <w:sz w:val="24"/>
          <w:szCs w:val="24"/>
          <w:u w:val="single"/>
        </w:rPr>
      </w:pPr>
      <w:r w:rsidRPr="00356E8B">
        <w:rPr>
          <w:rFonts w:ascii="Times New Roman" w:hAnsi="Times New Roman" w:cs="Times New Roman"/>
          <w:sz w:val="24"/>
          <w:szCs w:val="24"/>
          <w:u w:val="single"/>
        </w:rPr>
        <w:t>Procedure</w:t>
      </w:r>
    </w:p>
    <w:p w:rsidR="00356E8B" w:rsidRDefault="00356E8B" w:rsidP="00356E8B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Load data</w:t>
      </w:r>
    </w:p>
    <w:p w:rsidR="00356E8B" w:rsidRDefault="00356E8B" w:rsidP="00356E8B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Load </w:t>
      </w:r>
      <w:r w:rsidR="005B7C25">
        <w:rPr>
          <w:rFonts w:ascii="Times New Roman" w:hAnsi="Times New Roman" w:cs="Times New Roman"/>
          <w:sz w:val="24"/>
          <w:szCs w:val="24"/>
        </w:rPr>
        <w:t>interactive study file</w:t>
      </w:r>
    </w:p>
    <w:p w:rsidR="00356E8B" w:rsidRDefault="00356E8B" w:rsidP="00356E8B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Modify parameter values</w:t>
      </w:r>
    </w:p>
    <w:p w:rsidR="00356E8B" w:rsidRDefault="00356E8B" w:rsidP="00356E8B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Run analysis</w:t>
      </w:r>
    </w:p>
    <w:p w:rsidR="00356E8B" w:rsidRPr="00356E8B" w:rsidRDefault="00356E8B" w:rsidP="00356E8B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Visualize results using </w:t>
      </w:r>
      <w:proofErr w:type="spellStart"/>
      <w:r w:rsidRPr="00356E8B">
        <w:rPr>
          <w:rFonts w:ascii="Times New Roman" w:hAnsi="Times New Roman" w:cs="Times New Roman"/>
          <w:b/>
          <w:sz w:val="24"/>
          <w:szCs w:val="24"/>
        </w:rPr>
        <w:t>syncview</w:t>
      </w:r>
      <w:proofErr w:type="spellEnd"/>
    </w:p>
    <w:p w:rsidR="00DB765C" w:rsidRDefault="00DB765C" w:rsidP="00DB765C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6E411A" w:rsidRPr="006138A6" w:rsidRDefault="00840C85" w:rsidP="00DB765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Load event-related data</w:t>
      </w:r>
      <w:r w:rsidR="006E411A">
        <w:rPr>
          <w:rFonts w:ascii="Times New Roman" w:hAnsi="Times New Roman" w:cs="Times New Roman"/>
          <w:sz w:val="24"/>
          <w:szCs w:val="24"/>
        </w:rPr>
        <w:t>.</w:t>
      </w:r>
    </w:p>
    <w:p w:rsidR="00DB765C" w:rsidRDefault="00DB765C" w:rsidP="00DB765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A548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543300" cy="4914900"/>
            <wp:effectExtent l="19050" t="0" r="0" b="0"/>
            <wp:docPr id="3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491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65C" w:rsidRDefault="00DB765C" w:rsidP="00DB765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A548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930015" cy="5591810"/>
            <wp:effectExtent l="19050" t="0" r="0" b="0"/>
            <wp:docPr id="3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015" cy="5591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411A" w:rsidRDefault="006E411A" w:rsidP="00DB765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meta-data figure displays information on the data set currently selected in the Datasets list.</w:t>
      </w:r>
    </w:p>
    <w:p w:rsidR="006E411A" w:rsidRDefault="006E411A" w:rsidP="00DB765C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6E411A" w:rsidRDefault="006E411A" w:rsidP="00DB765C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6E411A" w:rsidRDefault="006E411A" w:rsidP="00DB765C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6E411A" w:rsidRDefault="006E411A" w:rsidP="00DB765C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6E411A" w:rsidRDefault="006E41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6E411A" w:rsidRDefault="006E411A" w:rsidP="00DB765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Load the interactive study file.</w:t>
      </w:r>
    </w:p>
    <w:p w:rsidR="00DB765C" w:rsidRDefault="00DB765C" w:rsidP="00DB765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947795" cy="5565775"/>
            <wp:effectExtent l="19050" t="0" r="0" b="0"/>
            <wp:docPr id="3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795" cy="556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65C" w:rsidRDefault="00DB765C" w:rsidP="00DB765C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DB765C" w:rsidRDefault="00DB765C" w:rsidP="00DB765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5459730"/>
            <wp:effectExtent l="19050" t="0" r="0" b="0"/>
            <wp:docPr id="3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59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65C" w:rsidRDefault="00DB765C" w:rsidP="00DB765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6286500"/>
            <wp:effectExtent l="19050" t="0" r="0" b="0"/>
            <wp:docPr id="3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8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2CAD" w:rsidRDefault="006F2CAD" w:rsidP="00DB765C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6F2CAD" w:rsidRDefault="006F2CAD" w:rsidP="00DB765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interactive study file specifies a sequence of three functions.  The data set selected in the Datasets list will start at the top of the right parameter figure and "flow" downward through the other functions.  Specifically, </w:t>
      </w:r>
      <w:proofErr w:type="spellStart"/>
      <w:r>
        <w:rPr>
          <w:rFonts w:ascii="Times New Roman" w:hAnsi="Times New Roman" w:cs="Times New Roman"/>
          <w:sz w:val="24"/>
          <w:szCs w:val="24"/>
        </w:rPr>
        <w:t>ts_freqanaalysis_fieldtrrip</w:t>
      </w:r>
      <w:proofErr w:type="spellEnd"/>
      <w:r>
        <w:rPr>
          <w:rFonts w:ascii="Times New Roman" w:hAnsi="Times New Roman" w:cs="Times New Roman"/>
          <w:sz w:val="24"/>
          <w:szCs w:val="24"/>
        </w:rPr>
        <w:t>() inputs epochs or continuous data and returns the TFR calculated using the user-specified TF method (</w:t>
      </w:r>
      <w:proofErr w:type="spellStart"/>
      <w:r>
        <w:rPr>
          <w:rFonts w:ascii="Times New Roman" w:hAnsi="Times New Roman" w:cs="Times New Roman"/>
          <w:sz w:val="24"/>
          <w:szCs w:val="24"/>
        </w:rPr>
        <w:t>Morlet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wavelet analysis by default - "</w:t>
      </w:r>
      <w:proofErr w:type="spellStart"/>
      <w:r>
        <w:rPr>
          <w:rFonts w:ascii="Times New Roman" w:hAnsi="Times New Roman" w:cs="Times New Roman"/>
          <w:sz w:val="24"/>
          <w:szCs w:val="24"/>
        </w:rPr>
        <w:t>wltconvol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").  </w:t>
      </w:r>
      <w:proofErr w:type="spellStart"/>
      <w:r>
        <w:rPr>
          <w:rFonts w:ascii="Times New Roman" w:hAnsi="Times New Roman" w:cs="Times New Roman"/>
          <w:sz w:val="24"/>
          <w:szCs w:val="24"/>
        </w:rPr>
        <w:t>ts_PLV</w:t>
      </w:r>
      <w:proofErr w:type="spellEnd"/>
      <w:r>
        <w:rPr>
          <w:rFonts w:ascii="Times New Roman" w:hAnsi="Times New Roman" w:cs="Times New Roman"/>
          <w:sz w:val="24"/>
          <w:szCs w:val="24"/>
        </w:rPr>
        <w:t>() uses the TFR to calculate synchrony metrics like phase-locking and coherence (metrics are selected using the "output" parameter).</w:t>
      </w:r>
    </w:p>
    <w:p w:rsidR="006F2CAD" w:rsidRDefault="006F2CAD" w:rsidP="00DB765C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6F2CAD" w:rsidRDefault="006F2CAD" w:rsidP="00DB765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Tip: hover</w:t>
      </w:r>
      <w:r w:rsidR="00290105">
        <w:rPr>
          <w:rFonts w:ascii="Times New Roman" w:hAnsi="Times New Roman" w:cs="Times New Roman"/>
          <w:sz w:val="24"/>
          <w:szCs w:val="24"/>
        </w:rPr>
        <w:t xml:space="preserve"> over </w:t>
      </w:r>
      <w:r>
        <w:rPr>
          <w:rFonts w:ascii="Times New Roman" w:hAnsi="Times New Roman" w:cs="Times New Roman"/>
          <w:sz w:val="24"/>
          <w:szCs w:val="24"/>
        </w:rPr>
        <w:t>parameter name</w:t>
      </w:r>
      <w:r w:rsidR="00290105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90105">
        <w:rPr>
          <w:rFonts w:ascii="Times New Roman" w:hAnsi="Times New Roman" w:cs="Times New Roman"/>
          <w:sz w:val="24"/>
          <w:szCs w:val="24"/>
        </w:rPr>
        <w:t xml:space="preserve">to obtain useful information on individual parameters.  (ex. in the above figure, hovering over the "output" parameter for </w:t>
      </w:r>
      <w:proofErr w:type="spellStart"/>
      <w:r w:rsidR="00290105">
        <w:rPr>
          <w:rFonts w:ascii="Times New Roman" w:hAnsi="Times New Roman" w:cs="Times New Roman"/>
          <w:sz w:val="24"/>
          <w:szCs w:val="24"/>
        </w:rPr>
        <w:t>ts_PLV</w:t>
      </w:r>
      <w:proofErr w:type="spellEnd"/>
      <w:r w:rsidR="00290105">
        <w:rPr>
          <w:rFonts w:ascii="Times New Roman" w:hAnsi="Times New Roman" w:cs="Times New Roman"/>
          <w:sz w:val="24"/>
          <w:szCs w:val="24"/>
        </w:rPr>
        <w:t xml:space="preserve">() </w:t>
      </w:r>
      <w:r w:rsidR="0081509D">
        <w:rPr>
          <w:rFonts w:ascii="Times New Roman" w:hAnsi="Times New Roman" w:cs="Times New Roman"/>
          <w:sz w:val="24"/>
          <w:szCs w:val="24"/>
        </w:rPr>
        <w:t>produced</w:t>
      </w:r>
      <w:r w:rsidR="00290105">
        <w:rPr>
          <w:rFonts w:ascii="Times New Roman" w:hAnsi="Times New Roman" w:cs="Times New Roman"/>
          <w:sz w:val="24"/>
          <w:szCs w:val="24"/>
        </w:rPr>
        <w:t xml:space="preserve"> a list of available outputs).</w:t>
      </w:r>
    </w:p>
    <w:p w:rsidR="00B32589" w:rsidRDefault="00DB765C" w:rsidP="00DB765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A692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200400" cy="2884170"/>
            <wp:effectExtent l="19050" t="0" r="0" b="0"/>
            <wp:docPr id="39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884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2589" w:rsidRDefault="00B32589" w:rsidP="00DB765C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32589" w:rsidRDefault="00B32589" w:rsidP="00DB765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Select layout file generated by </w:t>
      </w:r>
      <w:proofErr w:type="spellStart"/>
      <w:r>
        <w:rPr>
          <w:rFonts w:ascii="Times New Roman" w:hAnsi="Times New Roman" w:cs="Times New Roman"/>
          <w:sz w:val="24"/>
          <w:szCs w:val="24"/>
        </w:rPr>
        <w:t>ts_syncplot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() and the jpeg images with which it is associated.  Note: layouts are automatically generated for intracranial data but not for MEG data.  In both cases, </w:t>
      </w:r>
      <w:proofErr w:type="spellStart"/>
      <w:r>
        <w:rPr>
          <w:rFonts w:ascii="Times New Roman" w:hAnsi="Times New Roman" w:cs="Times New Roman"/>
          <w:sz w:val="24"/>
          <w:szCs w:val="24"/>
        </w:rPr>
        <w:t>ts_syncplot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() saves layout files and images to the same directory.  </w:t>
      </w:r>
      <w:proofErr w:type="spellStart"/>
      <w:r>
        <w:rPr>
          <w:rFonts w:ascii="Times New Roman" w:hAnsi="Times New Roman" w:cs="Times New Roman"/>
          <w:sz w:val="24"/>
          <w:szCs w:val="24"/>
        </w:rPr>
        <w:t>Syncview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takes all layouts &amp; images and presents it in an efficient manner that greatly facilitates high-dimensional data visualization and exploration.</w:t>
      </w:r>
    </w:p>
    <w:p w:rsidR="00B32589" w:rsidRDefault="00B32589" w:rsidP="00DB765C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DB765C" w:rsidRDefault="00DB765C" w:rsidP="00DB765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076575" cy="4514850"/>
            <wp:effectExtent l="19050" t="0" r="9525" b="0"/>
            <wp:docPr id="3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451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65C" w:rsidRDefault="00DB765C" w:rsidP="00DB765C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32589" w:rsidRDefault="00B32589" w:rsidP="00DB765C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32589" w:rsidRDefault="00B32589" w:rsidP="00DB765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Select all jpeg images.  Repeat for layout files.</w:t>
      </w:r>
    </w:p>
    <w:p w:rsidR="00DB765C" w:rsidRDefault="00DB765C" w:rsidP="00DB765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914900" cy="4272915"/>
            <wp:effectExtent l="19050" t="0" r="0" b="0"/>
            <wp:docPr id="4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4272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2589" w:rsidRDefault="00B32589" w:rsidP="00DB765C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32589" w:rsidRDefault="00B32589" w:rsidP="00DB765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Then, click Load in </w:t>
      </w:r>
      <w:proofErr w:type="spellStart"/>
      <w:r>
        <w:rPr>
          <w:rFonts w:ascii="Times New Roman" w:hAnsi="Times New Roman" w:cs="Times New Roman"/>
          <w:sz w:val="24"/>
          <w:szCs w:val="24"/>
        </w:rPr>
        <w:t>syncview's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selection window.</w:t>
      </w:r>
    </w:p>
    <w:p w:rsidR="00DB765C" w:rsidRDefault="00DB765C" w:rsidP="00DB765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840220" cy="3596005"/>
            <wp:effectExtent l="19050" t="19050" r="17780" b="23495"/>
            <wp:docPr id="42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5960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2589" w:rsidRDefault="00B32589" w:rsidP="00DB765C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32589" w:rsidRDefault="00B32589" w:rsidP="00DB765C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32589" w:rsidRDefault="00B32589" w:rsidP="00DB765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Click on a white square in the smaller "control" figure to specify a reference channel for the 3D data display (</w:t>
      </w:r>
      <w:proofErr w:type="spellStart"/>
      <w:r>
        <w:rPr>
          <w:rFonts w:ascii="Times New Roman" w:hAnsi="Times New Roman" w:cs="Times New Roman"/>
          <w:sz w:val="24"/>
          <w:szCs w:val="24"/>
        </w:rPr>
        <w:t>chan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 time x frequency).  The black square marks the reference channel of the image shown.</w:t>
      </w:r>
    </w:p>
    <w:p w:rsidR="00DB765C" w:rsidRDefault="00DB765C" w:rsidP="00DB765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849110" cy="4800600"/>
            <wp:effectExtent l="19050" t="19050" r="27940" b="19050"/>
            <wp:docPr id="44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110" cy="48006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65C" w:rsidRDefault="00DB765C" w:rsidP="00DB765C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6C74A4" w:rsidRDefault="006C74A4"/>
    <w:sectPr w:rsidR="006C74A4" w:rsidSect="00DB765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FAE63A2"/>
    <w:multiLevelType w:val="hybridMultilevel"/>
    <w:tmpl w:val="1A3AA4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/>
  <w:defaultTabStop w:val="720"/>
  <w:drawingGridHorizontalSpacing w:val="110"/>
  <w:displayHorizontalDrawingGridEvery w:val="2"/>
  <w:characterSpacingControl w:val="doNotCompress"/>
  <w:compat/>
  <w:rsids>
    <w:rsidRoot w:val="00DB765C"/>
    <w:rsid w:val="001D3FB5"/>
    <w:rsid w:val="00290105"/>
    <w:rsid w:val="00356E8B"/>
    <w:rsid w:val="005B7C25"/>
    <w:rsid w:val="006C74A4"/>
    <w:rsid w:val="006E411A"/>
    <w:rsid w:val="006F2CAD"/>
    <w:rsid w:val="007B1A63"/>
    <w:rsid w:val="0081509D"/>
    <w:rsid w:val="00840C85"/>
    <w:rsid w:val="00B32589"/>
    <w:rsid w:val="00B67702"/>
    <w:rsid w:val="00DB765C"/>
    <w:rsid w:val="00E3728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B765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B76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765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56E8B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05DEB0F-97EB-4B04-909C-6FA294A537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8</Pages>
  <Words>289</Words>
  <Characters>1648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Jason Sherfey</dc:creator>
  <cp:lastModifiedBy>Jason Sherfey</cp:lastModifiedBy>
  <cp:revision>11</cp:revision>
  <dcterms:created xsi:type="dcterms:W3CDTF">2010-05-04T14:15:00Z</dcterms:created>
  <dcterms:modified xsi:type="dcterms:W3CDTF">2010-05-04T21:21:00Z</dcterms:modified>
</cp:coreProperties>
</file>