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7955" w:rsidRDefault="00157955" w:rsidP="00EA06C9">
      <w:pPr>
        <w:spacing w:line="480" w:lineRule="auto"/>
        <w:rPr>
          <w:noProof/>
        </w:rPr>
      </w:pPr>
    </w:p>
    <w:p w:rsidR="003E1FF3" w:rsidRDefault="0072615A" w:rsidP="00EA06C9">
      <w:pPr>
        <w:spacing w:line="480" w:lineRule="auto"/>
        <w:rPr>
          <w:rFonts w:ascii="Times New Roman" w:hAnsi="Times New Roman" w:cs="Times New Roman"/>
          <w:sz w:val="24"/>
          <w:szCs w:val="24"/>
        </w:rPr>
      </w:pPr>
      <w:r>
        <w:rPr>
          <w:noProof/>
        </w:rPr>
        <w:drawing>
          <wp:inline distT="0" distB="0" distL="0" distR="0">
            <wp:extent cx="5942330" cy="2705100"/>
            <wp:effectExtent l="0" t="0" r="0" b="0"/>
            <wp:docPr id="9" name="Picture 9" descr="Image result for 500 Cities Local Data for Better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500 Cities Local Data for Better Health"/>
                    <pic:cNvPicPr>
                      <a:picLocks noChangeAspect="1" noChangeArrowheads="1"/>
                    </pic:cNvPicPr>
                  </pic:nvPicPr>
                  <pic:blipFill rotWithShape="1">
                    <a:blip r:embed="rId8">
                      <a:extLst>
                        <a:ext uri="{28A0092B-C50C-407E-A947-70E740481C1C}">
                          <a14:useLocalDpi xmlns:a14="http://schemas.microsoft.com/office/drawing/2010/main" val="0"/>
                        </a:ext>
                      </a:extLst>
                    </a:blip>
                    <a:srcRect b="24110"/>
                    <a:stretch/>
                  </pic:blipFill>
                  <pic:spPr bwMode="auto">
                    <a:xfrm>
                      <a:off x="0" y="0"/>
                      <a:ext cx="5943602" cy="2705679"/>
                    </a:xfrm>
                    <a:prstGeom prst="rect">
                      <a:avLst/>
                    </a:prstGeom>
                    <a:noFill/>
                    <a:ln>
                      <a:noFill/>
                    </a:ln>
                    <a:extLst>
                      <a:ext uri="{53640926-AAD7-44D8-BBD7-CCE9431645EC}">
                        <a14:shadowObscured xmlns:a14="http://schemas.microsoft.com/office/drawing/2010/main"/>
                      </a:ext>
                    </a:extLst>
                  </pic:spPr>
                </pic:pic>
              </a:graphicData>
            </a:graphic>
          </wp:inline>
        </w:drawing>
      </w:r>
    </w:p>
    <w:p w:rsidR="00157955" w:rsidRDefault="00157955" w:rsidP="004D2CC0">
      <w:pPr>
        <w:jc w:val="center"/>
        <w:rPr>
          <w:rFonts w:ascii="Times New Roman" w:hAnsi="Times New Roman" w:cs="Times New Roman"/>
          <w:b/>
          <w:sz w:val="28"/>
          <w:szCs w:val="28"/>
        </w:rPr>
      </w:pPr>
    </w:p>
    <w:p w:rsidR="00157955" w:rsidRDefault="00157955" w:rsidP="004D2CC0">
      <w:pPr>
        <w:jc w:val="center"/>
        <w:rPr>
          <w:rFonts w:ascii="Times New Roman" w:hAnsi="Times New Roman" w:cs="Times New Roman"/>
          <w:b/>
          <w:sz w:val="28"/>
          <w:szCs w:val="28"/>
        </w:rPr>
      </w:pPr>
    </w:p>
    <w:p w:rsidR="004D2CC0" w:rsidRPr="006726DC" w:rsidRDefault="004D2CC0" w:rsidP="004D2CC0">
      <w:pPr>
        <w:jc w:val="center"/>
        <w:rPr>
          <w:rFonts w:ascii="Times New Roman" w:hAnsi="Times New Roman" w:cs="Times New Roman"/>
          <w:b/>
          <w:sz w:val="28"/>
          <w:szCs w:val="28"/>
        </w:rPr>
      </w:pPr>
      <w:r w:rsidRPr="006726DC">
        <w:rPr>
          <w:rFonts w:ascii="Times New Roman" w:hAnsi="Times New Roman" w:cs="Times New Roman"/>
          <w:b/>
          <w:sz w:val="28"/>
          <w:szCs w:val="28"/>
        </w:rPr>
        <w:t>500 Cities Local Data for Better Health</w:t>
      </w:r>
    </w:p>
    <w:p w:rsidR="004D2CC0" w:rsidRPr="006726DC" w:rsidRDefault="004D2CC0" w:rsidP="004D2CC0">
      <w:pPr>
        <w:jc w:val="center"/>
        <w:rPr>
          <w:rFonts w:ascii="Times New Roman" w:hAnsi="Times New Roman" w:cs="Times New Roman"/>
          <w:sz w:val="28"/>
          <w:szCs w:val="28"/>
        </w:rPr>
      </w:pPr>
      <w:r w:rsidRPr="006726DC">
        <w:rPr>
          <w:rFonts w:ascii="Times New Roman" w:hAnsi="Times New Roman" w:cs="Times New Roman"/>
          <w:sz w:val="28"/>
          <w:szCs w:val="28"/>
        </w:rPr>
        <w:t>By</w:t>
      </w:r>
    </w:p>
    <w:p w:rsidR="004D2CC0" w:rsidRPr="006726DC" w:rsidRDefault="004D2CC0" w:rsidP="004D2CC0">
      <w:pPr>
        <w:jc w:val="center"/>
        <w:rPr>
          <w:rFonts w:ascii="Times New Roman" w:hAnsi="Times New Roman" w:cs="Times New Roman"/>
          <w:sz w:val="28"/>
          <w:szCs w:val="28"/>
        </w:rPr>
      </w:pPr>
      <w:r w:rsidRPr="006726DC">
        <w:rPr>
          <w:rFonts w:ascii="Times New Roman" w:hAnsi="Times New Roman" w:cs="Times New Roman"/>
          <w:sz w:val="28"/>
          <w:szCs w:val="28"/>
        </w:rPr>
        <w:t>Era Singh Kajal</w:t>
      </w:r>
    </w:p>
    <w:p w:rsidR="004D2CC0" w:rsidRPr="006726DC" w:rsidRDefault="004D2CC0" w:rsidP="004D2CC0">
      <w:pPr>
        <w:jc w:val="center"/>
        <w:rPr>
          <w:rStyle w:val="Strong"/>
          <w:rFonts w:ascii="Times New Roman" w:hAnsi="Times New Roman" w:cs="Times New Roman"/>
          <w:b w:val="0"/>
          <w:sz w:val="28"/>
          <w:szCs w:val="28"/>
          <w:shd w:val="clear" w:color="auto" w:fill="FFFFFF"/>
        </w:rPr>
      </w:pPr>
      <w:r w:rsidRPr="006726DC">
        <w:rPr>
          <w:rFonts w:ascii="Times New Roman" w:hAnsi="Times New Roman" w:cs="Times New Roman"/>
          <w:sz w:val="28"/>
          <w:szCs w:val="28"/>
        </w:rPr>
        <w:t xml:space="preserve">CIN: </w:t>
      </w:r>
      <w:r w:rsidRPr="00CF21FB">
        <w:rPr>
          <w:rStyle w:val="Strong"/>
          <w:rFonts w:ascii="Times New Roman" w:hAnsi="Times New Roman" w:cs="Times New Roman"/>
          <w:b w:val="0"/>
          <w:sz w:val="28"/>
          <w:szCs w:val="28"/>
          <w:shd w:val="clear" w:color="auto" w:fill="FFFFFF"/>
        </w:rPr>
        <w:t>306605200</w:t>
      </w:r>
    </w:p>
    <w:p w:rsidR="003E1FF3" w:rsidRPr="004D2CC0" w:rsidRDefault="003E1FF3" w:rsidP="003E1FF3">
      <w:pPr>
        <w:spacing w:line="480" w:lineRule="auto"/>
        <w:jc w:val="center"/>
        <w:rPr>
          <w:rFonts w:ascii="Times New Roman" w:hAnsi="Times New Roman" w:cs="Times New Roman"/>
          <w:sz w:val="28"/>
          <w:szCs w:val="24"/>
        </w:rPr>
      </w:pPr>
      <w:r w:rsidRPr="004D2CC0">
        <w:rPr>
          <w:rFonts w:ascii="Times New Roman" w:hAnsi="Times New Roman" w:cs="Times New Roman"/>
          <w:sz w:val="28"/>
          <w:szCs w:val="24"/>
        </w:rPr>
        <w:t>California State University, Los Angeles</w:t>
      </w:r>
    </w:p>
    <w:p w:rsidR="004D2CC0" w:rsidRDefault="004D2CC0" w:rsidP="00EA06C9">
      <w:pPr>
        <w:spacing w:line="480" w:lineRule="auto"/>
        <w:rPr>
          <w:rFonts w:ascii="Times New Roman" w:hAnsi="Times New Roman" w:cs="Times New Roman"/>
          <w:sz w:val="24"/>
          <w:szCs w:val="24"/>
        </w:rPr>
      </w:pPr>
    </w:p>
    <w:p w:rsidR="00157955" w:rsidRDefault="00157955" w:rsidP="00EA06C9">
      <w:pPr>
        <w:spacing w:line="480" w:lineRule="auto"/>
        <w:rPr>
          <w:rFonts w:ascii="Times New Roman" w:hAnsi="Times New Roman" w:cs="Times New Roman"/>
          <w:sz w:val="24"/>
          <w:szCs w:val="24"/>
        </w:rPr>
      </w:pPr>
    </w:p>
    <w:p w:rsidR="004D2CC0" w:rsidRPr="006726DC" w:rsidRDefault="004D2CC0" w:rsidP="004D2CC0">
      <w:pPr>
        <w:jc w:val="center"/>
        <w:rPr>
          <w:rFonts w:ascii="Times New Roman" w:hAnsi="Times New Roman" w:cs="Times New Roman"/>
          <w:sz w:val="28"/>
          <w:szCs w:val="28"/>
        </w:rPr>
      </w:pPr>
      <w:r w:rsidRPr="006726DC">
        <w:rPr>
          <w:rFonts w:ascii="Times New Roman" w:hAnsi="Times New Roman" w:cs="Times New Roman"/>
          <w:sz w:val="28"/>
          <w:szCs w:val="28"/>
        </w:rPr>
        <w:t>SUBMITTED TO</w:t>
      </w:r>
    </w:p>
    <w:p w:rsidR="004D2CC0" w:rsidRDefault="00157955" w:rsidP="00157955">
      <w:pPr>
        <w:tabs>
          <w:tab w:val="center" w:pos="4680"/>
          <w:tab w:val="left" w:pos="7185"/>
        </w:tabs>
        <w:rPr>
          <w:rFonts w:ascii="Times New Roman" w:hAnsi="Times New Roman" w:cs="Times New Roman"/>
          <w:sz w:val="28"/>
          <w:szCs w:val="28"/>
        </w:rPr>
      </w:pPr>
      <w:r>
        <w:rPr>
          <w:rFonts w:ascii="Times New Roman" w:hAnsi="Times New Roman" w:cs="Times New Roman"/>
          <w:sz w:val="28"/>
          <w:szCs w:val="28"/>
        </w:rPr>
        <w:tab/>
      </w:r>
      <w:r w:rsidR="004D2CC0" w:rsidRPr="006726DC">
        <w:rPr>
          <w:rFonts w:ascii="Times New Roman" w:hAnsi="Times New Roman" w:cs="Times New Roman"/>
          <w:sz w:val="28"/>
          <w:szCs w:val="28"/>
        </w:rPr>
        <w:t>PROFESSOR SHILPA BALAN</w:t>
      </w:r>
      <w:r>
        <w:rPr>
          <w:rFonts w:ascii="Times New Roman" w:hAnsi="Times New Roman" w:cs="Times New Roman"/>
          <w:sz w:val="28"/>
          <w:szCs w:val="28"/>
        </w:rPr>
        <w:tab/>
      </w:r>
    </w:p>
    <w:p w:rsidR="00157955" w:rsidRDefault="00157955" w:rsidP="00157955">
      <w:pPr>
        <w:tabs>
          <w:tab w:val="center" w:pos="4680"/>
          <w:tab w:val="left" w:pos="7185"/>
        </w:tabs>
        <w:rPr>
          <w:rFonts w:ascii="Times New Roman" w:hAnsi="Times New Roman" w:cs="Times New Roman"/>
          <w:sz w:val="28"/>
          <w:szCs w:val="28"/>
        </w:rPr>
      </w:pPr>
    </w:p>
    <w:p w:rsidR="003E1FF3" w:rsidRPr="00155444" w:rsidRDefault="004D2CC0" w:rsidP="003F1D57">
      <w:pPr>
        <w:pStyle w:val="Default"/>
        <w:numPr>
          <w:ilvl w:val="0"/>
          <w:numId w:val="4"/>
        </w:numPr>
        <w:spacing w:after="160" w:line="480" w:lineRule="auto"/>
        <w:ind w:left="270"/>
        <w:rPr>
          <w:rFonts w:ascii="Times New Roman" w:hAnsi="Times New Roman" w:cs="Times New Roman"/>
          <w:b/>
          <w:bCs/>
          <w:color w:val="auto"/>
        </w:rPr>
      </w:pPr>
      <w:r>
        <w:rPr>
          <w:rFonts w:ascii="Times New Roman" w:hAnsi="Times New Roman" w:cs="Times New Roman"/>
          <w:b/>
          <w:bCs/>
          <w:color w:val="auto"/>
        </w:rPr>
        <w:lastRenderedPageBreak/>
        <w:t>URL of data set</w:t>
      </w:r>
    </w:p>
    <w:p w:rsidR="004D2CC0" w:rsidRPr="00157955" w:rsidRDefault="003F1D57" w:rsidP="003F1D57">
      <w:pPr>
        <w:spacing w:line="480" w:lineRule="auto"/>
        <w:ind w:left="-450"/>
        <w:jc w:val="both"/>
        <w:rPr>
          <w:rFonts w:ascii="Times New Roman" w:hAnsi="Times New Roman" w:cs="Times New Roman"/>
          <w:color w:val="0000FF"/>
          <w:sz w:val="24"/>
          <w:szCs w:val="24"/>
        </w:rPr>
      </w:pPr>
      <w:r>
        <w:t xml:space="preserve">       </w:t>
      </w:r>
      <w:hyperlink r:id="rId9" w:history="1">
        <w:r w:rsidR="004D2CC0" w:rsidRPr="00157955">
          <w:rPr>
            <w:rStyle w:val="Hyperlink"/>
            <w:rFonts w:ascii="Times New Roman" w:hAnsi="Times New Roman" w:cs="Times New Roman"/>
            <w:color w:val="0000FF"/>
            <w:sz w:val="24"/>
            <w:szCs w:val="24"/>
          </w:rPr>
          <w:t>https://catalog.data.gov/dataset/500-cities-local-data-for-better-health-b32fd</w:t>
        </w:r>
      </w:hyperlink>
    </w:p>
    <w:p w:rsidR="004D2CC0" w:rsidRDefault="004D2CC0" w:rsidP="003F1D57">
      <w:pPr>
        <w:shd w:val="clear" w:color="auto" w:fill="FFFFFF"/>
        <w:tabs>
          <w:tab w:val="left" w:pos="360"/>
        </w:tabs>
        <w:spacing w:before="100" w:beforeAutospacing="1" w:after="100" w:afterAutospacing="1" w:line="480" w:lineRule="auto"/>
        <w:ind w:left="-9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This is the</w:t>
      </w:r>
      <w:r w:rsidRPr="00DD515A">
        <w:rPr>
          <w:rFonts w:ascii="Times New Roman" w:hAnsi="Times New Roman" w:cs="Times New Roman"/>
          <w:sz w:val="24"/>
          <w:szCs w:val="24"/>
          <w:shd w:val="clear" w:color="auto" w:fill="FFFFFF"/>
        </w:rPr>
        <w:t xml:space="preserve"> dataset for the 500 </w:t>
      </w:r>
      <w:r>
        <w:rPr>
          <w:rFonts w:ascii="Times New Roman" w:hAnsi="Times New Roman" w:cs="Times New Roman"/>
          <w:sz w:val="24"/>
          <w:szCs w:val="24"/>
          <w:shd w:val="clear" w:color="auto" w:fill="FFFFFF"/>
        </w:rPr>
        <w:t>c</w:t>
      </w:r>
      <w:r w:rsidRPr="00DD515A">
        <w:rPr>
          <w:rFonts w:ascii="Times New Roman" w:hAnsi="Times New Roman" w:cs="Times New Roman"/>
          <w:sz w:val="24"/>
          <w:szCs w:val="24"/>
          <w:shd w:val="clear" w:color="auto" w:fill="FFFFFF"/>
        </w:rPr>
        <w:t xml:space="preserve">ities </w:t>
      </w:r>
      <w:r>
        <w:rPr>
          <w:rFonts w:ascii="Times New Roman" w:hAnsi="Times New Roman" w:cs="Times New Roman"/>
          <w:sz w:val="24"/>
          <w:szCs w:val="24"/>
          <w:shd w:val="clear" w:color="auto" w:fill="FFFFFF"/>
        </w:rPr>
        <w:t>in US which</w:t>
      </w:r>
      <w:r w:rsidRPr="00DD515A">
        <w:rPr>
          <w:rFonts w:ascii="Times New Roman" w:hAnsi="Times New Roman" w:cs="Times New Roman"/>
          <w:sz w:val="24"/>
          <w:szCs w:val="24"/>
          <w:shd w:val="clear" w:color="auto" w:fill="FFFFFF"/>
        </w:rPr>
        <w:t xml:space="preserve"> includes 201</w:t>
      </w:r>
      <w:r>
        <w:rPr>
          <w:rFonts w:ascii="Times New Roman" w:hAnsi="Times New Roman" w:cs="Times New Roman"/>
          <w:sz w:val="24"/>
          <w:szCs w:val="24"/>
          <w:shd w:val="clear" w:color="auto" w:fill="FFFFFF"/>
        </w:rPr>
        <w:t>4</w:t>
      </w:r>
      <w:r w:rsidRPr="00DD515A">
        <w:rPr>
          <w:rFonts w:ascii="Times New Roman" w:hAnsi="Times New Roman" w:cs="Times New Roman"/>
          <w:sz w:val="24"/>
          <w:szCs w:val="24"/>
          <w:shd w:val="clear" w:color="auto" w:fill="FFFFFF"/>
        </w:rPr>
        <w:t>, 201</w:t>
      </w:r>
      <w:r>
        <w:rPr>
          <w:rFonts w:ascii="Times New Roman" w:hAnsi="Times New Roman" w:cs="Times New Roman"/>
          <w:sz w:val="24"/>
          <w:szCs w:val="24"/>
          <w:shd w:val="clear" w:color="auto" w:fill="FFFFFF"/>
        </w:rPr>
        <w:t>5</w:t>
      </w:r>
      <w:r w:rsidRPr="00DD515A">
        <w:rPr>
          <w:rFonts w:ascii="Times New Roman" w:hAnsi="Times New Roman" w:cs="Times New Roman"/>
          <w:sz w:val="24"/>
          <w:szCs w:val="24"/>
          <w:shd w:val="clear" w:color="auto" w:fill="FFFFFF"/>
        </w:rPr>
        <w:t xml:space="preserve"> model-based small area estimates for 27 measures of chronic disease</w:t>
      </w:r>
      <w:r>
        <w:rPr>
          <w:rFonts w:ascii="Times New Roman" w:hAnsi="Times New Roman" w:cs="Times New Roman"/>
          <w:sz w:val="24"/>
          <w:szCs w:val="24"/>
          <w:shd w:val="clear" w:color="auto" w:fill="FFFFFF"/>
        </w:rPr>
        <w:t>s which are</w:t>
      </w:r>
      <w:r w:rsidRPr="00DD515A">
        <w:rPr>
          <w:rFonts w:ascii="Times New Roman" w:hAnsi="Times New Roman" w:cs="Times New Roman"/>
          <w:sz w:val="24"/>
          <w:szCs w:val="24"/>
          <w:shd w:val="clear" w:color="auto" w:fill="FFFFFF"/>
        </w:rPr>
        <w:t xml:space="preserve"> related to unhealthy behaviors, health outcomes, and use of preventive services</w:t>
      </w:r>
      <w:r>
        <w:rPr>
          <w:rFonts w:ascii="Times New Roman" w:hAnsi="Times New Roman" w:cs="Times New Roman"/>
          <w:sz w:val="24"/>
          <w:szCs w:val="24"/>
          <w:shd w:val="clear" w:color="auto" w:fill="FFFFFF"/>
        </w:rPr>
        <w:t>. Data was</w:t>
      </w:r>
      <w:r w:rsidRPr="00DD515A">
        <w:rPr>
          <w:rFonts w:ascii="Times New Roman" w:hAnsi="Times New Roman" w:cs="Times New Roman"/>
          <w:sz w:val="24"/>
          <w:szCs w:val="24"/>
          <w:shd w:val="clear" w:color="auto" w:fill="FFFFFF"/>
        </w:rPr>
        <w:t xml:space="preserve"> provided by the Centers for Disease Control and Prevention (CDC), Division of Population Health, Epidemiology and Surveillance Branch. </w:t>
      </w:r>
      <w:r w:rsidR="00F048A8">
        <w:rPr>
          <w:rFonts w:ascii="Times New Roman" w:eastAsia="Times New Roman" w:hAnsi="Times New Roman" w:cs="Times New Roman"/>
          <w:color w:val="000000"/>
          <w:sz w:val="24"/>
          <w:szCs w:val="24"/>
        </w:rPr>
        <w:t>Despite</w:t>
      </w:r>
      <w:r>
        <w:rPr>
          <w:rFonts w:ascii="Times New Roman" w:eastAsia="Times New Roman" w:hAnsi="Times New Roman" w:cs="Times New Roman"/>
          <w:color w:val="000000"/>
          <w:sz w:val="24"/>
          <w:szCs w:val="24"/>
        </w:rPr>
        <w:t xml:space="preserve"> limited data</w:t>
      </w:r>
      <w:r w:rsidRPr="007E5843">
        <w:rPr>
          <w:rFonts w:ascii="Times New Roman" w:eastAsia="Times New Roman" w:hAnsi="Times New Roman" w:cs="Times New Roman"/>
          <w:color w:val="000000"/>
          <w:sz w:val="24"/>
          <w:szCs w:val="24"/>
        </w:rPr>
        <w:t xml:space="preserve"> available at the county and m</w:t>
      </w:r>
      <w:r>
        <w:rPr>
          <w:rFonts w:ascii="Times New Roman" w:eastAsia="Times New Roman" w:hAnsi="Times New Roman" w:cs="Times New Roman"/>
          <w:color w:val="000000"/>
          <w:sz w:val="24"/>
          <w:szCs w:val="24"/>
        </w:rPr>
        <w:t>etropolitan levels, this dataset</w:t>
      </w:r>
      <w:r w:rsidRPr="007E5843">
        <w:rPr>
          <w:rFonts w:ascii="Times New Roman" w:eastAsia="Times New Roman" w:hAnsi="Times New Roman" w:cs="Times New Roman"/>
          <w:color w:val="000000"/>
          <w:sz w:val="24"/>
          <w:szCs w:val="24"/>
        </w:rPr>
        <w:t xml:space="preserve"> represents a first-of-its kind data analysis to release information on a large scale for cities and for small areas within cities. This system complements exi</w:t>
      </w:r>
      <w:r>
        <w:rPr>
          <w:rFonts w:ascii="Times New Roman" w:eastAsia="Times New Roman" w:hAnsi="Times New Roman" w:cs="Times New Roman"/>
          <w:color w:val="000000"/>
          <w:sz w:val="24"/>
          <w:szCs w:val="24"/>
        </w:rPr>
        <w:t>sting surveillance data mandator</w:t>
      </w:r>
      <w:r w:rsidRPr="007E5843">
        <w:rPr>
          <w:rFonts w:ascii="Times New Roman" w:eastAsia="Times New Roman" w:hAnsi="Times New Roman" w:cs="Times New Roman"/>
          <w:color w:val="000000"/>
          <w:sz w:val="24"/>
          <w:szCs w:val="24"/>
        </w:rPr>
        <w:t>y to more fully unders</w:t>
      </w:r>
      <w:r>
        <w:rPr>
          <w:rFonts w:ascii="Times New Roman" w:eastAsia="Times New Roman" w:hAnsi="Times New Roman" w:cs="Times New Roman"/>
          <w:color w:val="000000"/>
          <w:sz w:val="24"/>
          <w:szCs w:val="24"/>
        </w:rPr>
        <w:t>tand the health issues that affect</w:t>
      </w:r>
      <w:r w:rsidRPr="007E5843">
        <w:rPr>
          <w:rFonts w:ascii="Times New Roman" w:eastAsia="Times New Roman" w:hAnsi="Times New Roman" w:cs="Times New Roman"/>
          <w:color w:val="000000"/>
          <w:sz w:val="24"/>
          <w:szCs w:val="24"/>
        </w:rPr>
        <w:t xml:space="preserve"> the residents of that city or census tract.</w:t>
      </w:r>
      <w:r w:rsidRPr="00DD515A">
        <w:rPr>
          <w:rFonts w:ascii="Times New Roman" w:eastAsia="Times New Roman" w:hAnsi="Times New Roman" w:cs="Times New Roman"/>
          <w:color w:val="000000"/>
          <w:sz w:val="24"/>
          <w:szCs w:val="24"/>
        </w:rPr>
        <w:t xml:space="preserve"> </w:t>
      </w:r>
      <w:r>
        <w:rPr>
          <w:rFonts w:ascii="Times New Roman" w:hAnsi="Times New Roman" w:cs="Times New Roman"/>
          <w:sz w:val="24"/>
          <w:szCs w:val="24"/>
          <w:shd w:val="clear" w:color="auto" w:fill="FFFFFF"/>
        </w:rPr>
        <w:t xml:space="preserve">It includes estimates for </w:t>
      </w:r>
      <w:r w:rsidRPr="00DD515A">
        <w:rPr>
          <w:rFonts w:ascii="Times New Roman" w:hAnsi="Times New Roman" w:cs="Times New Roman"/>
          <w:sz w:val="24"/>
          <w:szCs w:val="24"/>
          <w:shd w:val="clear" w:color="auto" w:fill="FFFFFF"/>
        </w:rPr>
        <w:t xml:space="preserve">500 largest US cities and approximately 28,000 census tracts within these cities. </w:t>
      </w:r>
      <w:r w:rsidRPr="007E5843">
        <w:rPr>
          <w:rFonts w:ascii="Times New Roman" w:eastAsia="Times New Roman" w:hAnsi="Times New Roman" w:cs="Times New Roman"/>
          <w:color w:val="000000"/>
          <w:sz w:val="24"/>
          <w:szCs w:val="24"/>
        </w:rPr>
        <w:t>These high-quality, small-area epidemiologic data can be used both</w:t>
      </w:r>
      <w:r>
        <w:rPr>
          <w:rFonts w:ascii="Times New Roman" w:eastAsia="Times New Roman" w:hAnsi="Times New Roman" w:cs="Times New Roman"/>
          <w:color w:val="000000"/>
          <w:sz w:val="24"/>
          <w:szCs w:val="24"/>
        </w:rPr>
        <w:t xml:space="preserve"> by individual cities and group</w:t>
      </w:r>
      <w:r w:rsidRPr="007E5843">
        <w:rPr>
          <w:rFonts w:ascii="Times New Roman" w:eastAsia="Times New Roman" w:hAnsi="Times New Roman" w:cs="Times New Roman"/>
          <w:color w:val="000000"/>
          <w:sz w:val="24"/>
          <w:szCs w:val="24"/>
        </w:rPr>
        <w:t xml:space="preserve"> of cities as well as other stakeholders to help develop and implement effective and targeted prevent</w:t>
      </w:r>
      <w:r>
        <w:rPr>
          <w:rFonts w:ascii="Times New Roman" w:eastAsia="Times New Roman" w:hAnsi="Times New Roman" w:cs="Times New Roman"/>
          <w:color w:val="000000"/>
          <w:sz w:val="24"/>
          <w:szCs w:val="24"/>
        </w:rPr>
        <w:t>ion activities; identify rising health problems; and creating and auditing</w:t>
      </w:r>
      <w:r w:rsidRPr="007E5843">
        <w:rPr>
          <w:rFonts w:ascii="Times New Roman" w:eastAsia="Times New Roman" w:hAnsi="Times New Roman" w:cs="Times New Roman"/>
          <w:color w:val="000000"/>
          <w:sz w:val="24"/>
          <w:szCs w:val="24"/>
        </w:rPr>
        <w:t xml:space="preserve"> key health objectives. For example, city planners and elected officials may </w:t>
      </w:r>
      <w:r>
        <w:rPr>
          <w:rFonts w:ascii="Times New Roman" w:eastAsia="Times New Roman" w:hAnsi="Times New Roman" w:cs="Times New Roman"/>
          <w:color w:val="000000"/>
          <w:sz w:val="24"/>
          <w:szCs w:val="24"/>
        </w:rPr>
        <w:t xml:space="preserve">want to use this data to point </w:t>
      </w:r>
      <w:r w:rsidRPr="007E5843">
        <w:rPr>
          <w:rFonts w:ascii="Times New Roman" w:eastAsia="Times New Roman" w:hAnsi="Times New Roman" w:cs="Times New Roman"/>
          <w:color w:val="000000"/>
          <w:sz w:val="24"/>
          <w:szCs w:val="24"/>
        </w:rPr>
        <w:t>neighborhoods with high rates of smoking or other health risk behaviors for effective interventions</w:t>
      </w:r>
      <w:r w:rsidRPr="00DD515A">
        <w:rPr>
          <w:rFonts w:ascii="Times New Roman" w:hAnsi="Times New Roman" w:cs="Times New Roman"/>
          <w:color w:val="000000"/>
          <w:sz w:val="24"/>
          <w:szCs w:val="24"/>
          <w:shd w:val="clear" w:color="auto" w:fill="FFFFFF"/>
        </w:rPr>
        <w:t>.</w:t>
      </w:r>
      <w:r w:rsidRPr="00DD515A">
        <w:rPr>
          <w:rFonts w:ascii="Times New Roman" w:hAnsi="Times New Roman" w:cs="Times New Roman"/>
          <w:sz w:val="24"/>
          <w:szCs w:val="24"/>
          <w:shd w:val="clear" w:color="auto" w:fill="FFFFFF"/>
        </w:rPr>
        <w:t xml:space="preserve"> Because t</w:t>
      </w:r>
      <w:r>
        <w:rPr>
          <w:rFonts w:ascii="Times New Roman" w:hAnsi="Times New Roman" w:cs="Times New Roman"/>
          <w:sz w:val="24"/>
          <w:szCs w:val="24"/>
          <w:shd w:val="clear" w:color="auto" w:fill="FFFFFF"/>
        </w:rPr>
        <w:t>he small area model cannot identify</w:t>
      </w:r>
      <w:r w:rsidRPr="00DD515A">
        <w:rPr>
          <w:rFonts w:ascii="Times New Roman" w:hAnsi="Times New Roman" w:cs="Times New Roman"/>
          <w:sz w:val="24"/>
          <w:szCs w:val="24"/>
          <w:shd w:val="clear" w:color="auto" w:fill="FFFFFF"/>
        </w:rPr>
        <w:t xml:space="preserve"> effects due to local interventions, users are cautioned against using these estimates for program or policy evaluations. Data sources used to generate these measures include Behavioral Risk Factor Surveillance System (BRFSS) data (201</w:t>
      </w:r>
      <w:r>
        <w:rPr>
          <w:rFonts w:ascii="Times New Roman" w:hAnsi="Times New Roman" w:cs="Times New Roman"/>
          <w:sz w:val="24"/>
          <w:szCs w:val="24"/>
          <w:shd w:val="clear" w:color="auto" w:fill="FFFFFF"/>
        </w:rPr>
        <w:t>4</w:t>
      </w:r>
      <w:r w:rsidRPr="00DD515A">
        <w:rPr>
          <w:rFonts w:ascii="Times New Roman" w:hAnsi="Times New Roman" w:cs="Times New Roman"/>
          <w:sz w:val="24"/>
          <w:szCs w:val="24"/>
          <w:shd w:val="clear" w:color="auto" w:fill="FFFFFF"/>
        </w:rPr>
        <w:t>, 201</w:t>
      </w:r>
      <w:r>
        <w:rPr>
          <w:rFonts w:ascii="Times New Roman" w:hAnsi="Times New Roman" w:cs="Times New Roman"/>
          <w:sz w:val="24"/>
          <w:szCs w:val="24"/>
          <w:shd w:val="clear" w:color="auto" w:fill="FFFFFF"/>
        </w:rPr>
        <w:t>5</w:t>
      </w:r>
      <w:r w:rsidRPr="00DD515A">
        <w:rPr>
          <w:rFonts w:ascii="Times New Roman" w:hAnsi="Times New Roman" w:cs="Times New Roman"/>
          <w:sz w:val="24"/>
          <w:szCs w:val="24"/>
          <w:shd w:val="clear" w:color="auto" w:fill="FFFFFF"/>
        </w:rPr>
        <w:t xml:space="preserve">), Census Bureau 2010 census population data, and American Community Survey (ACS) estimates. </w:t>
      </w:r>
    </w:p>
    <w:p w:rsidR="003F1D57" w:rsidRDefault="003F1D57" w:rsidP="003F1D57">
      <w:pPr>
        <w:shd w:val="clear" w:color="auto" w:fill="FFFFFF"/>
        <w:tabs>
          <w:tab w:val="left" w:pos="360"/>
        </w:tabs>
        <w:spacing w:before="100" w:beforeAutospacing="1" w:after="100" w:afterAutospacing="1" w:line="480" w:lineRule="auto"/>
        <w:ind w:left="-90"/>
        <w:jc w:val="both"/>
        <w:rPr>
          <w:rFonts w:ascii="Times New Roman" w:hAnsi="Times New Roman" w:cs="Times New Roman"/>
          <w:sz w:val="24"/>
          <w:szCs w:val="24"/>
          <w:shd w:val="clear" w:color="auto" w:fill="FFFFFF"/>
        </w:rPr>
      </w:pPr>
    </w:p>
    <w:p w:rsidR="003F1D57" w:rsidRDefault="003F1D57" w:rsidP="003F1D57">
      <w:pPr>
        <w:shd w:val="clear" w:color="auto" w:fill="FFFFFF"/>
        <w:tabs>
          <w:tab w:val="left" w:pos="360"/>
        </w:tabs>
        <w:spacing w:before="100" w:beforeAutospacing="1" w:after="100" w:afterAutospacing="1" w:line="480" w:lineRule="auto"/>
        <w:ind w:left="-90"/>
        <w:jc w:val="both"/>
        <w:rPr>
          <w:rFonts w:ascii="Times New Roman" w:hAnsi="Times New Roman" w:cs="Times New Roman"/>
          <w:sz w:val="24"/>
          <w:szCs w:val="24"/>
          <w:shd w:val="clear" w:color="auto" w:fill="FFFFFF"/>
        </w:rPr>
      </w:pPr>
    </w:p>
    <w:p w:rsidR="00155444" w:rsidRPr="00E07910" w:rsidRDefault="00155444" w:rsidP="003F1D57">
      <w:pPr>
        <w:pStyle w:val="ListParagraph"/>
        <w:numPr>
          <w:ilvl w:val="0"/>
          <w:numId w:val="4"/>
        </w:numPr>
        <w:spacing w:line="480" w:lineRule="auto"/>
        <w:ind w:left="270"/>
        <w:rPr>
          <w:rFonts w:ascii="Times New Roman" w:hAnsi="Times New Roman" w:cs="Times New Roman"/>
          <w:b/>
          <w:bCs/>
          <w:sz w:val="24"/>
          <w:szCs w:val="24"/>
        </w:rPr>
      </w:pPr>
      <w:r w:rsidRPr="00155444">
        <w:rPr>
          <w:rFonts w:ascii="Times New Roman" w:hAnsi="Times New Roman" w:cs="Times New Roman"/>
          <w:b/>
          <w:bCs/>
          <w:sz w:val="24"/>
          <w:szCs w:val="24"/>
        </w:rPr>
        <w:lastRenderedPageBreak/>
        <w:t>Data Cleaning</w:t>
      </w:r>
    </w:p>
    <w:tbl>
      <w:tblPr>
        <w:tblStyle w:val="TableGrid"/>
        <w:tblW w:w="0" w:type="auto"/>
        <w:tblLayout w:type="fixed"/>
        <w:tblLook w:val="04A0" w:firstRow="1" w:lastRow="0" w:firstColumn="1" w:lastColumn="0" w:noHBand="0" w:noVBand="1"/>
      </w:tblPr>
      <w:tblGrid>
        <w:gridCol w:w="2529"/>
        <w:gridCol w:w="3609"/>
        <w:gridCol w:w="3438"/>
      </w:tblGrid>
      <w:tr w:rsidR="00503441" w:rsidTr="00503441">
        <w:tc>
          <w:tcPr>
            <w:tcW w:w="2529" w:type="dxa"/>
          </w:tcPr>
          <w:p w:rsidR="00E07910" w:rsidRPr="00C85C35" w:rsidRDefault="00E07910" w:rsidP="00CE5982">
            <w:pPr>
              <w:spacing w:line="480" w:lineRule="auto"/>
              <w:rPr>
                <w:rFonts w:ascii="Times New Roman" w:hAnsi="Times New Roman" w:cs="Times New Roman"/>
                <w:b/>
                <w:sz w:val="24"/>
                <w:szCs w:val="24"/>
              </w:rPr>
            </w:pPr>
            <w:r w:rsidRPr="00C85C35">
              <w:rPr>
                <w:rFonts w:ascii="Times New Roman" w:hAnsi="Times New Roman" w:cs="Times New Roman"/>
                <w:b/>
                <w:sz w:val="24"/>
                <w:szCs w:val="24"/>
              </w:rPr>
              <w:t>Scope/</w:t>
            </w:r>
            <w:r w:rsidR="00FD6A6D">
              <w:rPr>
                <w:rFonts w:ascii="Times New Roman" w:hAnsi="Times New Roman" w:cs="Times New Roman"/>
                <w:b/>
                <w:sz w:val="24"/>
                <w:szCs w:val="24"/>
              </w:rPr>
              <w:t>Issue</w:t>
            </w:r>
          </w:p>
        </w:tc>
        <w:tc>
          <w:tcPr>
            <w:tcW w:w="3609" w:type="dxa"/>
          </w:tcPr>
          <w:p w:rsidR="00E07910" w:rsidRPr="00C85C35" w:rsidRDefault="00E07910" w:rsidP="00CE5982">
            <w:pPr>
              <w:spacing w:line="480" w:lineRule="auto"/>
              <w:rPr>
                <w:rFonts w:ascii="Times New Roman" w:hAnsi="Times New Roman" w:cs="Times New Roman"/>
                <w:b/>
                <w:sz w:val="24"/>
                <w:szCs w:val="24"/>
              </w:rPr>
            </w:pPr>
            <w:r w:rsidRPr="00C85C35">
              <w:rPr>
                <w:rFonts w:ascii="Times New Roman" w:hAnsi="Times New Roman" w:cs="Times New Roman"/>
                <w:b/>
                <w:sz w:val="24"/>
                <w:szCs w:val="24"/>
              </w:rPr>
              <w:t>Dirty Data</w:t>
            </w:r>
          </w:p>
        </w:tc>
        <w:tc>
          <w:tcPr>
            <w:tcW w:w="3438" w:type="dxa"/>
          </w:tcPr>
          <w:p w:rsidR="00E07910" w:rsidRPr="00C85C35" w:rsidRDefault="00E07910" w:rsidP="00CE5982">
            <w:pPr>
              <w:spacing w:line="480" w:lineRule="auto"/>
              <w:rPr>
                <w:rFonts w:ascii="Times New Roman" w:hAnsi="Times New Roman" w:cs="Times New Roman"/>
                <w:b/>
                <w:sz w:val="24"/>
                <w:szCs w:val="24"/>
              </w:rPr>
            </w:pPr>
            <w:r w:rsidRPr="00C85C35">
              <w:rPr>
                <w:rFonts w:ascii="Times New Roman" w:hAnsi="Times New Roman" w:cs="Times New Roman"/>
                <w:b/>
                <w:sz w:val="24"/>
                <w:szCs w:val="24"/>
              </w:rPr>
              <w:t>Cleaned Data</w:t>
            </w:r>
          </w:p>
        </w:tc>
      </w:tr>
      <w:tr w:rsidR="00503441" w:rsidTr="00503441">
        <w:tc>
          <w:tcPr>
            <w:tcW w:w="2529" w:type="dxa"/>
          </w:tcPr>
          <w:p w:rsidR="00E07910" w:rsidRPr="00642002" w:rsidRDefault="004D2CC0" w:rsidP="00E07910">
            <w:pPr>
              <w:pStyle w:val="ListParagraph"/>
              <w:numPr>
                <w:ilvl w:val="0"/>
                <w:numId w:val="5"/>
              </w:numPr>
              <w:spacing w:line="480" w:lineRule="auto"/>
              <w:rPr>
                <w:rFonts w:ascii="Times New Roman" w:hAnsi="Times New Roman" w:cs="Times New Roman"/>
                <w:b/>
                <w:sz w:val="24"/>
                <w:szCs w:val="24"/>
              </w:rPr>
            </w:pPr>
            <w:r>
              <w:rPr>
                <w:rFonts w:ascii="Times New Roman" w:hAnsi="Times New Roman" w:cs="Times New Roman"/>
                <w:b/>
                <w:sz w:val="24"/>
                <w:szCs w:val="24"/>
              </w:rPr>
              <w:t>Duplicate</w:t>
            </w:r>
            <w:r w:rsidR="00E07910" w:rsidRPr="00642002">
              <w:rPr>
                <w:rFonts w:ascii="Times New Roman" w:hAnsi="Times New Roman" w:cs="Times New Roman"/>
                <w:b/>
                <w:sz w:val="24"/>
                <w:szCs w:val="24"/>
              </w:rPr>
              <w:t xml:space="preserve"> Values</w:t>
            </w:r>
          </w:p>
        </w:tc>
        <w:tc>
          <w:tcPr>
            <w:tcW w:w="3609" w:type="dxa"/>
          </w:tcPr>
          <w:p w:rsidR="00AC2E0B" w:rsidRDefault="004D2CC0" w:rsidP="00AC2E0B">
            <w:pPr>
              <w:rPr>
                <w:rFonts w:ascii="Times New Roman" w:hAnsi="Times New Roman" w:cs="Times New Roman"/>
                <w:sz w:val="24"/>
                <w:szCs w:val="24"/>
              </w:rPr>
            </w:pPr>
            <w:r>
              <w:rPr>
                <w:noProof/>
              </w:rPr>
              <w:drawing>
                <wp:inline distT="0" distB="0" distL="0" distR="0" wp14:anchorId="7167A7DD" wp14:editId="59228749">
                  <wp:extent cx="2154555" cy="1005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54555" cy="1005205"/>
                          </a:xfrm>
                          <a:prstGeom prst="rect">
                            <a:avLst/>
                          </a:prstGeom>
                        </pic:spPr>
                      </pic:pic>
                    </a:graphicData>
                  </a:graphic>
                </wp:inline>
              </w:drawing>
            </w:r>
          </w:p>
          <w:p w:rsidR="00AC2E0B" w:rsidRDefault="00AC2E0B" w:rsidP="00AC2E0B">
            <w:pPr>
              <w:rPr>
                <w:rFonts w:ascii="Times New Roman" w:hAnsi="Times New Roman" w:cs="Times New Roman"/>
                <w:sz w:val="24"/>
                <w:szCs w:val="24"/>
              </w:rPr>
            </w:pPr>
          </w:p>
          <w:p w:rsidR="00E07910" w:rsidRPr="002F2C4B" w:rsidRDefault="00E07910" w:rsidP="00AC2E0B">
            <w:pPr>
              <w:rPr>
                <w:rFonts w:ascii="Times New Roman" w:hAnsi="Times New Roman" w:cs="Times New Roman"/>
                <w:sz w:val="24"/>
                <w:szCs w:val="24"/>
              </w:rPr>
            </w:pPr>
            <w:r w:rsidRPr="002F2C4B">
              <w:rPr>
                <w:rFonts w:ascii="Times New Roman" w:hAnsi="Times New Roman" w:cs="Times New Roman"/>
                <w:sz w:val="24"/>
                <w:szCs w:val="24"/>
              </w:rPr>
              <w:t xml:space="preserve">Contained </w:t>
            </w:r>
            <w:r w:rsidR="00AC2E0B">
              <w:rPr>
                <w:rFonts w:ascii="Times New Roman" w:hAnsi="Times New Roman" w:cs="Times New Roman"/>
                <w:sz w:val="24"/>
                <w:szCs w:val="24"/>
              </w:rPr>
              <w:t xml:space="preserve">Duplicate values in the data value and limits </w:t>
            </w:r>
            <w:r w:rsidRPr="002F2C4B">
              <w:rPr>
                <w:rFonts w:ascii="Times New Roman" w:hAnsi="Times New Roman" w:cs="Times New Roman"/>
                <w:sz w:val="24"/>
                <w:szCs w:val="24"/>
              </w:rPr>
              <w:t>column.</w:t>
            </w:r>
          </w:p>
        </w:tc>
        <w:tc>
          <w:tcPr>
            <w:tcW w:w="3438" w:type="dxa"/>
          </w:tcPr>
          <w:p w:rsidR="00E07910" w:rsidRDefault="00AC2E0B" w:rsidP="00CE5982">
            <w:pPr>
              <w:spacing w:line="480" w:lineRule="auto"/>
              <w:rPr>
                <w:rFonts w:ascii="Times New Roman" w:hAnsi="Times New Roman" w:cs="Times New Roman"/>
                <w:sz w:val="24"/>
                <w:szCs w:val="24"/>
              </w:rPr>
            </w:pPr>
            <w:r>
              <w:rPr>
                <w:noProof/>
              </w:rPr>
              <w:drawing>
                <wp:inline distT="0" distB="0" distL="0" distR="0" wp14:anchorId="49C196AF" wp14:editId="2D29A995">
                  <wp:extent cx="2045970" cy="1005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5970" cy="1005205"/>
                          </a:xfrm>
                          <a:prstGeom prst="rect">
                            <a:avLst/>
                          </a:prstGeom>
                        </pic:spPr>
                      </pic:pic>
                    </a:graphicData>
                  </a:graphic>
                </wp:inline>
              </w:drawing>
            </w:r>
          </w:p>
          <w:p w:rsidR="00E07910" w:rsidRPr="002F2C4B" w:rsidRDefault="00E07910" w:rsidP="00CE5982">
            <w:pPr>
              <w:pStyle w:val="NoSpacing"/>
              <w:rPr>
                <w:rFonts w:ascii="Times New Roman" w:hAnsi="Times New Roman" w:cs="Times New Roman"/>
                <w:sz w:val="24"/>
                <w:szCs w:val="24"/>
              </w:rPr>
            </w:pPr>
            <w:r w:rsidRPr="002F2C4B">
              <w:rPr>
                <w:rFonts w:ascii="Times New Roman" w:hAnsi="Times New Roman" w:cs="Times New Roman"/>
                <w:sz w:val="24"/>
                <w:szCs w:val="24"/>
              </w:rPr>
              <w:t xml:space="preserve">Removed the </w:t>
            </w:r>
            <w:r w:rsidR="00AC2E0B">
              <w:rPr>
                <w:rFonts w:ascii="Times New Roman" w:hAnsi="Times New Roman" w:cs="Times New Roman"/>
                <w:sz w:val="24"/>
                <w:szCs w:val="24"/>
              </w:rPr>
              <w:t>duplicates v</w:t>
            </w:r>
            <w:r w:rsidRPr="002F2C4B">
              <w:rPr>
                <w:rFonts w:ascii="Times New Roman" w:hAnsi="Times New Roman" w:cs="Times New Roman"/>
                <w:sz w:val="24"/>
                <w:szCs w:val="24"/>
              </w:rPr>
              <w:t xml:space="preserve">alues </w:t>
            </w:r>
            <w:r w:rsidR="00AC2E0B">
              <w:rPr>
                <w:rFonts w:ascii="Times New Roman" w:hAnsi="Times New Roman" w:cs="Times New Roman"/>
                <w:sz w:val="24"/>
                <w:szCs w:val="24"/>
              </w:rPr>
              <w:t>from data value and limits column.</w:t>
            </w:r>
          </w:p>
        </w:tc>
      </w:tr>
      <w:tr w:rsidR="00503441" w:rsidTr="00503441">
        <w:tc>
          <w:tcPr>
            <w:tcW w:w="2529" w:type="dxa"/>
          </w:tcPr>
          <w:p w:rsidR="00E07910" w:rsidRPr="00642002" w:rsidRDefault="002428A3" w:rsidP="00E07910">
            <w:pPr>
              <w:pStyle w:val="ListParagraph"/>
              <w:numPr>
                <w:ilvl w:val="0"/>
                <w:numId w:val="5"/>
              </w:numPr>
              <w:spacing w:line="480" w:lineRule="auto"/>
              <w:rPr>
                <w:rFonts w:ascii="Times New Roman" w:hAnsi="Times New Roman" w:cs="Times New Roman"/>
                <w:b/>
                <w:sz w:val="24"/>
                <w:szCs w:val="24"/>
              </w:rPr>
            </w:pPr>
            <w:r>
              <w:rPr>
                <w:rFonts w:ascii="Times New Roman" w:hAnsi="Times New Roman" w:cs="Times New Roman"/>
                <w:b/>
                <w:sz w:val="24"/>
                <w:szCs w:val="24"/>
              </w:rPr>
              <w:t>Negative Values</w:t>
            </w:r>
          </w:p>
        </w:tc>
        <w:tc>
          <w:tcPr>
            <w:tcW w:w="3609" w:type="dxa"/>
          </w:tcPr>
          <w:p w:rsidR="00E07910" w:rsidRDefault="00580C27" w:rsidP="00CE5982">
            <w:pPr>
              <w:spacing w:line="480" w:lineRule="auto"/>
              <w:rPr>
                <w:rFonts w:ascii="Times New Roman" w:hAnsi="Times New Roman" w:cs="Times New Roman"/>
                <w:sz w:val="24"/>
                <w:szCs w:val="24"/>
              </w:rPr>
            </w:pPr>
            <w:r>
              <w:rPr>
                <w:noProof/>
              </w:rPr>
              <w:drawing>
                <wp:inline distT="0" distB="0" distL="0" distR="0" wp14:anchorId="3F57DD8C" wp14:editId="761D869D">
                  <wp:extent cx="2154555" cy="9042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54555" cy="904240"/>
                          </a:xfrm>
                          <a:prstGeom prst="rect">
                            <a:avLst/>
                          </a:prstGeom>
                        </pic:spPr>
                      </pic:pic>
                    </a:graphicData>
                  </a:graphic>
                </wp:inline>
              </w:drawing>
            </w:r>
          </w:p>
          <w:p w:rsidR="00E07910" w:rsidRPr="002F2C4B" w:rsidRDefault="00580C27" w:rsidP="00CE5982">
            <w:pPr>
              <w:pStyle w:val="NoSpacing"/>
              <w:rPr>
                <w:rFonts w:ascii="Times New Roman" w:hAnsi="Times New Roman" w:cs="Times New Roman"/>
                <w:sz w:val="24"/>
                <w:szCs w:val="24"/>
              </w:rPr>
            </w:pPr>
            <w:r>
              <w:rPr>
                <w:rFonts w:ascii="Times New Roman" w:hAnsi="Times New Roman" w:cs="Times New Roman"/>
                <w:sz w:val="24"/>
                <w:szCs w:val="24"/>
              </w:rPr>
              <w:t>Population Count</w:t>
            </w:r>
            <w:r w:rsidR="002428A3" w:rsidRPr="002F2C4B">
              <w:rPr>
                <w:rFonts w:ascii="Times New Roman" w:hAnsi="Times New Roman" w:cs="Times New Roman"/>
                <w:sz w:val="24"/>
                <w:szCs w:val="24"/>
              </w:rPr>
              <w:t xml:space="preserve"> had negative values which is not possible.</w:t>
            </w:r>
          </w:p>
        </w:tc>
        <w:tc>
          <w:tcPr>
            <w:tcW w:w="3438" w:type="dxa"/>
          </w:tcPr>
          <w:p w:rsidR="00E07910" w:rsidRDefault="00580C27" w:rsidP="00CE5982">
            <w:pPr>
              <w:spacing w:line="480" w:lineRule="auto"/>
              <w:rPr>
                <w:rFonts w:ascii="Times New Roman" w:hAnsi="Times New Roman" w:cs="Times New Roman"/>
                <w:sz w:val="24"/>
                <w:szCs w:val="24"/>
              </w:rPr>
            </w:pPr>
            <w:r>
              <w:rPr>
                <w:noProof/>
              </w:rPr>
              <w:drawing>
                <wp:inline distT="0" distB="0" distL="0" distR="0" wp14:anchorId="63F4138D" wp14:editId="68E6DA36">
                  <wp:extent cx="2045970" cy="904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45970" cy="904240"/>
                          </a:xfrm>
                          <a:prstGeom prst="rect">
                            <a:avLst/>
                          </a:prstGeom>
                        </pic:spPr>
                      </pic:pic>
                    </a:graphicData>
                  </a:graphic>
                </wp:inline>
              </w:drawing>
            </w:r>
          </w:p>
          <w:p w:rsidR="00E07910" w:rsidRPr="002F2C4B" w:rsidRDefault="002428A3" w:rsidP="00CE5982">
            <w:pPr>
              <w:spacing w:line="480" w:lineRule="auto"/>
              <w:rPr>
                <w:rFonts w:ascii="Times New Roman" w:hAnsi="Times New Roman" w:cs="Times New Roman"/>
                <w:sz w:val="24"/>
                <w:szCs w:val="24"/>
              </w:rPr>
            </w:pPr>
            <w:r w:rsidRPr="002F2C4B">
              <w:rPr>
                <w:rFonts w:ascii="Times New Roman" w:hAnsi="Times New Roman" w:cs="Times New Roman"/>
                <w:sz w:val="24"/>
                <w:szCs w:val="24"/>
              </w:rPr>
              <w:t>Removed negative values</w:t>
            </w:r>
          </w:p>
        </w:tc>
      </w:tr>
      <w:tr w:rsidR="00503441" w:rsidTr="00503441">
        <w:tc>
          <w:tcPr>
            <w:tcW w:w="2529" w:type="dxa"/>
          </w:tcPr>
          <w:p w:rsidR="00E07910" w:rsidRPr="00642002" w:rsidRDefault="00E07910" w:rsidP="00E07910">
            <w:pPr>
              <w:pStyle w:val="ListParagraph"/>
              <w:numPr>
                <w:ilvl w:val="0"/>
                <w:numId w:val="5"/>
              </w:numPr>
              <w:spacing w:line="480" w:lineRule="auto"/>
              <w:rPr>
                <w:rFonts w:ascii="Times New Roman" w:hAnsi="Times New Roman" w:cs="Times New Roman"/>
                <w:b/>
                <w:sz w:val="24"/>
                <w:szCs w:val="24"/>
              </w:rPr>
            </w:pPr>
            <w:r w:rsidRPr="00642002">
              <w:rPr>
                <w:rFonts w:ascii="Times New Roman" w:hAnsi="Times New Roman" w:cs="Times New Roman"/>
                <w:b/>
                <w:sz w:val="24"/>
                <w:szCs w:val="24"/>
              </w:rPr>
              <w:t>Abbreviations</w:t>
            </w:r>
          </w:p>
        </w:tc>
        <w:tc>
          <w:tcPr>
            <w:tcW w:w="3609" w:type="dxa"/>
          </w:tcPr>
          <w:p w:rsidR="00AC2E0B" w:rsidRDefault="00ED74DD" w:rsidP="00DF0A6D">
            <w:pPr>
              <w:rPr>
                <w:rFonts w:ascii="Times New Roman" w:hAnsi="Times New Roman" w:cs="Times New Roman"/>
                <w:sz w:val="24"/>
                <w:szCs w:val="24"/>
              </w:rPr>
            </w:pPr>
            <w:r>
              <w:rPr>
                <w:noProof/>
              </w:rPr>
              <w:drawing>
                <wp:inline distT="0" distB="0" distL="0" distR="0" wp14:anchorId="64E81C7F" wp14:editId="2092E60A">
                  <wp:extent cx="2076450" cy="1552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357"/>
                          <a:stretch/>
                        </pic:blipFill>
                        <pic:spPr bwMode="auto">
                          <a:xfrm>
                            <a:off x="0" y="0"/>
                            <a:ext cx="2076450" cy="1552575"/>
                          </a:xfrm>
                          <a:prstGeom prst="rect">
                            <a:avLst/>
                          </a:prstGeom>
                          <a:ln>
                            <a:noFill/>
                          </a:ln>
                          <a:extLst>
                            <a:ext uri="{53640926-AAD7-44D8-BBD7-CCE9431645EC}">
                              <a14:shadowObscured xmlns:a14="http://schemas.microsoft.com/office/drawing/2010/main"/>
                            </a:ext>
                          </a:extLst>
                        </pic:spPr>
                      </pic:pic>
                    </a:graphicData>
                  </a:graphic>
                </wp:inline>
              </w:drawing>
            </w:r>
          </w:p>
          <w:p w:rsidR="00AC2E0B" w:rsidRDefault="00AC2E0B" w:rsidP="00DF0A6D">
            <w:pPr>
              <w:rPr>
                <w:rFonts w:ascii="Times New Roman" w:hAnsi="Times New Roman" w:cs="Times New Roman"/>
                <w:sz w:val="24"/>
                <w:szCs w:val="24"/>
              </w:rPr>
            </w:pPr>
          </w:p>
          <w:p w:rsidR="00293CC7" w:rsidRPr="002F2C4B" w:rsidRDefault="00DF0A6D" w:rsidP="00DF0A6D">
            <w:pPr>
              <w:rPr>
                <w:rFonts w:ascii="Times New Roman" w:hAnsi="Times New Roman" w:cs="Times New Roman"/>
                <w:sz w:val="24"/>
                <w:szCs w:val="24"/>
              </w:rPr>
            </w:pPr>
            <w:r>
              <w:rPr>
                <w:rFonts w:ascii="Times New Roman" w:hAnsi="Times New Roman" w:cs="Times New Roman"/>
                <w:sz w:val="24"/>
                <w:szCs w:val="24"/>
              </w:rPr>
              <w:t xml:space="preserve">Contained Abbreviations for </w:t>
            </w:r>
            <w:r w:rsidR="003F1D57">
              <w:rPr>
                <w:rFonts w:ascii="Times New Roman" w:hAnsi="Times New Roman" w:cs="Times New Roman"/>
                <w:sz w:val="24"/>
                <w:szCs w:val="24"/>
              </w:rPr>
              <w:t>the</w:t>
            </w:r>
            <w:r w:rsidR="003F1D57" w:rsidRPr="002F2C4B">
              <w:rPr>
                <w:rFonts w:ascii="Times New Roman" w:hAnsi="Times New Roman" w:cs="Times New Roman"/>
                <w:sz w:val="24"/>
                <w:szCs w:val="24"/>
              </w:rPr>
              <w:t xml:space="preserve"> “</w:t>
            </w:r>
            <w:r>
              <w:rPr>
                <w:rFonts w:ascii="Times New Roman" w:hAnsi="Times New Roman" w:cs="Times New Roman"/>
                <w:sz w:val="24"/>
                <w:szCs w:val="24"/>
              </w:rPr>
              <w:t>State_Abbreviation”</w:t>
            </w:r>
          </w:p>
        </w:tc>
        <w:tc>
          <w:tcPr>
            <w:tcW w:w="3438" w:type="dxa"/>
          </w:tcPr>
          <w:p w:rsidR="00E07910" w:rsidRDefault="00ED74DD" w:rsidP="00CE5982">
            <w:pPr>
              <w:pStyle w:val="NoSpacing"/>
            </w:pPr>
            <w:r>
              <w:rPr>
                <w:noProof/>
              </w:rPr>
              <w:drawing>
                <wp:inline distT="0" distB="0" distL="0" distR="0" wp14:anchorId="6D8BF5A7" wp14:editId="40D685FD">
                  <wp:extent cx="1998345" cy="1552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328"/>
                          <a:stretch/>
                        </pic:blipFill>
                        <pic:spPr bwMode="auto">
                          <a:xfrm>
                            <a:off x="0" y="0"/>
                            <a:ext cx="1998345" cy="1552575"/>
                          </a:xfrm>
                          <a:prstGeom prst="rect">
                            <a:avLst/>
                          </a:prstGeom>
                          <a:ln>
                            <a:noFill/>
                          </a:ln>
                          <a:extLst>
                            <a:ext uri="{53640926-AAD7-44D8-BBD7-CCE9431645EC}">
                              <a14:shadowObscured xmlns:a14="http://schemas.microsoft.com/office/drawing/2010/main"/>
                            </a:ext>
                          </a:extLst>
                        </pic:spPr>
                      </pic:pic>
                    </a:graphicData>
                  </a:graphic>
                </wp:inline>
              </w:drawing>
            </w:r>
            <w:r w:rsidR="00E07910">
              <w:t xml:space="preserve"> </w:t>
            </w:r>
          </w:p>
          <w:p w:rsidR="00AC2E0B" w:rsidRDefault="00AC2E0B" w:rsidP="00CE5982">
            <w:pPr>
              <w:pStyle w:val="NoSpacing"/>
              <w:rPr>
                <w:rFonts w:ascii="Times New Roman" w:hAnsi="Times New Roman" w:cs="Times New Roman"/>
                <w:sz w:val="24"/>
                <w:szCs w:val="24"/>
              </w:rPr>
            </w:pPr>
          </w:p>
          <w:p w:rsidR="00503441" w:rsidRPr="002F2C4B" w:rsidRDefault="00DF0A6D" w:rsidP="00CE5982">
            <w:pPr>
              <w:pStyle w:val="NoSpacing"/>
              <w:rPr>
                <w:rFonts w:ascii="Times New Roman" w:hAnsi="Times New Roman" w:cs="Times New Roman"/>
                <w:sz w:val="24"/>
                <w:szCs w:val="24"/>
              </w:rPr>
            </w:pPr>
            <w:r>
              <w:rPr>
                <w:rFonts w:ascii="Times New Roman" w:hAnsi="Times New Roman" w:cs="Times New Roman"/>
                <w:sz w:val="24"/>
                <w:szCs w:val="24"/>
              </w:rPr>
              <w:t>StateAbbr:</w:t>
            </w:r>
            <w:r w:rsidR="00FD2FB1">
              <w:rPr>
                <w:rFonts w:ascii="Times New Roman" w:hAnsi="Times New Roman" w:cs="Times New Roman"/>
                <w:sz w:val="24"/>
                <w:szCs w:val="24"/>
              </w:rPr>
              <w:t xml:space="preserve"> </w:t>
            </w:r>
            <w:r>
              <w:rPr>
                <w:rFonts w:ascii="Times New Roman" w:hAnsi="Times New Roman" w:cs="Times New Roman"/>
                <w:sz w:val="24"/>
                <w:szCs w:val="24"/>
              </w:rPr>
              <w:t>State_Abbreviation</w:t>
            </w:r>
          </w:p>
          <w:p w:rsidR="007D30DC" w:rsidRPr="007D30DC" w:rsidRDefault="00DF0A6D" w:rsidP="007D30DC">
            <w:pPr>
              <w:pStyle w:val="NoSpacing"/>
            </w:pPr>
            <w:r>
              <w:rPr>
                <w:rFonts w:ascii="Times New Roman" w:hAnsi="Times New Roman" w:cs="Times New Roman"/>
                <w:sz w:val="24"/>
                <w:szCs w:val="24"/>
              </w:rPr>
              <w:t>StateDesc:</w:t>
            </w:r>
            <w:r w:rsidR="00FD2FB1">
              <w:rPr>
                <w:rFonts w:ascii="Times New Roman" w:hAnsi="Times New Roman" w:cs="Times New Roman"/>
                <w:sz w:val="24"/>
                <w:szCs w:val="24"/>
              </w:rPr>
              <w:t xml:space="preserve"> </w:t>
            </w:r>
            <w:r>
              <w:rPr>
                <w:rFonts w:ascii="Times New Roman" w:hAnsi="Times New Roman" w:cs="Times New Roman"/>
                <w:sz w:val="24"/>
                <w:szCs w:val="24"/>
              </w:rPr>
              <w:t>State_Description</w:t>
            </w:r>
          </w:p>
        </w:tc>
      </w:tr>
      <w:tr w:rsidR="00503441" w:rsidTr="002F2C4B">
        <w:trPr>
          <w:trHeight w:val="60"/>
        </w:trPr>
        <w:tc>
          <w:tcPr>
            <w:tcW w:w="2529" w:type="dxa"/>
          </w:tcPr>
          <w:p w:rsidR="00E07910" w:rsidRPr="00642002" w:rsidRDefault="00001005" w:rsidP="00E07910">
            <w:pPr>
              <w:pStyle w:val="ListParagraph"/>
              <w:numPr>
                <w:ilvl w:val="0"/>
                <w:numId w:val="5"/>
              </w:numPr>
              <w:spacing w:line="480" w:lineRule="auto"/>
              <w:rPr>
                <w:rFonts w:ascii="Times New Roman" w:hAnsi="Times New Roman" w:cs="Times New Roman"/>
                <w:b/>
                <w:sz w:val="24"/>
                <w:szCs w:val="24"/>
              </w:rPr>
            </w:pPr>
            <w:r>
              <w:rPr>
                <w:rFonts w:ascii="Times New Roman" w:hAnsi="Times New Roman" w:cs="Times New Roman"/>
                <w:b/>
                <w:sz w:val="24"/>
                <w:szCs w:val="24"/>
              </w:rPr>
              <w:t>Wrong Date</w:t>
            </w:r>
            <w:r w:rsidR="007D30DC">
              <w:rPr>
                <w:rFonts w:ascii="Times New Roman" w:hAnsi="Times New Roman" w:cs="Times New Roman"/>
                <w:b/>
                <w:sz w:val="24"/>
                <w:szCs w:val="24"/>
              </w:rPr>
              <w:t xml:space="preserve"> Format</w:t>
            </w:r>
          </w:p>
        </w:tc>
        <w:tc>
          <w:tcPr>
            <w:tcW w:w="3609" w:type="dxa"/>
          </w:tcPr>
          <w:p w:rsidR="00E07910" w:rsidRPr="0071450E" w:rsidRDefault="00474EC5" w:rsidP="00CE5982">
            <w:pPr>
              <w:spacing w:line="480" w:lineRule="auto"/>
              <w:rPr>
                <w:rFonts w:ascii="Times New Roman" w:hAnsi="Times New Roman" w:cs="Times New Roman"/>
                <w:sz w:val="24"/>
                <w:szCs w:val="24"/>
              </w:rPr>
            </w:pPr>
            <w:r w:rsidRPr="0071450E">
              <w:rPr>
                <w:rFonts w:ascii="Times New Roman" w:hAnsi="Times New Roman" w:cs="Times New Roman"/>
                <w:noProof/>
                <w:sz w:val="24"/>
                <w:szCs w:val="24"/>
              </w:rPr>
              <w:drawing>
                <wp:inline distT="0" distB="0" distL="0" distR="0" wp14:anchorId="51BC9033" wp14:editId="3151AD06">
                  <wp:extent cx="2125980" cy="1438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326" b="20997"/>
                          <a:stretch/>
                        </pic:blipFill>
                        <pic:spPr bwMode="auto">
                          <a:xfrm>
                            <a:off x="0" y="0"/>
                            <a:ext cx="2125980" cy="1438275"/>
                          </a:xfrm>
                          <a:prstGeom prst="rect">
                            <a:avLst/>
                          </a:prstGeom>
                          <a:ln>
                            <a:noFill/>
                          </a:ln>
                          <a:extLst>
                            <a:ext uri="{53640926-AAD7-44D8-BBD7-CCE9431645EC}">
                              <a14:shadowObscured xmlns:a14="http://schemas.microsoft.com/office/drawing/2010/main"/>
                            </a:ext>
                          </a:extLst>
                        </pic:spPr>
                      </pic:pic>
                    </a:graphicData>
                  </a:graphic>
                </wp:inline>
              </w:drawing>
            </w:r>
          </w:p>
          <w:p w:rsidR="00E07910" w:rsidRPr="0071450E" w:rsidRDefault="007D30DC" w:rsidP="00CE5982">
            <w:pPr>
              <w:pStyle w:val="NoSpacing"/>
              <w:rPr>
                <w:rFonts w:ascii="Times New Roman" w:hAnsi="Times New Roman" w:cs="Times New Roman"/>
                <w:sz w:val="24"/>
                <w:szCs w:val="24"/>
              </w:rPr>
            </w:pPr>
            <w:r w:rsidRPr="0071450E">
              <w:rPr>
                <w:rFonts w:ascii="Times New Roman" w:hAnsi="Times New Roman" w:cs="Times New Roman"/>
                <w:sz w:val="24"/>
                <w:szCs w:val="24"/>
              </w:rPr>
              <w:t>Tableau was not taking this field as date and was changing it</w:t>
            </w:r>
            <w:r w:rsidR="00B8773B" w:rsidRPr="0071450E">
              <w:rPr>
                <w:rFonts w:ascii="Times New Roman" w:hAnsi="Times New Roman" w:cs="Times New Roman"/>
                <w:sz w:val="24"/>
                <w:szCs w:val="24"/>
              </w:rPr>
              <w:t xml:space="preserve"> automatically to 1/1/1900</w:t>
            </w:r>
          </w:p>
        </w:tc>
        <w:tc>
          <w:tcPr>
            <w:tcW w:w="3438" w:type="dxa"/>
          </w:tcPr>
          <w:p w:rsidR="00E07910" w:rsidRPr="0071450E" w:rsidRDefault="00ED74DD" w:rsidP="00CE5982">
            <w:pPr>
              <w:spacing w:line="480" w:lineRule="auto"/>
              <w:rPr>
                <w:rFonts w:ascii="Times New Roman" w:hAnsi="Times New Roman" w:cs="Times New Roman"/>
                <w:sz w:val="24"/>
                <w:szCs w:val="24"/>
              </w:rPr>
            </w:pPr>
            <w:r w:rsidRPr="0071450E">
              <w:rPr>
                <w:rFonts w:ascii="Times New Roman" w:hAnsi="Times New Roman" w:cs="Times New Roman"/>
                <w:noProof/>
                <w:sz w:val="24"/>
                <w:szCs w:val="24"/>
              </w:rPr>
              <w:drawing>
                <wp:inline distT="0" distB="0" distL="0" distR="0" wp14:anchorId="19EF2661" wp14:editId="6BB992A5">
                  <wp:extent cx="2045970" cy="144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5970" cy="1447800"/>
                          </a:xfrm>
                          <a:prstGeom prst="rect">
                            <a:avLst/>
                          </a:prstGeom>
                        </pic:spPr>
                      </pic:pic>
                    </a:graphicData>
                  </a:graphic>
                </wp:inline>
              </w:drawing>
            </w:r>
          </w:p>
          <w:p w:rsidR="00E07910" w:rsidRPr="0071450E" w:rsidRDefault="007D30DC" w:rsidP="00CE5982">
            <w:pPr>
              <w:pStyle w:val="NoSpacing"/>
              <w:rPr>
                <w:rFonts w:ascii="Times New Roman" w:hAnsi="Times New Roman" w:cs="Times New Roman"/>
                <w:sz w:val="24"/>
                <w:szCs w:val="24"/>
              </w:rPr>
            </w:pPr>
            <w:r w:rsidRPr="0071450E">
              <w:rPr>
                <w:rFonts w:ascii="Times New Roman" w:hAnsi="Times New Roman" w:cs="Times New Roman"/>
                <w:sz w:val="24"/>
                <w:szCs w:val="24"/>
              </w:rPr>
              <w:t xml:space="preserve">Changed the format of the year so that tableau can identify </w:t>
            </w:r>
            <w:r w:rsidR="00FD2FB1" w:rsidRPr="0071450E">
              <w:rPr>
                <w:rFonts w:ascii="Times New Roman" w:hAnsi="Times New Roman" w:cs="Times New Roman"/>
                <w:sz w:val="24"/>
                <w:szCs w:val="24"/>
              </w:rPr>
              <w:t>its</w:t>
            </w:r>
            <w:r w:rsidRPr="0071450E">
              <w:rPr>
                <w:rFonts w:ascii="Times New Roman" w:hAnsi="Times New Roman" w:cs="Times New Roman"/>
                <w:sz w:val="24"/>
                <w:szCs w:val="24"/>
              </w:rPr>
              <w:t xml:space="preserve"> format</w:t>
            </w:r>
          </w:p>
        </w:tc>
      </w:tr>
      <w:tr w:rsidR="00503441" w:rsidTr="00503441">
        <w:tc>
          <w:tcPr>
            <w:tcW w:w="2529" w:type="dxa"/>
          </w:tcPr>
          <w:p w:rsidR="00E07910" w:rsidRPr="00642002" w:rsidRDefault="003B0D43" w:rsidP="00E07910">
            <w:pPr>
              <w:pStyle w:val="ListParagraph"/>
              <w:numPr>
                <w:ilvl w:val="0"/>
                <w:numId w:val="5"/>
              </w:num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Wrong format</w:t>
            </w:r>
          </w:p>
        </w:tc>
        <w:tc>
          <w:tcPr>
            <w:tcW w:w="3609" w:type="dxa"/>
          </w:tcPr>
          <w:p w:rsidR="00E07910" w:rsidRDefault="0071450E" w:rsidP="00CE5982">
            <w:pPr>
              <w:spacing w:line="480" w:lineRule="auto"/>
              <w:rPr>
                <w:rFonts w:ascii="Times New Roman" w:hAnsi="Times New Roman" w:cs="Times New Roman"/>
                <w:sz w:val="24"/>
                <w:szCs w:val="24"/>
              </w:rPr>
            </w:pPr>
            <w:r>
              <w:rPr>
                <w:rFonts w:eastAsiaTheme="minorEastAsia"/>
                <w:szCs w:val="20"/>
                <w:lang w:bidi="hi-IN"/>
              </w:rPr>
              <w:object w:dxaOrig="7185" w:dyaOrig="27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5pt;height:73.5pt" o:ole="">
                  <v:imagedata r:id="rId18" o:title=""/>
                </v:shape>
                <o:OLEObject Type="Embed" ProgID="PBrush" ShapeID="_x0000_i1025" DrawAspect="Content" ObjectID="_1583952975" r:id="rId19"/>
              </w:object>
            </w:r>
          </w:p>
          <w:p w:rsidR="00E07910" w:rsidRPr="002F2C4B" w:rsidRDefault="0071450E" w:rsidP="00CE5982">
            <w:pPr>
              <w:pStyle w:val="NoSpacing"/>
              <w:rPr>
                <w:rFonts w:ascii="Times New Roman" w:hAnsi="Times New Roman" w:cs="Times New Roman"/>
                <w:sz w:val="24"/>
                <w:szCs w:val="24"/>
              </w:rPr>
            </w:pPr>
            <w:r>
              <w:rPr>
                <w:rFonts w:ascii="Times New Roman" w:hAnsi="Times New Roman" w:cs="Times New Roman"/>
                <w:sz w:val="24"/>
                <w:szCs w:val="24"/>
              </w:rPr>
              <w:t>Measure</w:t>
            </w:r>
            <w:r w:rsidR="00001005" w:rsidRPr="002F2C4B">
              <w:rPr>
                <w:rFonts w:ascii="Times New Roman" w:hAnsi="Times New Roman" w:cs="Times New Roman"/>
                <w:sz w:val="24"/>
                <w:szCs w:val="24"/>
              </w:rPr>
              <w:t xml:space="preserve"> had </w:t>
            </w:r>
            <w:r w:rsidRPr="0071450E">
              <w:rPr>
                <w:rFonts w:ascii="Times New Roman" w:hAnsi="Times New Roman" w:cs="Times New Roman"/>
                <w:sz w:val="24"/>
                <w:szCs w:val="24"/>
              </w:rPr>
              <w:t>â</w:t>
            </w:r>
            <w:proofErr w:type="gramStart"/>
            <w:r w:rsidRPr="0071450E">
              <w:rPr>
                <w:rFonts w:ascii="Times New Roman" w:hAnsi="Times New Roman" w:cs="Times New Roman"/>
                <w:sz w:val="24"/>
                <w:szCs w:val="24"/>
              </w:rPr>
              <w:t>€“</w:t>
            </w:r>
            <w:r w:rsidR="004D0070">
              <w:rPr>
                <w:rFonts w:ascii="Times New Roman" w:hAnsi="Times New Roman" w:cs="Times New Roman"/>
                <w:sz w:val="24"/>
                <w:szCs w:val="24"/>
              </w:rPr>
              <w:t xml:space="preserve"> </w:t>
            </w:r>
            <w:r w:rsidR="00001005" w:rsidRPr="002F2C4B">
              <w:rPr>
                <w:rFonts w:ascii="Times New Roman" w:hAnsi="Times New Roman" w:cs="Times New Roman"/>
                <w:sz w:val="24"/>
                <w:szCs w:val="24"/>
              </w:rPr>
              <w:t>instead</w:t>
            </w:r>
            <w:proofErr w:type="gramEnd"/>
            <w:r w:rsidR="00001005" w:rsidRPr="002F2C4B">
              <w:rPr>
                <w:rFonts w:ascii="Times New Roman" w:hAnsi="Times New Roman" w:cs="Times New Roman"/>
                <w:sz w:val="24"/>
                <w:szCs w:val="24"/>
              </w:rPr>
              <w:t xml:space="preserve"> of “</w:t>
            </w:r>
            <w:r>
              <w:rPr>
                <w:rFonts w:ascii="Times New Roman" w:hAnsi="Times New Roman" w:cs="Times New Roman"/>
                <w:sz w:val="24"/>
                <w:szCs w:val="24"/>
              </w:rPr>
              <w:t>-</w:t>
            </w:r>
            <w:r w:rsidR="00001005" w:rsidRPr="002F2C4B">
              <w:rPr>
                <w:rFonts w:ascii="Times New Roman" w:hAnsi="Times New Roman" w:cs="Times New Roman"/>
                <w:sz w:val="24"/>
                <w:szCs w:val="24"/>
              </w:rPr>
              <w:t>”</w:t>
            </w:r>
          </w:p>
        </w:tc>
        <w:tc>
          <w:tcPr>
            <w:tcW w:w="3438" w:type="dxa"/>
          </w:tcPr>
          <w:p w:rsidR="0071450E" w:rsidRDefault="0071450E" w:rsidP="0071450E">
            <w:r>
              <w:rPr>
                <w:rFonts w:eastAsiaTheme="minorEastAsia"/>
                <w:szCs w:val="20"/>
                <w:lang w:bidi="hi-IN"/>
              </w:rPr>
              <w:object w:dxaOrig="7170" w:dyaOrig="2715">
                <v:shape id="_x0000_i1026" type="#_x0000_t75" style="width:162pt;height:73.5pt" o:ole="">
                  <v:imagedata r:id="rId20" o:title=""/>
                </v:shape>
                <o:OLEObject Type="Embed" ProgID="PBrush" ShapeID="_x0000_i1026" DrawAspect="Content" ObjectID="_1583952976" r:id="rId21"/>
              </w:object>
            </w:r>
          </w:p>
          <w:p w:rsidR="00E07910" w:rsidRPr="002F2C4B" w:rsidRDefault="0071450E" w:rsidP="0071450E">
            <w:pPr>
              <w:rPr>
                <w:rFonts w:ascii="Times New Roman" w:hAnsi="Times New Roman" w:cs="Times New Roman"/>
                <w:sz w:val="24"/>
                <w:szCs w:val="24"/>
              </w:rPr>
            </w:pPr>
            <w:r>
              <w:rPr>
                <w:rFonts w:ascii="Times New Roman" w:hAnsi="Times New Roman" w:cs="Times New Roman"/>
                <w:sz w:val="24"/>
                <w:szCs w:val="24"/>
              </w:rPr>
              <w:t xml:space="preserve">Replaced </w:t>
            </w:r>
            <w:r w:rsidRPr="0071450E">
              <w:rPr>
                <w:rFonts w:ascii="Times New Roman" w:hAnsi="Times New Roman" w:cs="Times New Roman"/>
                <w:sz w:val="24"/>
                <w:szCs w:val="24"/>
              </w:rPr>
              <w:t>â</w:t>
            </w:r>
            <w:proofErr w:type="gramStart"/>
            <w:r w:rsidRPr="0071450E">
              <w:rPr>
                <w:rFonts w:ascii="Times New Roman" w:hAnsi="Times New Roman" w:cs="Times New Roman"/>
                <w:sz w:val="24"/>
                <w:szCs w:val="24"/>
              </w:rPr>
              <w:t>€“</w:t>
            </w:r>
            <w:proofErr w:type="gramEnd"/>
            <w:r w:rsidR="00001005" w:rsidRPr="002F2C4B">
              <w:rPr>
                <w:rFonts w:ascii="Times New Roman" w:hAnsi="Times New Roman" w:cs="Times New Roman"/>
                <w:sz w:val="24"/>
                <w:szCs w:val="24"/>
              </w:rPr>
              <w:t>with d</w:t>
            </w:r>
            <w:r>
              <w:rPr>
                <w:rFonts w:ascii="Times New Roman" w:hAnsi="Times New Roman" w:cs="Times New Roman"/>
                <w:sz w:val="24"/>
                <w:szCs w:val="24"/>
              </w:rPr>
              <w:t>ash symbol.</w:t>
            </w:r>
          </w:p>
        </w:tc>
      </w:tr>
    </w:tbl>
    <w:p w:rsidR="003E1FF3" w:rsidRDefault="003E1FF3" w:rsidP="00EA06C9">
      <w:pPr>
        <w:spacing w:line="480" w:lineRule="auto"/>
        <w:rPr>
          <w:rFonts w:ascii="Times New Roman" w:hAnsi="Times New Roman" w:cs="Times New Roman"/>
          <w:sz w:val="24"/>
          <w:szCs w:val="24"/>
        </w:rPr>
      </w:pPr>
    </w:p>
    <w:p w:rsidR="002A511D" w:rsidRDefault="00953CA8" w:rsidP="003F1D57">
      <w:pPr>
        <w:pStyle w:val="ListParagraph"/>
        <w:numPr>
          <w:ilvl w:val="0"/>
          <w:numId w:val="4"/>
        </w:numPr>
        <w:spacing w:line="480" w:lineRule="auto"/>
        <w:ind w:left="270"/>
        <w:rPr>
          <w:rFonts w:ascii="Times New Roman" w:hAnsi="Times New Roman" w:cs="Times New Roman"/>
          <w:b/>
          <w:bCs/>
          <w:sz w:val="24"/>
          <w:szCs w:val="24"/>
        </w:rPr>
      </w:pPr>
      <w:r>
        <w:rPr>
          <w:rFonts w:ascii="Times New Roman" w:hAnsi="Times New Roman" w:cs="Times New Roman"/>
          <w:b/>
          <w:bCs/>
          <w:sz w:val="24"/>
          <w:szCs w:val="24"/>
        </w:rPr>
        <w:t>Data Visualization</w:t>
      </w:r>
    </w:p>
    <w:p w:rsidR="0087198D" w:rsidRPr="0087198D" w:rsidRDefault="0087198D" w:rsidP="003F1D57">
      <w:pPr>
        <w:pStyle w:val="ListParagraph"/>
        <w:numPr>
          <w:ilvl w:val="0"/>
          <w:numId w:val="8"/>
        </w:numPr>
        <w:shd w:val="clear" w:color="auto" w:fill="FFFFFF"/>
        <w:spacing w:before="100" w:beforeAutospacing="1" w:after="100" w:afterAutospacing="1" w:line="480" w:lineRule="auto"/>
        <w:ind w:left="270"/>
        <w:jc w:val="both"/>
        <w:rPr>
          <w:rFonts w:ascii="Times New Roman" w:hAnsi="Times New Roman" w:cs="Times New Roman"/>
          <w:b/>
          <w:sz w:val="24"/>
          <w:szCs w:val="24"/>
          <w:shd w:val="clear" w:color="auto" w:fill="FFFFFF"/>
        </w:rPr>
      </w:pPr>
      <w:r w:rsidRPr="0087198D">
        <w:rPr>
          <w:rFonts w:ascii="Times New Roman" w:hAnsi="Times New Roman" w:cs="Times New Roman"/>
          <w:b/>
          <w:sz w:val="24"/>
          <w:szCs w:val="24"/>
          <w:shd w:val="clear" w:color="auto" w:fill="FFFFFF"/>
        </w:rPr>
        <w:t>Which state has highest number of unhealthy behaviors in the year of 2015.</w:t>
      </w:r>
    </w:p>
    <w:p w:rsidR="0087198D" w:rsidRDefault="00247F7A" w:rsidP="00101838">
      <w:pPr>
        <w:pStyle w:val="ListParagraph"/>
        <w:spacing w:line="480" w:lineRule="auto"/>
        <w:ind w:left="-90"/>
        <w:rPr>
          <w:rFonts w:ascii="Times New Roman" w:hAnsi="Times New Roman" w:cs="Times New Roman"/>
          <w:b/>
          <w:bCs/>
          <w:sz w:val="24"/>
          <w:szCs w:val="24"/>
        </w:rPr>
      </w:pPr>
      <w:r>
        <w:rPr>
          <w:noProof/>
        </w:rPr>
        <w:drawing>
          <wp:inline distT="0" distB="0" distL="0" distR="0" wp14:anchorId="617FD55B" wp14:editId="66ABED8B">
            <wp:extent cx="5943600" cy="31407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40710"/>
                    </a:xfrm>
                    <a:prstGeom prst="rect">
                      <a:avLst/>
                    </a:prstGeom>
                  </pic:spPr>
                </pic:pic>
              </a:graphicData>
            </a:graphic>
          </wp:inline>
        </w:drawing>
      </w:r>
    </w:p>
    <w:p w:rsidR="0087198D" w:rsidRDefault="0087198D" w:rsidP="0087198D">
      <w:pPr>
        <w:spacing w:line="480" w:lineRule="auto"/>
        <w:rPr>
          <w:rFonts w:ascii="Times New Roman" w:hAnsi="Times New Roman" w:cs="Times New Roman"/>
          <w:sz w:val="24"/>
          <w:szCs w:val="24"/>
        </w:rPr>
      </w:pPr>
      <w:r w:rsidRPr="00EA06C9">
        <w:rPr>
          <w:rFonts w:ascii="Times New Roman" w:hAnsi="Times New Roman" w:cs="Times New Roman"/>
          <w:sz w:val="24"/>
          <w:szCs w:val="24"/>
        </w:rPr>
        <w:t xml:space="preserve">[Tools used: </w:t>
      </w:r>
      <w:r>
        <w:rPr>
          <w:rFonts w:ascii="Times New Roman" w:hAnsi="Times New Roman" w:cs="Times New Roman"/>
          <w:sz w:val="24"/>
          <w:szCs w:val="24"/>
        </w:rPr>
        <w:t>Rank</w:t>
      </w:r>
      <w:r w:rsidRPr="00EA06C9">
        <w:rPr>
          <w:rFonts w:ascii="Times New Roman" w:hAnsi="Times New Roman" w:cs="Times New Roman"/>
          <w:sz w:val="24"/>
          <w:szCs w:val="24"/>
        </w:rPr>
        <w:t>]</w:t>
      </w:r>
    </w:p>
    <w:p w:rsidR="009834AE" w:rsidRDefault="0087198D" w:rsidP="0087198D">
      <w:pPr>
        <w:spacing w:line="480" w:lineRule="auto"/>
        <w:jc w:val="both"/>
        <w:rPr>
          <w:rFonts w:ascii="Times New Roman" w:hAnsi="Times New Roman" w:cs="Times New Roman"/>
          <w:sz w:val="24"/>
          <w:szCs w:val="24"/>
        </w:rPr>
      </w:pPr>
      <w:r w:rsidRPr="00EA06C9">
        <w:rPr>
          <w:rFonts w:ascii="Times New Roman" w:hAnsi="Times New Roman" w:cs="Times New Roman"/>
          <w:sz w:val="24"/>
          <w:szCs w:val="24"/>
        </w:rPr>
        <w:t xml:space="preserve">The above bar chart </w:t>
      </w:r>
      <w:r w:rsidR="003C0019">
        <w:rPr>
          <w:rFonts w:ascii="Times New Roman" w:hAnsi="Times New Roman" w:cs="Times New Roman"/>
          <w:sz w:val="24"/>
          <w:szCs w:val="24"/>
        </w:rPr>
        <w:t>shows</w:t>
      </w:r>
      <w:r w:rsidR="008C6638">
        <w:rPr>
          <w:rFonts w:ascii="Times New Roman" w:hAnsi="Times New Roman" w:cs="Times New Roman"/>
          <w:sz w:val="24"/>
          <w:szCs w:val="24"/>
        </w:rPr>
        <w:t xml:space="preserve"> us the </w:t>
      </w:r>
      <w:r w:rsidR="009834AE">
        <w:rPr>
          <w:rFonts w:ascii="Times New Roman" w:hAnsi="Times New Roman" w:cs="Times New Roman"/>
          <w:sz w:val="24"/>
          <w:szCs w:val="24"/>
        </w:rPr>
        <w:t xml:space="preserve">name of the state with </w:t>
      </w:r>
      <w:r w:rsidR="008C6638">
        <w:rPr>
          <w:rFonts w:ascii="Times New Roman" w:hAnsi="Times New Roman" w:cs="Times New Roman"/>
          <w:sz w:val="24"/>
          <w:szCs w:val="24"/>
        </w:rPr>
        <w:t xml:space="preserve">highest number of </w:t>
      </w:r>
      <w:r w:rsidR="009834AE">
        <w:rPr>
          <w:rFonts w:ascii="Times New Roman" w:hAnsi="Times New Roman" w:cs="Times New Roman"/>
          <w:sz w:val="24"/>
          <w:szCs w:val="24"/>
        </w:rPr>
        <w:t xml:space="preserve">people that falls under the category of unhealthy behaviors. Rank </w:t>
      </w:r>
      <w:r w:rsidR="001C4277">
        <w:rPr>
          <w:rFonts w:ascii="Times New Roman" w:hAnsi="Times New Roman" w:cs="Times New Roman"/>
          <w:sz w:val="24"/>
          <w:szCs w:val="24"/>
        </w:rPr>
        <w:t xml:space="preserve">is used to tell classification of the states with their data values. It represents </w:t>
      </w:r>
      <w:r w:rsidR="003C0019">
        <w:rPr>
          <w:rFonts w:ascii="Times New Roman" w:hAnsi="Times New Roman" w:cs="Times New Roman"/>
          <w:sz w:val="24"/>
          <w:szCs w:val="24"/>
        </w:rPr>
        <w:t xml:space="preserve">the data values for one-year </w:t>
      </w:r>
      <w:proofErr w:type="spellStart"/>
      <w:r w:rsidR="003C0019">
        <w:rPr>
          <w:rFonts w:ascii="Times New Roman" w:hAnsi="Times New Roman" w:cs="Times New Roman"/>
          <w:sz w:val="24"/>
          <w:szCs w:val="24"/>
        </w:rPr>
        <w:t>i.e</w:t>
      </w:r>
      <w:proofErr w:type="spellEnd"/>
      <w:r w:rsidR="003C0019">
        <w:rPr>
          <w:rFonts w:ascii="Times New Roman" w:hAnsi="Times New Roman" w:cs="Times New Roman"/>
          <w:sz w:val="24"/>
          <w:szCs w:val="24"/>
        </w:rPr>
        <w:t xml:space="preserve"> 2015. The data has been arranged in descending manner which represents the value for each state in front of the bars. It is helpful to us in a way that it provides a proper description of all the states with their data.</w:t>
      </w:r>
    </w:p>
    <w:p w:rsidR="00D27139" w:rsidRPr="00644916" w:rsidRDefault="00644916" w:rsidP="003F1D57">
      <w:pPr>
        <w:pStyle w:val="ListParagraph"/>
        <w:numPr>
          <w:ilvl w:val="0"/>
          <w:numId w:val="8"/>
        </w:numPr>
        <w:shd w:val="clear" w:color="auto" w:fill="FFFFFF"/>
        <w:spacing w:before="100" w:beforeAutospacing="1" w:after="100" w:afterAutospacing="1" w:line="480" w:lineRule="auto"/>
        <w:ind w:left="360"/>
        <w:jc w:val="both"/>
        <w:rPr>
          <w:rFonts w:ascii="Times New Roman" w:hAnsi="Times New Roman" w:cs="Times New Roman"/>
          <w:b/>
          <w:sz w:val="24"/>
          <w:szCs w:val="24"/>
          <w:shd w:val="clear" w:color="auto" w:fill="FFFFFF"/>
        </w:rPr>
      </w:pPr>
      <w:r w:rsidRPr="00644916">
        <w:rPr>
          <w:rFonts w:ascii="Times New Roman" w:hAnsi="Times New Roman" w:cs="Times New Roman"/>
          <w:b/>
          <w:sz w:val="24"/>
          <w:szCs w:val="24"/>
          <w:shd w:val="clear" w:color="auto" w:fill="FFFFFF"/>
        </w:rPr>
        <w:lastRenderedPageBreak/>
        <w:t>What is the p</w:t>
      </w:r>
      <w:r w:rsidR="00D27139" w:rsidRPr="00644916">
        <w:rPr>
          <w:rFonts w:ascii="Times New Roman" w:hAnsi="Times New Roman" w:cs="Times New Roman"/>
          <w:b/>
          <w:sz w:val="24"/>
          <w:szCs w:val="24"/>
          <w:shd w:val="clear" w:color="auto" w:fill="FFFFFF"/>
        </w:rPr>
        <w:t xml:space="preserve">opulation </w:t>
      </w:r>
      <w:r w:rsidR="004C6214" w:rsidRPr="00644916">
        <w:rPr>
          <w:rFonts w:ascii="Times New Roman" w:hAnsi="Times New Roman" w:cs="Times New Roman"/>
          <w:b/>
          <w:sz w:val="24"/>
          <w:szCs w:val="24"/>
          <w:shd w:val="clear" w:color="auto" w:fill="FFFFFF"/>
        </w:rPr>
        <w:t>counted</w:t>
      </w:r>
      <w:r w:rsidR="00D27139" w:rsidRPr="00644916">
        <w:rPr>
          <w:rFonts w:ascii="Times New Roman" w:hAnsi="Times New Roman" w:cs="Times New Roman"/>
          <w:b/>
          <w:sz w:val="24"/>
          <w:szCs w:val="24"/>
          <w:shd w:val="clear" w:color="auto" w:fill="FFFFFF"/>
        </w:rPr>
        <w:t xml:space="preserve"> for each category on yearly </w:t>
      </w:r>
      <w:r w:rsidR="004C6214" w:rsidRPr="00644916">
        <w:rPr>
          <w:rFonts w:ascii="Times New Roman" w:hAnsi="Times New Roman" w:cs="Times New Roman"/>
          <w:b/>
          <w:sz w:val="24"/>
          <w:szCs w:val="24"/>
          <w:shd w:val="clear" w:color="auto" w:fill="FFFFFF"/>
        </w:rPr>
        <w:t>basis?</w:t>
      </w:r>
    </w:p>
    <w:p w:rsidR="00D27139" w:rsidRDefault="00C35513" w:rsidP="0087198D">
      <w:pPr>
        <w:spacing w:line="480" w:lineRule="auto"/>
        <w:jc w:val="both"/>
        <w:rPr>
          <w:rFonts w:ascii="Times New Roman" w:hAnsi="Times New Roman" w:cs="Times New Roman"/>
          <w:sz w:val="24"/>
          <w:szCs w:val="24"/>
        </w:rPr>
      </w:pPr>
      <w:r>
        <w:rPr>
          <w:noProof/>
        </w:rPr>
        <w:drawing>
          <wp:inline distT="0" distB="0" distL="0" distR="0" wp14:anchorId="71A02EDF" wp14:editId="7911B4E3">
            <wp:extent cx="5943600" cy="31203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20390"/>
                    </a:xfrm>
                    <a:prstGeom prst="rect">
                      <a:avLst/>
                    </a:prstGeom>
                  </pic:spPr>
                </pic:pic>
              </a:graphicData>
            </a:graphic>
          </wp:inline>
        </w:drawing>
      </w:r>
    </w:p>
    <w:p w:rsidR="00D27139" w:rsidRDefault="007F26E4" w:rsidP="00D27139">
      <w:pPr>
        <w:spacing w:line="480" w:lineRule="auto"/>
        <w:rPr>
          <w:rFonts w:ascii="Times New Roman" w:hAnsi="Times New Roman" w:cs="Times New Roman"/>
          <w:sz w:val="24"/>
          <w:szCs w:val="24"/>
        </w:rPr>
      </w:pPr>
      <w:r>
        <w:rPr>
          <w:rFonts w:ascii="Times New Roman" w:hAnsi="Times New Roman" w:cs="Times New Roman"/>
          <w:sz w:val="24"/>
          <w:szCs w:val="24"/>
        </w:rPr>
        <w:t xml:space="preserve">[Tools used: Parameters, </w:t>
      </w:r>
      <w:r w:rsidR="00D27139">
        <w:rPr>
          <w:rFonts w:ascii="Times New Roman" w:hAnsi="Times New Roman" w:cs="Times New Roman"/>
          <w:sz w:val="24"/>
          <w:szCs w:val="24"/>
        </w:rPr>
        <w:t>dates</w:t>
      </w:r>
      <w:r>
        <w:rPr>
          <w:rFonts w:ascii="Times New Roman" w:hAnsi="Times New Roman" w:cs="Times New Roman"/>
          <w:sz w:val="24"/>
          <w:szCs w:val="24"/>
        </w:rPr>
        <w:t xml:space="preserve"> and calculated field</w:t>
      </w:r>
      <w:r w:rsidR="00D27139" w:rsidRPr="00EA06C9">
        <w:rPr>
          <w:rFonts w:ascii="Times New Roman" w:hAnsi="Times New Roman" w:cs="Times New Roman"/>
          <w:sz w:val="24"/>
          <w:szCs w:val="24"/>
        </w:rPr>
        <w:t>]</w:t>
      </w:r>
    </w:p>
    <w:p w:rsidR="003C0019" w:rsidRDefault="003C0019" w:rsidP="00A8530B">
      <w:pPr>
        <w:spacing w:line="480" w:lineRule="auto"/>
        <w:jc w:val="both"/>
        <w:rPr>
          <w:rFonts w:ascii="Times New Roman" w:hAnsi="Times New Roman" w:cs="Times New Roman"/>
          <w:sz w:val="24"/>
        </w:rPr>
      </w:pPr>
      <w:r>
        <w:rPr>
          <w:rFonts w:ascii="Times New Roman" w:hAnsi="Times New Roman" w:cs="Times New Roman"/>
          <w:sz w:val="24"/>
        </w:rPr>
        <w:t xml:space="preserve">This is the year by year </w:t>
      </w:r>
      <w:r w:rsidR="00452EA9">
        <w:rPr>
          <w:rFonts w:ascii="Times New Roman" w:hAnsi="Times New Roman" w:cs="Times New Roman"/>
          <w:sz w:val="24"/>
        </w:rPr>
        <w:t xml:space="preserve">stacked </w:t>
      </w:r>
      <w:r>
        <w:rPr>
          <w:rFonts w:ascii="Times New Roman" w:hAnsi="Times New Roman" w:cs="Times New Roman"/>
          <w:sz w:val="24"/>
        </w:rPr>
        <w:t xml:space="preserve">bar graph of the population count for different categories. Total number of population for year 2014 </w:t>
      </w:r>
      <w:bookmarkStart w:id="0" w:name="_Hlk510202510"/>
      <w:r>
        <w:rPr>
          <w:rFonts w:ascii="Times New Roman" w:hAnsi="Times New Roman" w:cs="Times New Roman"/>
          <w:sz w:val="24"/>
        </w:rPr>
        <w:t xml:space="preserve">was less than 2015. Population count is constantly increasing for every year. Year from date is used to create parameter in the </w:t>
      </w:r>
      <w:bookmarkEnd w:id="0"/>
      <w:r>
        <w:rPr>
          <w:rFonts w:ascii="Times New Roman" w:hAnsi="Times New Roman" w:cs="Times New Roman"/>
          <w:sz w:val="24"/>
        </w:rPr>
        <w:t>bar graph. By using parameter, date can be changed from parameter control to check population for each year for every different category. It is required to analyze causes and areas which are receiving large number of health problems.  Graph shows that year 2014 shows the highest population rate of 17</w:t>
      </w:r>
      <w:r w:rsidR="00A8530B">
        <w:rPr>
          <w:rFonts w:ascii="Times New Roman" w:hAnsi="Times New Roman" w:cs="Times New Roman"/>
          <w:sz w:val="24"/>
        </w:rPr>
        <w:t xml:space="preserve">00M for prevention category whereas </w:t>
      </w:r>
      <w:r>
        <w:rPr>
          <w:rFonts w:ascii="Times New Roman" w:hAnsi="Times New Roman" w:cs="Times New Roman"/>
          <w:sz w:val="24"/>
        </w:rPr>
        <w:t>the year 2015 shows the maximum population rate of 3400M for health outcomes category.</w:t>
      </w:r>
    </w:p>
    <w:p w:rsidR="00A8530B" w:rsidRDefault="00A8530B" w:rsidP="00A8530B">
      <w:pPr>
        <w:spacing w:line="480" w:lineRule="auto"/>
        <w:jc w:val="both"/>
        <w:rPr>
          <w:rFonts w:ascii="Times New Roman" w:hAnsi="Times New Roman" w:cs="Times New Roman"/>
          <w:sz w:val="24"/>
        </w:rPr>
      </w:pPr>
    </w:p>
    <w:p w:rsidR="00A8530B" w:rsidRDefault="00A8530B" w:rsidP="00A8530B">
      <w:pPr>
        <w:spacing w:line="480" w:lineRule="auto"/>
        <w:jc w:val="both"/>
        <w:rPr>
          <w:rFonts w:ascii="Times New Roman" w:hAnsi="Times New Roman" w:cs="Times New Roman"/>
          <w:sz w:val="24"/>
          <w:szCs w:val="24"/>
        </w:rPr>
      </w:pPr>
    </w:p>
    <w:p w:rsidR="004C6214" w:rsidRPr="004C6214" w:rsidRDefault="004C6214" w:rsidP="003F1D57">
      <w:pPr>
        <w:pStyle w:val="ListParagraph"/>
        <w:numPr>
          <w:ilvl w:val="0"/>
          <w:numId w:val="8"/>
        </w:numPr>
        <w:spacing w:line="480" w:lineRule="auto"/>
        <w:ind w:left="360"/>
        <w:rPr>
          <w:rFonts w:ascii="Times New Roman" w:hAnsi="Times New Roman" w:cs="Times New Roman"/>
          <w:b/>
          <w:sz w:val="24"/>
          <w:szCs w:val="24"/>
        </w:rPr>
      </w:pPr>
      <w:r w:rsidRPr="004C6214">
        <w:rPr>
          <w:rFonts w:ascii="Times New Roman" w:hAnsi="Times New Roman" w:cs="Times New Roman"/>
          <w:b/>
          <w:sz w:val="24"/>
          <w:szCs w:val="24"/>
          <w:shd w:val="clear" w:color="auto" w:fill="FFFFFF"/>
        </w:rPr>
        <w:lastRenderedPageBreak/>
        <w:t>Display the measures with prevention and health outcomes category for the year 2014.</w:t>
      </w:r>
    </w:p>
    <w:p w:rsidR="00157606" w:rsidRDefault="00C35513" w:rsidP="00D27139">
      <w:pPr>
        <w:spacing w:line="480" w:lineRule="auto"/>
        <w:rPr>
          <w:rFonts w:ascii="Times New Roman" w:hAnsi="Times New Roman" w:cs="Times New Roman"/>
          <w:sz w:val="24"/>
          <w:szCs w:val="24"/>
        </w:rPr>
      </w:pPr>
      <w:r>
        <w:rPr>
          <w:noProof/>
        </w:rPr>
        <w:drawing>
          <wp:inline distT="0" distB="0" distL="0" distR="0" wp14:anchorId="243489E9" wp14:editId="76E35F5A">
            <wp:extent cx="5943600" cy="27527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752725"/>
                    </a:xfrm>
                    <a:prstGeom prst="rect">
                      <a:avLst/>
                    </a:prstGeom>
                  </pic:spPr>
                </pic:pic>
              </a:graphicData>
            </a:graphic>
          </wp:inline>
        </w:drawing>
      </w:r>
    </w:p>
    <w:p w:rsidR="00157606" w:rsidRDefault="005C37F6" w:rsidP="00D27139">
      <w:pPr>
        <w:spacing w:line="480" w:lineRule="auto"/>
        <w:rPr>
          <w:rFonts w:ascii="Times New Roman" w:hAnsi="Times New Roman" w:cs="Times New Roman"/>
          <w:sz w:val="24"/>
          <w:szCs w:val="24"/>
        </w:rPr>
      </w:pPr>
      <w:r>
        <w:rPr>
          <w:rFonts w:ascii="Times New Roman" w:hAnsi="Times New Roman" w:cs="Times New Roman"/>
          <w:sz w:val="24"/>
          <w:szCs w:val="24"/>
        </w:rPr>
        <w:t xml:space="preserve">[Tools used: </w:t>
      </w:r>
      <w:r w:rsidR="00D459B9">
        <w:rPr>
          <w:rFonts w:ascii="Times New Roman" w:hAnsi="Times New Roman" w:cs="Times New Roman"/>
          <w:sz w:val="24"/>
          <w:szCs w:val="24"/>
        </w:rPr>
        <w:t>Grouping and reference line</w:t>
      </w:r>
      <w:r w:rsidR="00157606">
        <w:rPr>
          <w:rFonts w:ascii="Times New Roman" w:hAnsi="Times New Roman" w:cs="Times New Roman"/>
          <w:sz w:val="24"/>
          <w:szCs w:val="24"/>
        </w:rPr>
        <w:t>]</w:t>
      </w:r>
    </w:p>
    <w:p w:rsidR="00A8530B" w:rsidRDefault="00452EA9" w:rsidP="00AC075A">
      <w:pPr>
        <w:spacing w:line="480" w:lineRule="auto"/>
        <w:jc w:val="both"/>
        <w:rPr>
          <w:rFonts w:ascii="Times New Roman" w:hAnsi="Times New Roman" w:cs="Times New Roman"/>
          <w:sz w:val="24"/>
        </w:rPr>
      </w:pPr>
      <w:r>
        <w:rPr>
          <w:rFonts w:ascii="Times New Roman" w:hAnsi="Times New Roman" w:cs="Times New Roman"/>
          <w:sz w:val="24"/>
          <w:szCs w:val="24"/>
        </w:rPr>
        <w:t>There are different types of measures for each category.</w:t>
      </w:r>
      <w:r w:rsidRPr="00452EA9">
        <w:rPr>
          <w:rFonts w:ascii="Times New Roman" w:hAnsi="Times New Roman" w:cs="Times New Roman"/>
          <w:sz w:val="24"/>
        </w:rPr>
        <w:t xml:space="preserve"> </w:t>
      </w:r>
      <w:r>
        <w:rPr>
          <w:rFonts w:ascii="Times New Roman" w:hAnsi="Times New Roman" w:cs="Times New Roman"/>
          <w:sz w:val="24"/>
        </w:rPr>
        <w:t>Groups are categorized based on their functional role. Sub measure(groups) are made based on the different age groups for health outcomes and prevention category. 3 groups have been made for various ages like age</w:t>
      </w:r>
      <w:r w:rsidR="00B8662E">
        <w:rPr>
          <w:rFonts w:ascii="Times New Roman" w:hAnsi="Times New Roman" w:cs="Times New Roman"/>
          <w:sz w:val="24"/>
        </w:rPr>
        <w:t>d</w:t>
      </w:r>
      <w:r>
        <w:rPr>
          <w:rFonts w:ascii="Times New Roman" w:hAnsi="Times New Roman" w:cs="Times New Roman"/>
          <w:sz w:val="24"/>
        </w:rPr>
        <w:t>&gt;=65 years, age</w:t>
      </w:r>
      <w:r w:rsidR="00B8662E">
        <w:rPr>
          <w:rFonts w:ascii="Times New Roman" w:hAnsi="Times New Roman" w:cs="Times New Roman"/>
          <w:sz w:val="24"/>
        </w:rPr>
        <w:t>d</w:t>
      </w:r>
      <w:r>
        <w:rPr>
          <w:rFonts w:ascii="Times New Roman" w:hAnsi="Times New Roman" w:cs="Times New Roman"/>
          <w:sz w:val="24"/>
        </w:rPr>
        <w:t>&gt;=18 years and other age groups. Also, reference line is used in this bar</w:t>
      </w:r>
      <w:r w:rsidR="00AC075A">
        <w:rPr>
          <w:rFonts w:ascii="Times New Roman" w:hAnsi="Times New Roman" w:cs="Times New Roman"/>
          <w:sz w:val="24"/>
        </w:rPr>
        <w:t xml:space="preserve"> graph which shows the average of data value for each measure in different categories. Other age groups falling unde</w:t>
      </w:r>
      <w:r w:rsidR="007122B2">
        <w:rPr>
          <w:rFonts w:ascii="Times New Roman" w:hAnsi="Times New Roman" w:cs="Times New Roman"/>
          <w:sz w:val="24"/>
        </w:rPr>
        <w:t>r the category of prevention had the highest</w:t>
      </w:r>
      <w:r w:rsidR="00AC075A">
        <w:rPr>
          <w:rFonts w:ascii="Times New Roman" w:hAnsi="Times New Roman" w:cs="Times New Roman"/>
          <w:sz w:val="24"/>
        </w:rPr>
        <w:t xml:space="preserve"> average</w:t>
      </w:r>
      <w:r w:rsidR="007122B2">
        <w:rPr>
          <w:rFonts w:ascii="Times New Roman" w:hAnsi="Times New Roman" w:cs="Times New Roman"/>
          <w:sz w:val="24"/>
        </w:rPr>
        <w:t xml:space="preserve">, with </w:t>
      </w:r>
      <w:r w:rsidR="00AC075A">
        <w:rPr>
          <w:rFonts w:ascii="Times New Roman" w:hAnsi="Times New Roman" w:cs="Times New Roman"/>
          <w:sz w:val="24"/>
        </w:rPr>
        <w:t>2,023,329</w:t>
      </w:r>
      <w:r w:rsidR="00487F99">
        <w:rPr>
          <w:rFonts w:ascii="Times New Roman" w:hAnsi="Times New Roman" w:cs="Times New Roman"/>
          <w:sz w:val="24"/>
        </w:rPr>
        <w:t>,</w:t>
      </w:r>
      <w:r w:rsidR="00AC075A">
        <w:rPr>
          <w:rFonts w:ascii="Times New Roman" w:hAnsi="Times New Roman" w:cs="Times New Roman"/>
          <w:sz w:val="24"/>
        </w:rPr>
        <w:t xml:space="preserve"> and aged&gt;=65 years under health o</w:t>
      </w:r>
      <w:r w:rsidR="007122B2">
        <w:rPr>
          <w:rFonts w:ascii="Times New Roman" w:hAnsi="Times New Roman" w:cs="Times New Roman"/>
          <w:sz w:val="24"/>
        </w:rPr>
        <w:t>utcomes had the lowest average with</w:t>
      </w:r>
      <w:r w:rsidR="00AC075A">
        <w:rPr>
          <w:rFonts w:ascii="Times New Roman" w:hAnsi="Times New Roman" w:cs="Times New Roman"/>
          <w:sz w:val="24"/>
        </w:rPr>
        <w:t xml:space="preserve"> 470,876.</w:t>
      </w:r>
    </w:p>
    <w:p w:rsidR="00495F69" w:rsidRDefault="00495F69" w:rsidP="00AC075A">
      <w:pPr>
        <w:spacing w:line="480" w:lineRule="auto"/>
        <w:jc w:val="both"/>
        <w:rPr>
          <w:rFonts w:ascii="Times New Roman" w:hAnsi="Times New Roman" w:cs="Times New Roman"/>
          <w:sz w:val="24"/>
        </w:rPr>
      </w:pPr>
    </w:p>
    <w:p w:rsidR="00495F69" w:rsidRDefault="00495F69" w:rsidP="00AC075A">
      <w:pPr>
        <w:spacing w:line="480" w:lineRule="auto"/>
        <w:jc w:val="both"/>
        <w:rPr>
          <w:rFonts w:ascii="Times New Roman" w:hAnsi="Times New Roman" w:cs="Times New Roman"/>
          <w:sz w:val="24"/>
        </w:rPr>
      </w:pPr>
    </w:p>
    <w:p w:rsidR="00495F69" w:rsidRDefault="00495F69" w:rsidP="00AC075A">
      <w:pPr>
        <w:spacing w:line="480" w:lineRule="auto"/>
        <w:jc w:val="both"/>
        <w:rPr>
          <w:rFonts w:ascii="Times New Roman" w:hAnsi="Times New Roman" w:cs="Times New Roman"/>
          <w:sz w:val="24"/>
        </w:rPr>
      </w:pPr>
    </w:p>
    <w:p w:rsidR="00495F69" w:rsidRDefault="00495F69" w:rsidP="00AC075A">
      <w:pPr>
        <w:spacing w:line="480" w:lineRule="auto"/>
        <w:jc w:val="both"/>
        <w:rPr>
          <w:rFonts w:ascii="Times New Roman" w:hAnsi="Times New Roman" w:cs="Times New Roman"/>
          <w:sz w:val="24"/>
        </w:rPr>
      </w:pPr>
    </w:p>
    <w:p w:rsidR="004C6214" w:rsidRPr="004C6214" w:rsidRDefault="004C6214" w:rsidP="003F1D57">
      <w:pPr>
        <w:pStyle w:val="ListParagraph"/>
        <w:numPr>
          <w:ilvl w:val="0"/>
          <w:numId w:val="8"/>
        </w:numPr>
        <w:spacing w:line="480" w:lineRule="auto"/>
        <w:ind w:left="360"/>
        <w:rPr>
          <w:rFonts w:ascii="Times New Roman" w:hAnsi="Times New Roman" w:cs="Times New Roman"/>
          <w:b/>
          <w:sz w:val="24"/>
          <w:szCs w:val="24"/>
        </w:rPr>
      </w:pPr>
      <w:r w:rsidRPr="004C6214">
        <w:rPr>
          <w:rFonts w:ascii="Times New Roman" w:hAnsi="Times New Roman" w:cs="Times New Roman"/>
          <w:b/>
          <w:sz w:val="24"/>
          <w:szCs w:val="24"/>
          <w:shd w:val="clear" w:color="auto" w:fill="FFFFFF"/>
        </w:rPr>
        <w:lastRenderedPageBreak/>
        <w:t>Display the count of high confidence limit at the census tract geographical level for all the US cities.</w:t>
      </w:r>
    </w:p>
    <w:p w:rsidR="00D27139" w:rsidRDefault="00C35513" w:rsidP="0087198D">
      <w:pPr>
        <w:spacing w:line="480" w:lineRule="auto"/>
        <w:jc w:val="both"/>
        <w:rPr>
          <w:rFonts w:ascii="Times New Roman" w:hAnsi="Times New Roman" w:cs="Times New Roman"/>
          <w:sz w:val="24"/>
          <w:szCs w:val="24"/>
        </w:rPr>
      </w:pPr>
      <w:r>
        <w:rPr>
          <w:noProof/>
        </w:rPr>
        <w:drawing>
          <wp:inline distT="0" distB="0" distL="0" distR="0" wp14:anchorId="10DDF6EF" wp14:editId="44E851F3">
            <wp:extent cx="5943600" cy="35909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590925"/>
                    </a:xfrm>
                    <a:prstGeom prst="rect">
                      <a:avLst/>
                    </a:prstGeom>
                  </pic:spPr>
                </pic:pic>
              </a:graphicData>
            </a:graphic>
          </wp:inline>
        </w:drawing>
      </w:r>
      <w:r w:rsidR="000261F1">
        <w:rPr>
          <w:noProof/>
        </w:rPr>
        <w:t xml:space="preserve"> </w:t>
      </w:r>
    </w:p>
    <w:p w:rsidR="006B48C9" w:rsidRDefault="005C37F6" w:rsidP="0087198D">
      <w:pPr>
        <w:spacing w:line="480" w:lineRule="auto"/>
        <w:jc w:val="both"/>
        <w:rPr>
          <w:rFonts w:ascii="Times New Roman" w:hAnsi="Times New Roman" w:cs="Times New Roman"/>
          <w:sz w:val="24"/>
          <w:szCs w:val="24"/>
        </w:rPr>
      </w:pPr>
      <w:r>
        <w:rPr>
          <w:rFonts w:ascii="Times New Roman" w:hAnsi="Times New Roman" w:cs="Times New Roman"/>
          <w:sz w:val="24"/>
          <w:szCs w:val="24"/>
        </w:rPr>
        <w:t>[</w:t>
      </w:r>
      <w:r w:rsidR="006B48C9">
        <w:rPr>
          <w:rFonts w:ascii="Times New Roman" w:hAnsi="Times New Roman" w:cs="Times New Roman"/>
          <w:sz w:val="24"/>
          <w:szCs w:val="24"/>
        </w:rPr>
        <w:t>Tools used</w:t>
      </w:r>
      <w:r>
        <w:rPr>
          <w:rFonts w:ascii="Times New Roman" w:hAnsi="Times New Roman" w:cs="Times New Roman"/>
          <w:sz w:val="24"/>
          <w:szCs w:val="24"/>
        </w:rPr>
        <w:t xml:space="preserve">: </w:t>
      </w:r>
      <w:r w:rsidR="006B48C9">
        <w:rPr>
          <w:rFonts w:ascii="Times New Roman" w:hAnsi="Times New Roman" w:cs="Times New Roman"/>
          <w:sz w:val="24"/>
          <w:szCs w:val="24"/>
        </w:rPr>
        <w:t>Geographical Maps]</w:t>
      </w:r>
    </w:p>
    <w:p w:rsidR="00AC075A" w:rsidRDefault="00E41696" w:rsidP="0087198D">
      <w:pPr>
        <w:spacing w:line="480" w:lineRule="auto"/>
        <w:jc w:val="both"/>
        <w:rPr>
          <w:rFonts w:ascii="Times New Roman" w:hAnsi="Times New Roman" w:cs="Times New Roman"/>
          <w:sz w:val="24"/>
        </w:rPr>
      </w:pPr>
      <w:r>
        <w:rPr>
          <w:rFonts w:ascii="Times New Roman" w:hAnsi="Times New Roman" w:cs="Times New Roman"/>
          <w:sz w:val="24"/>
        </w:rPr>
        <w:t>There are different US cities representing the count of high confidence limit</w:t>
      </w:r>
      <w:r w:rsidR="00964068">
        <w:rPr>
          <w:rFonts w:ascii="Times New Roman" w:hAnsi="Times New Roman" w:cs="Times New Roman"/>
          <w:sz w:val="24"/>
        </w:rPr>
        <w:t>. By using Latitude and longitude geographical map has been plotted. This geographical map shows us the distribution of</w:t>
      </w:r>
      <w:r w:rsidR="00B61E21">
        <w:rPr>
          <w:rFonts w:ascii="Times New Roman" w:hAnsi="Times New Roman" w:cs="Times New Roman"/>
          <w:sz w:val="24"/>
        </w:rPr>
        <w:t xml:space="preserve"> all US cities based on </w:t>
      </w:r>
      <w:r w:rsidR="00F0738D">
        <w:rPr>
          <w:rFonts w:ascii="Times New Roman" w:hAnsi="Times New Roman" w:cs="Times New Roman"/>
          <w:sz w:val="24"/>
        </w:rPr>
        <w:t>geographical level and high confidence limit.</w:t>
      </w:r>
      <w:r w:rsidR="00964068">
        <w:rPr>
          <w:rFonts w:ascii="Times New Roman" w:hAnsi="Times New Roman" w:cs="Times New Roman"/>
          <w:sz w:val="24"/>
        </w:rPr>
        <w:t xml:space="preserve"> There are some states which </w:t>
      </w:r>
      <w:r>
        <w:rPr>
          <w:rFonts w:ascii="Times New Roman" w:hAnsi="Times New Roman" w:cs="Times New Roman"/>
          <w:sz w:val="24"/>
        </w:rPr>
        <w:t xml:space="preserve">don’t </w:t>
      </w:r>
      <w:r w:rsidR="00964068">
        <w:rPr>
          <w:rFonts w:ascii="Times New Roman" w:hAnsi="Times New Roman" w:cs="Times New Roman"/>
          <w:sz w:val="24"/>
        </w:rPr>
        <w:t>have</w:t>
      </w:r>
      <w:r>
        <w:rPr>
          <w:rFonts w:ascii="Times New Roman" w:hAnsi="Times New Roman" w:cs="Times New Roman"/>
          <w:sz w:val="24"/>
        </w:rPr>
        <w:t xml:space="preserve"> that high count of confidence limit. </w:t>
      </w:r>
      <w:r w:rsidR="00964068">
        <w:rPr>
          <w:rFonts w:ascii="Times New Roman" w:hAnsi="Times New Roman" w:cs="Times New Roman"/>
          <w:sz w:val="24"/>
        </w:rPr>
        <w:t xml:space="preserve">California is leading the race with maximum number of </w:t>
      </w:r>
      <w:r>
        <w:rPr>
          <w:rFonts w:ascii="Times New Roman" w:hAnsi="Times New Roman" w:cs="Times New Roman"/>
          <w:sz w:val="24"/>
        </w:rPr>
        <w:t>high confidence limit.</w:t>
      </w:r>
    </w:p>
    <w:p w:rsidR="00495F69" w:rsidRDefault="00495F69" w:rsidP="0087198D">
      <w:pPr>
        <w:spacing w:line="480" w:lineRule="auto"/>
        <w:jc w:val="both"/>
        <w:rPr>
          <w:rFonts w:ascii="Times New Roman" w:hAnsi="Times New Roman" w:cs="Times New Roman"/>
          <w:sz w:val="24"/>
        </w:rPr>
      </w:pPr>
    </w:p>
    <w:p w:rsidR="00495F69" w:rsidRDefault="00495F69" w:rsidP="0087198D">
      <w:pPr>
        <w:spacing w:line="480" w:lineRule="auto"/>
        <w:jc w:val="both"/>
        <w:rPr>
          <w:rFonts w:ascii="Times New Roman" w:hAnsi="Times New Roman" w:cs="Times New Roman"/>
          <w:sz w:val="24"/>
          <w:szCs w:val="24"/>
        </w:rPr>
      </w:pPr>
    </w:p>
    <w:p w:rsidR="004C6214" w:rsidRPr="004C6214" w:rsidRDefault="004C6214" w:rsidP="003F1D57">
      <w:pPr>
        <w:pStyle w:val="ListParagraph"/>
        <w:numPr>
          <w:ilvl w:val="0"/>
          <w:numId w:val="8"/>
        </w:numPr>
        <w:spacing w:line="480" w:lineRule="auto"/>
        <w:ind w:left="360"/>
        <w:jc w:val="both"/>
        <w:rPr>
          <w:rFonts w:ascii="Times New Roman" w:hAnsi="Times New Roman" w:cs="Times New Roman"/>
          <w:sz w:val="24"/>
          <w:szCs w:val="24"/>
        </w:rPr>
      </w:pPr>
      <w:r>
        <w:rPr>
          <w:rFonts w:ascii="Times New Roman" w:hAnsi="Times New Roman" w:cs="Times New Roman"/>
          <w:b/>
          <w:bCs/>
          <w:color w:val="000000"/>
          <w:sz w:val="24"/>
          <w:szCs w:val="24"/>
        </w:rPr>
        <w:lastRenderedPageBreak/>
        <w:t>How has the confidence limit changed over the past two years? Is the low confidence limit approximately same as the high confidence limit?</w:t>
      </w:r>
    </w:p>
    <w:p w:rsidR="00F9772E" w:rsidRDefault="004C6214" w:rsidP="0087198D">
      <w:pPr>
        <w:spacing w:line="480" w:lineRule="auto"/>
        <w:jc w:val="both"/>
        <w:rPr>
          <w:rFonts w:ascii="Times New Roman" w:hAnsi="Times New Roman" w:cs="Times New Roman"/>
          <w:sz w:val="24"/>
          <w:szCs w:val="24"/>
        </w:rPr>
      </w:pPr>
      <w:r>
        <w:rPr>
          <w:noProof/>
        </w:rPr>
        <w:drawing>
          <wp:inline distT="0" distB="0" distL="0" distR="0" wp14:anchorId="3E72355E" wp14:editId="4E1FFE97">
            <wp:extent cx="6057900" cy="3609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57900" cy="3609975"/>
                    </a:xfrm>
                    <a:prstGeom prst="rect">
                      <a:avLst/>
                    </a:prstGeom>
                  </pic:spPr>
                </pic:pic>
              </a:graphicData>
            </a:graphic>
          </wp:inline>
        </w:drawing>
      </w:r>
    </w:p>
    <w:p w:rsidR="00F9772E" w:rsidRDefault="005C37F6" w:rsidP="00F9772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[Tools used: </w:t>
      </w:r>
      <w:r w:rsidR="00F9772E">
        <w:rPr>
          <w:rFonts w:ascii="Times New Roman" w:hAnsi="Times New Roman" w:cs="Times New Roman"/>
          <w:sz w:val="24"/>
          <w:szCs w:val="24"/>
        </w:rPr>
        <w:t>Dual Axis Chart, Trend Line]</w:t>
      </w:r>
    </w:p>
    <w:p w:rsidR="00811305" w:rsidRDefault="006E5EB7" w:rsidP="00F9772E">
      <w:pPr>
        <w:spacing w:line="480" w:lineRule="auto"/>
        <w:jc w:val="both"/>
        <w:rPr>
          <w:rFonts w:ascii="Times New Roman" w:hAnsi="Times New Roman" w:cs="Times New Roman"/>
          <w:sz w:val="24"/>
        </w:rPr>
      </w:pPr>
      <w:r>
        <w:rPr>
          <w:rFonts w:ascii="Times New Roman" w:hAnsi="Times New Roman" w:cs="Times New Roman"/>
          <w:sz w:val="24"/>
          <w:szCs w:val="24"/>
        </w:rPr>
        <w:t xml:space="preserve">Every year there has been a significant number of increase in the confidence limits. </w:t>
      </w:r>
      <w:r w:rsidR="001C3864">
        <w:rPr>
          <w:rFonts w:ascii="Times New Roman" w:hAnsi="Times New Roman" w:cs="Times New Roman"/>
          <w:sz w:val="24"/>
          <w:szCs w:val="24"/>
        </w:rPr>
        <w:t>In the dual axis chart, low confidence limit is compared with high confidence limit. In 2014, low confidence limit</w:t>
      </w:r>
      <w:r>
        <w:rPr>
          <w:rFonts w:ascii="Times New Roman" w:hAnsi="Times New Roman" w:cs="Times New Roman"/>
          <w:sz w:val="24"/>
          <w:szCs w:val="24"/>
        </w:rPr>
        <w:t xml:space="preserve"> was 10M whereas in 2015 high confidence limit was 13M.Simultaneously, trend line is also used to show the increase and decrease of the both the confidence limits at a steady rate.</w:t>
      </w:r>
      <w:r w:rsidRPr="006E5EB7">
        <w:rPr>
          <w:rFonts w:ascii="Times New Roman" w:hAnsi="Times New Roman" w:cs="Times New Roman"/>
          <w:sz w:val="24"/>
        </w:rPr>
        <w:t xml:space="preserve"> </w:t>
      </w:r>
      <w:r>
        <w:rPr>
          <w:rFonts w:ascii="Times New Roman" w:hAnsi="Times New Roman" w:cs="Times New Roman"/>
          <w:sz w:val="24"/>
        </w:rPr>
        <w:t>This number is significantly higher as compared to previous year.</w:t>
      </w:r>
    </w:p>
    <w:p w:rsidR="00495F69" w:rsidRDefault="00495F69" w:rsidP="00F9772E">
      <w:pPr>
        <w:spacing w:line="480" w:lineRule="auto"/>
        <w:jc w:val="both"/>
        <w:rPr>
          <w:rFonts w:ascii="Times New Roman" w:hAnsi="Times New Roman" w:cs="Times New Roman"/>
          <w:sz w:val="24"/>
        </w:rPr>
      </w:pPr>
    </w:p>
    <w:p w:rsidR="00495F69" w:rsidRDefault="00495F69" w:rsidP="00F9772E">
      <w:pPr>
        <w:spacing w:line="480" w:lineRule="auto"/>
        <w:jc w:val="both"/>
        <w:rPr>
          <w:rFonts w:ascii="Times New Roman" w:hAnsi="Times New Roman" w:cs="Times New Roman"/>
          <w:sz w:val="24"/>
        </w:rPr>
      </w:pPr>
    </w:p>
    <w:p w:rsidR="00495F69" w:rsidRDefault="00495F69" w:rsidP="00F9772E">
      <w:pPr>
        <w:spacing w:line="480" w:lineRule="auto"/>
        <w:jc w:val="both"/>
        <w:rPr>
          <w:rFonts w:ascii="Times New Roman" w:hAnsi="Times New Roman" w:cs="Times New Roman"/>
          <w:sz w:val="24"/>
          <w:szCs w:val="24"/>
        </w:rPr>
      </w:pPr>
    </w:p>
    <w:p w:rsidR="004C6214" w:rsidRPr="004C6214" w:rsidRDefault="004C6214" w:rsidP="003F1D57">
      <w:pPr>
        <w:pStyle w:val="ListParagraph"/>
        <w:numPr>
          <w:ilvl w:val="0"/>
          <w:numId w:val="8"/>
        </w:numPr>
        <w:spacing w:line="480" w:lineRule="auto"/>
        <w:ind w:left="360"/>
        <w:jc w:val="both"/>
        <w:rPr>
          <w:rFonts w:ascii="Times New Roman" w:hAnsi="Times New Roman" w:cs="Times New Roman"/>
          <w:sz w:val="24"/>
          <w:szCs w:val="24"/>
        </w:rPr>
      </w:pPr>
      <w:r>
        <w:rPr>
          <w:rFonts w:ascii="Times New Roman" w:hAnsi="Times New Roman" w:cs="Times New Roman"/>
          <w:b/>
          <w:bCs/>
          <w:sz w:val="24"/>
          <w:szCs w:val="24"/>
        </w:rPr>
        <w:lastRenderedPageBreak/>
        <w:t>Display all the measure IDs according to the sum of the data values based on unique IDs.</w:t>
      </w:r>
    </w:p>
    <w:p w:rsidR="00F9772E" w:rsidRDefault="00C35513" w:rsidP="00F9772E">
      <w:pPr>
        <w:spacing w:line="480" w:lineRule="auto"/>
        <w:jc w:val="both"/>
        <w:rPr>
          <w:rFonts w:ascii="Times New Roman" w:hAnsi="Times New Roman" w:cs="Times New Roman"/>
          <w:sz w:val="24"/>
          <w:szCs w:val="24"/>
        </w:rPr>
      </w:pPr>
      <w:r>
        <w:rPr>
          <w:noProof/>
        </w:rPr>
        <w:drawing>
          <wp:inline distT="0" distB="0" distL="0" distR="0" wp14:anchorId="74199AB0" wp14:editId="2841BDDB">
            <wp:extent cx="5943600" cy="36195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619500"/>
                    </a:xfrm>
                    <a:prstGeom prst="rect">
                      <a:avLst/>
                    </a:prstGeom>
                  </pic:spPr>
                </pic:pic>
              </a:graphicData>
            </a:graphic>
          </wp:inline>
        </w:drawing>
      </w:r>
    </w:p>
    <w:p w:rsidR="00D87775" w:rsidRDefault="00D87775" w:rsidP="00D87775">
      <w:pPr>
        <w:spacing w:line="480" w:lineRule="auto"/>
        <w:rPr>
          <w:rFonts w:ascii="Times New Roman" w:hAnsi="Times New Roman" w:cs="Times New Roman"/>
          <w:sz w:val="24"/>
          <w:szCs w:val="24"/>
        </w:rPr>
      </w:pPr>
      <w:r w:rsidRPr="00FD5F5E">
        <w:rPr>
          <w:rFonts w:ascii="Times New Roman" w:hAnsi="Times New Roman" w:cs="Times New Roman"/>
          <w:sz w:val="24"/>
          <w:szCs w:val="24"/>
        </w:rPr>
        <w:t>[Tools Used: Box and whisker plot]</w:t>
      </w:r>
    </w:p>
    <w:p w:rsidR="006E5EB7" w:rsidRDefault="006E5EB7" w:rsidP="006E5EB7">
      <w:pPr>
        <w:spacing w:line="480" w:lineRule="auto"/>
        <w:jc w:val="both"/>
        <w:rPr>
          <w:rFonts w:ascii="Times New Roman" w:hAnsi="Times New Roman" w:cs="Times New Roman"/>
          <w:sz w:val="24"/>
        </w:rPr>
      </w:pPr>
      <w:r>
        <w:rPr>
          <w:rFonts w:ascii="Times New Roman" w:hAnsi="Times New Roman" w:cs="Times New Roman"/>
          <w:sz w:val="24"/>
        </w:rPr>
        <w:t xml:space="preserve">From the above Box &amp; Whisker plot, </w:t>
      </w:r>
      <w:r w:rsidR="00CA1639">
        <w:rPr>
          <w:rFonts w:ascii="Times New Roman" w:hAnsi="Times New Roman" w:cs="Times New Roman"/>
          <w:sz w:val="24"/>
        </w:rPr>
        <w:t>each measure is represented by a different whisker. Every measure ID is shown along with measure based on their unique ID and sum of data value. Measure ID PAPTEST reaches the highest sum of data value of 176.5</w:t>
      </w:r>
      <w:r>
        <w:rPr>
          <w:rFonts w:ascii="Times New Roman" w:hAnsi="Times New Roman" w:cs="Times New Roman"/>
          <w:sz w:val="24"/>
        </w:rPr>
        <w:t xml:space="preserve"> </w:t>
      </w:r>
      <w:r w:rsidR="00CA1639">
        <w:rPr>
          <w:rFonts w:ascii="Times New Roman" w:hAnsi="Times New Roman" w:cs="Times New Roman"/>
          <w:sz w:val="24"/>
        </w:rPr>
        <w:t>where the unique ID is 2</w:t>
      </w:r>
      <w:r w:rsidR="00495F69">
        <w:rPr>
          <w:rFonts w:ascii="Times New Roman" w:hAnsi="Times New Roman" w:cs="Times New Roman"/>
          <w:sz w:val="24"/>
        </w:rPr>
        <w:t>545560 (city geographical level) and the measure ID CHD has the lowest sum of data value of 0.2 where the unique ID is 1703012-17043846411 (census tract geographical level).</w:t>
      </w:r>
    </w:p>
    <w:p w:rsidR="00495F69" w:rsidRDefault="00495F69" w:rsidP="006E5EB7">
      <w:pPr>
        <w:spacing w:line="480" w:lineRule="auto"/>
        <w:jc w:val="both"/>
        <w:rPr>
          <w:rFonts w:ascii="Times New Roman" w:hAnsi="Times New Roman" w:cs="Times New Roman"/>
          <w:sz w:val="24"/>
        </w:rPr>
      </w:pPr>
    </w:p>
    <w:p w:rsidR="00495F69" w:rsidRDefault="00495F69" w:rsidP="006E5EB7">
      <w:pPr>
        <w:spacing w:line="480" w:lineRule="auto"/>
        <w:jc w:val="both"/>
        <w:rPr>
          <w:rFonts w:ascii="Times New Roman" w:hAnsi="Times New Roman" w:cs="Times New Roman"/>
          <w:sz w:val="24"/>
        </w:rPr>
      </w:pPr>
    </w:p>
    <w:p w:rsidR="00495F69" w:rsidRDefault="00495F69" w:rsidP="006E5EB7">
      <w:pPr>
        <w:spacing w:line="480" w:lineRule="auto"/>
        <w:jc w:val="both"/>
        <w:rPr>
          <w:rFonts w:ascii="Times New Roman" w:hAnsi="Times New Roman" w:cs="Times New Roman"/>
          <w:sz w:val="24"/>
        </w:rPr>
      </w:pPr>
    </w:p>
    <w:p w:rsidR="00005FE6" w:rsidRDefault="00005FE6" w:rsidP="003F1D57">
      <w:pPr>
        <w:pStyle w:val="ListParagraph"/>
        <w:numPr>
          <w:ilvl w:val="0"/>
          <w:numId w:val="4"/>
        </w:numPr>
        <w:spacing w:line="480" w:lineRule="auto"/>
        <w:ind w:left="360"/>
        <w:rPr>
          <w:rFonts w:ascii="Times New Roman" w:hAnsi="Times New Roman" w:cs="Times New Roman"/>
          <w:b/>
          <w:bCs/>
          <w:sz w:val="24"/>
          <w:szCs w:val="24"/>
        </w:rPr>
      </w:pPr>
      <w:r w:rsidRPr="00005FE6">
        <w:rPr>
          <w:rFonts w:ascii="Times New Roman" w:hAnsi="Times New Roman" w:cs="Times New Roman"/>
          <w:b/>
          <w:bCs/>
          <w:sz w:val="24"/>
          <w:szCs w:val="24"/>
        </w:rPr>
        <w:lastRenderedPageBreak/>
        <w:t>Dashboard</w:t>
      </w:r>
    </w:p>
    <w:p w:rsidR="00005FE6" w:rsidRPr="00005FE6" w:rsidRDefault="004C6214" w:rsidP="00A80F3C">
      <w:pPr>
        <w:pStyle w:val="ListParagraph"/>
        <w:spacing w:line="480" w:lineRule="auto"/>
        <w:ind w:left="0"/>
        <w:rPr>
          <w:rFonts w:ascii="Times New Roman" w:hAnsi="Times New Roman" w:cs="Times New Roman"/>
          <w:b/>
          <w:bCs/>
          <w:sz w:val="24"/>
          <w:szCs w:val="24"/>
        </w:rPr>
      </w:pPr>
      <w:r>
        <w:rPr>
          <w:noProof/>
        </w:rPr>
        <w:drawing>
          <wp:inline distT="0" distB="0" distL="0" distR="0" wp14:anchorId="30EF7559" wp14:editId="6D759EE3">
            <wp:extent cx="5867400" cy="4076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3144"/>
                    <a:stretch/>
                  </pic:blipFill>
                  <pic:spPr bwMode="auto">
                    <a:xfrm>
                      <a:off x="0" y="0"/>
                      <a:ext cx="5867400" cy="4076700"/>
                    </a:xfrm>
                    <a:prstGeom prst="rect">
                      <a:avLst/>
                    </a:prstGeom>
                    <a:ln>
                      <a:noFill/>
                    </a:ln>
                    <a:extLst>
                      <a:ext uri="{53640926-AAD7-44D8-BBD7-CCE9431645EC}">
                        <a14:shadowObscured xmlns:a14="http://schemas.microsoft.com/office/drawing/2010/main"/>
                      </a:ext>
                    </a:extLst>
                  </pic:spPr>
                </pic:pic>
              </a:graphicData>
            </a:graphic>
          </wp:inline>
        </w:drawing>
      </w:r>
    </w:p>
    <w:p w:rsidR="00005FE6" w:rsidRDefault="00005FE6" w:rsidP="00EA06C9">
      <w:pPr>
        <w:spacing w:line="480" w:lineRule="auto"/>
        <w:rPr>
          <w:rFonts w:ascii="Times New Roman" w:hAnsi="Times New Roman" w:cs="Times New Roman"/>
          <w:sz w:val="24"/>
          <w:szCs w:val="24"/>
        </w:rPr>
      </w:pPr>
    </w:p>
    <w:p w:rsidR="009104D1" w:rsidRDefault="001C194B" w:rsidP="003F1D57">
      <w:pPr>
        <w:pStyle w:val="ListParagraph"/>
        <w:numPr>
          <w:ilvl w:val="0"/>
          <w:numId w:val="4"/>
        </w:numPr>
        <w:spacing w:line="480" w:lineRule="auto"/>
        <w:ind w:left="360"/>
        <w:rPr>
          <w:rFonts w:ascii="Times New Roman" w:hAnsi="Times New Roman" w:cs="Times New Roman"/>
          <w:b/>
          <w:bCs/>
          <w:sz w:val="24"/>
          <w:szCs w:val="24"/>
        </w:rPr>
      </w:pPr>
      <w:r w:rsidRPr="004C56FD">
        <w:rPr>
          <w:rFonts w:ascii="Times New Roman" w:hAnsi="Times New Roman" w:cs="Times New Roman"/>
          <w:b/>
          <w:bCs/>
          <w:sz w:val="24"/>
          <w:szCs w:val="24"/>
        </w:rPr>
        <w:t>Story Tellin</w:t>
      </w:r>
      <w:r w:rsidR="004C56FD">
        <w:rPr>
          <w:rFonts w:ascii="Times New Roman" w:hAnsi="Times New Roman" w:cs="Times New Roman"/>
          <w:b/>
          <w:bCs/>
          <w:sz w:val="24"/>
          <w:szCs w:val="24"/>
        </w:rPr>
        <w:t>g</w:t>
      </w:r>
    </w:p>
    <w:p w:rsidR="00B262F9" w:rsidRPr="00A31CF5" w:rsidRDefault="00B262F9" w:rsidP="00A1165F">
      <w:pPr>
        <w:widowControl w:val="0"/>
        <w:autoSpaceDE w:val="0"/>
        <w:autoSpaceDN w:val="0"/>
        <w:adjustRightInd w:val="0"/>
        <w:spacing w:line="480" w:lineRule="auto"/>
        <w:jc w:val="both"/>
        <w:rPr>
          <w:rFonts w:ascii="Times New Roman" w:hAnsi="Times New Roman" w:cs="Times New Roman"/>
          <w:sz w:val="24"/>
          <w:szCs w:val="24"/>
        </w:rPr>
      </w:pPr>
      <w:r w:rsidRPr="00A31CF5">
        <w:rPr>
          <w:rFonts w:ascii="Times New Roman" w:hAnsi="Times New Roman" w:cs="Times New Roman"/>
          <w:sz w:val="24"/>
          <w:szCs w:val="24"/>
        </w:rPr>
        <w:t>The Behavioral Risk Factor Surveillance System (BRFSS) is a federally assembled cellular and landline telephone poll conducted by state health departments</w:t>
      </w:r>
      <w:r w:rsidR="00ED32CC">
        <w:rPr>
          <w:rFonts w:ascii="Times New Roman" w:hAnsi="Times New Roman" w:cs="Times New Roman"/>
          <w:sz w:val="24"/>
          <w:szCs w:val="24"/>
        </w:rPr>
        <w:t xml:space="preserve"> [1]</w:t>
      </w:r>
      <w:r w:rsidRPr="00A31CF5">
        <w:rPr>
          <w:rFonts w:ascii="Times New Roman" w:hAnsi="Times New Roman" w:cs="Times New Roman"/>
          <w:sz w:val="24"/>
          <w:szCs w:val="24"/>
        </w:rPr>
        <w:t>. Its goal is to tabulate frequencies of chronic illness, any behaviors that may produce them, and the patient outcomes they result in across 500 U.S. cities. In the data analyzed here, 27 illnesses were examined by the Centers for Dise</w:t>
      </w:r>
      <w:r w:rsidR="00BD0E04">
        <w:rPr>
          <w:rFonts w:ascii="Times New Roman" w:hAnsi="Times New Roman" w:cs="Times New Roman"/>
          <w:sz w:val="24"/>
          <w:szCs w:val="24"/>
        </w:rPr>
        <w:t>ase Control and Prevention (CDC</w:t>
      </w:r>
      <w:r w:rsidRPr="00A31CF5">
        <w:rPr>
          <w:rFonts w:ascii="Times New Roman" w:hAnsi="Times New Roman" w:cs="Times New Roman"/>
          <w:sz w:val="24"/>
          <w:szCs w:val="24"/>
        </w:rPr>
        <w:t>)</w:t>
      </w:r>
      <w:r w:rsidR="00BD0E04">
        <w:rPr>
          <w:rFonts w:ascii="Times New Roman" w:hAnsi="Times New Roman" w:cs="Times New Roman"/>
          <w:sz w:val="24"/>
          <w:szCs w:val="24"/>
        </w:rPr>
        <w:t>,</w:t>
      </w:r>
      <w:r w:rsidRPr="00A31CF5">
        <w:rPr>
          <w:rFonts w:ascii="Times New Roman" w:hAnsi="Times New Roman" w:cs="Times New Roman"/>
          <w:sz w:val="24"/>
          <w:szCs w:val="24"/>
        </w:rPr>
        <w:t xml:space="preserve"> Division of Population Health (DPH)</w:t>
      </w:r>
      <w:r w:rsidR="00BD0E04">
        <w:rPr>
          <w:rFonts w:ascii="Times New Roman" w:hAnsi="Times New Roman" w:cs="Times New Roman"/>
          <w:sz w:val="24"/>
          <w:szCs w:val="24"/>
        </w:rPr>
        <w:t>,</w:t>
      </w:r>
      <w:r w:rsidRPr="00A31CF5">
        <w:rPr>
          <w:rFonts w:ascii="Times New Roman" w:hAnsi="Times New Roman" w:cs="Times New Roman"/>
          <w:sz w:val="24"/>
          <w:szCs w:val="24"/>
        </w:rPr>
        <w:t xml:space="preserve"> Epidemiology and Surveillance Branch (ESB)</w:t>
      </w:r>
      <w:r w:rsidR="00ED32CC">
        <w:rPr>
          <w:rFonts w:ascii="Times New Roman" w:hAnsi="Times New Roman" w:cs="Times New Roman"/>
          <w:sz w:val="24"/>
          <w:szCs w:val="24"/>
        </w:rPr>
        <w:t xml:space="preserve"> [1]</w:t>
      </w:r>
      <w:r w:rsidR="00BD0E04">
        <w:rPr>
          <w:rFonts w:ascii="Times New Roman" w:hAnsi="Times New Roman" w:cs="Times New Roman"/>
          <w:sz w:val="24"/>
          <w:szCs w:val="24"/>
        </w:rPr>
        <w:t>.</w:t>
      </w:r>
      <w:r w:rsidRPr="00A31CF5">
        <w:rPr>
          <w:rFonts w:ascii="Times New Roman" w:hAnsi="Times New Roman" w:cs="Times New Roman"/>
          <w:sz w:val="24"/>
          <w:szCs w:val="24"/>
        </w:rPr>
        <w:t xml:space="preserve">   </w:t>
      </w:r>
    </w:p>
    <w:p w:rsidR="00B262F9" w:rsidRDefault="00B262F9" w:rsidP="00A1165F">
      <w:pPr>
        <w:widowControl w:val="0"/>
        <w:autoSpaceDE w:val="0"/>
        <w:autoSpaceDN w:val="0"/>
        <w:adjustRightInd w:val="0"/>
        <w:spacing w:line="480" w:lineRule="auto"/>
        <w:jc w:val="both"/>
        <w:rPr>
          <w:rFonts w:ascii="Times New Roman" w:hAnsi="Times New Roman" w:cs="Times New Roman"/>
          <w:sz w:val="24"/>
          <w:szCs w:val="24"/>
        </w:rPr>
      </w:pPr>
      <w:r w:rsidRPr="00A31CF5">
        <w:rPr>
          <w:rFonts w:ascii="Times New Roman" w:hAnsi="Times New Roman" w:cs="Times New Roman"/>
          <w:sz w:val="24"/>
          <w:szCs w:val="24"/>
        </w:rPr>
        <w:t>BRFSS Data is collected at the census tract scale</w:t>
      </w:r>
      <w:r w:rsidR="00ED32CC">
        <w:rPr>
          <w:rFonts w:ascii="Times New Roman" w:hAnsi="Times New Roman" w:cs="Times New Roman"/>
          <w:sz w:val="24"/>
          <w:szCs w:val="24"/>
        </w:rPr>
        <w:t xml:space="preserve"> [</w:t>
      </w:r>
      <w:r w:rsidR="007E788F">
        <w:rPr>
          <w:rFonts w:ascii="Times New Roman" w:hAnsi="Times New Roman" w:cs="Times New Roman"/>
          <w:sz w:val="24"/>
          <w:szCs w:val="24"/>
        </w:rPr>
        <w:t>1</w:t>
      </w:r>
      <w:r w:rsidR="001A352A">
        <w:rPr>
          <w:rFonts w:ascii="Times New Roman" w:hAnsi="Times New Roman" w:cs="Times New Roman"/>
          <w:sz w:val="24"/>
          <w:szCs w:val="24"/>
        </w:rPr>
        <w:t>]</w:t>
      </w:r>
      <w:r w:rsidRPr="00A31CF5">
        <w:rPr>
          <w:rFonts w:ascii="Times New Roman" w:hAnsi="Times New Roman" w:cs="Times New Roman"/>
          <w:sz w:val="24"/>
          <w:szCs w:val="24"/>
        </w:rPr>
        <w:t xml:space="preserve">, a measure created by the United States </w:t>
      </w:r>
      <w:r w:rsidRPr="00A31CF5">
        <w:rPr>
          <w:rFonts w:ascii="Times New Roman" w:hAnsi="Times New Roman" w:cs="Times New Roman"/>
          <w:sz w:val="24"/>
          <w:szCs w:val="24"/>
        </w:rPr>
        <w:lastRenderedPageBreak/>
        <w:t>Census Bureau to organize the decadal census of the U.S. population by neighborhood.  28,000 census tracts were investigated, comprising these 500 cities</w:t>
      </w:r>
      <w:r w:rsidR="007E788F">
        <w:rPr>
          <w:rFonts w:ascii="Times New Roman" w:hAnsi="Times New Roman" w:cs="Times New Roman"/>
          <w:sz w:val="24"/>
          <w:szCs w:val="24"/>
        </w:rPr>
        <w:t xml:space="preserve"> [1]</w:t>
      </w:r>
      <w:r w:rsidRPr="00A31CF5">
        <w:rPr>
          <w:rFonts w:ascii="Times New Roman" w:hAnsi="Times New Roman" w:cs="Times New Roman"/>
          <w:sz w:val="24"/>
          <w:szCs w:val="24"/>
        </w:rPr>
        <w:t>.  The CDC cautions end users of this dataset from making any “program or policy” evaluations due to t</w:t>
      </w:r>
      <w:r w:rsidR="00A17489">
        <w:rPr>
          <w:rFonts w:ascii="Times New Roman" w:hAnsi="Times New Roman" w:cs="Times New Roman"/>
          <w:sz w:val="24"/>
          <w:szCs w:val="24"/>
        </w:rPr>
        <w:t>he BRFSS’ “small area model”</w:t>
      </w:r>
      <w:r w:rsidRPr="00A31CF5">
        <w:rPr>
          <w:rFonts w:ascii="Times New Roman" w:hAnsi="Times New Roman" w:cs="Times New Roman"/>
          <w:sz w:val="24"/>
          <w:szCs w:val="24"/>
        </w:rPr>
        <w:t>.  It is instead intended to “identify emerging health problems” and then facilitate data-rich responses to these pro</w:t>
      </w:r>
      <w:r w:rsidR="00612276">
        <w:rPr>
          <w:rFonts w:ascii="Times New Roman" w:hAnsi="Times New Roman" w:cs="Times New Roman"/>
          <w:sz w:val="24"/>
          <w:szCs w:val="24"/>
        </w:rPr>
        <w:t>blems</w:t>
      </w:r>
      <w:r w:rsidR="007E788F">
        <w:rPr>
          <w:rFonts w:ascii="Times New Roman" w:hAnsi="Times New Roman" w:cs="Times New Roman"/>
          <w:sz w:val="24"/>
          <w:szCs w:val="24"/>
        </w:rPr>
        <w:t xml:space="preserve"> [1]</w:t>
      </w:r>
      <w:r w:rsidR="00612276">
        <w:rPr>
          <w:rFonts w:ascii="Times New Roman" w:hAnsi="Times New Roman" w:cs="Times New Roman"/>
          <w:sz w:val="24"/>
          <w:szCs w:val="24"/>
        </w:rPr>
        <w:t>.</w:t>
      </w:r>
    </w:p>
    <w:p w:rsidR="002E601C" w:rsidRDefault="00F87D3D" w:rsidP="00A1165F">
      <w:pPr>
        <w:spacing w:line="480" w:lineRule="auto"/>
        <w:jc w:val="both"/>
        <w:rPr>
          <w:rFonts w:ascii="Times New Roman" w:hAnsi="Times New Roman" w:cs="Times New Roman"/>
          <w:sz w:val="24"/>
        </w:rPr>
      </w:pPr>
      <w:r>
        <w:rPr>
          <w:rFonts w:ascii="Times New Roman" w:hAnsi="Times New Roman" w:cs="Times New Roman"/>
          <w:sz w:val="24"/>
        </w:rPr>
        <w:t>Reviewing the data visualization, question one ranked states by those with the highest number of unhealthy behaviors in calendar year 2015. The top five were California, Texas, New York, and Illinois, and Florida, corresponding to population at the time of the study [2]. Question two asked for the count within each category, year-by-year. 2014 showed almost identical tallies for the health outcomes and unhealthy behaviors categories; meanwhile, 2015 showed almost identical counts for the prevention and unhealthy behaviors categories.</w:t>
      </w:r>
    </w:p>
    <w:p w:rsidR="002A61CC" w:rsidRPr="002E601C" w:rsidRDefault="00F87D3D" w:rsidP="00A1165F">
      <w:pPr>
        <w:spacing w:line="480" w:lineRule="auto"/>
        <w:jc w:val="both"/>
      </w:pPr>
      <w:r>
        <w:rPr>
          <w:rFonts w:ascii="Times New Roman" w:hAnsi="Times New Roman" w:cs="Times New Roman"/>
          <w:sz w:val="24"/>
        </w:rPr>
        <w:t>Question three considered which sub-measures could be broken out within counts of the health outcomes and prevention categories; it was found that questions of health outcome were only asked of those over the age of 65. Meanwhile, questions of prevention were asked of all adults. Question four looked at high confidence limits at the census tract scale, m</w:t>
      </w:r>
      <w:r>
        <w:rPr>
          <w:rFonts w:ascii="Times New Roman" w:hAnsi="Times New Roman" w:cs="Times New Roman"/>
          <w:sz w:val="24"/>
          <w:szCs w:val="24"/>
        </w:rPr>
        <w:t>apping the cities included within the dataset.  Question five looked at changes in confidence limits during the study interval, and found that it had increased approximately 30%. Lastly, question six provided a graphical representation of median and 1-2 standard deviations</w:t>
      </w:r>
      <w:r w:rsidR="002E601C">
        <w:rPr>
          <w:rFonts w:ascii="Times New Roman" w:hAnsi="Times New Roman" w:cs="Times New Roman"/>
          <w:sz w:val="24"/>
          <w:szCs w:val="24"/>
        </w:rPr>
        <w:t xml:space="preserve"> within each category analyzed.</w:t>
      </w:r>
    </w:p>
    <w:p w:rsidR="00A7072A" w:rsidRDefault="00A7072A" w:rsidP="00A1165F">
      <w:pPr>
        <w:widowControl w:val="0"/>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The years analyzed from the study were 2014 and 2015</w:t>
      </w:r>
      <w:r w:rsidR="00A55B1B">
        <w:rPr>
          <w:rFonts w:ascii="Times New Roman" w:hAnsi="Times New Roman" w:cs="Times New Roman"/>
          <w:sz w:val="24"/>
          <w:szCs w:val="24"/>
        </w:rPr>
        <w:t>; t</w:t>
      </w:r>
      <w:r>
        <w:rPr>
          <w:rFonts w:ascii="Times New Roman" w:hAnsi="Times New Roman" w:cs="Times New Roman"/>
          <w:sz w:val="24"/>
          <w:szCs w:val="24"/>
        </w:rPr>
        <w:t xml:space="preserve">his timeframe was characterized by </w:t>
      </w:r>
      <w:r w:rsidR="00A55B1B">
        <w:rPr>
          <w:rFonts w:ascii="Times New Roman" w:hAnsi="Times New Roman" w:cs="Times New Roman"/>
          <w:sz w:val="24"/>
          <w:szCs w:val="24"/>
        </w:rPr>
        <w:t xml:space="preserve">the first full years of implementation of the Patient Protection and Affordable Care Act (PPACA). </w:t>
      </w:r>
      <w:r w:rsidR="00AF1ECB">
        <w:rPr>
          <w:rFonts w:ascii="Times New Roman" w:hAnsi="Times New Roman" w:cs="Times New Roman"/>
          <w:sz w:val="24"/>
          <w:szCs w:val="24"/>
        </w:rPr>
        <w:t xml:space="preserve"> The PPACA represented the largest </w:t>
      </w:r>
      <w:r w:rsidR="00C0267A">
        <w:rPr>
          <w:rFonts w:ascii="Times New Roman" w:hAnsi="Times New Roman" w:cs="Times New Roman"/>
          <w:sz w:val="24"/>
          <w:szCs w:val="24"/>
        </w:rPr>
        <w:t xml:space="preserve">single </w:t>
      </w:r>
      <w:r w:rsidR="00AF1ECB">
        <w:rPr>
          <w:rFonts w:ascii="Times New Roman" w:hAnsi="Times New Roman" w:cs="Times New Roman"/>
          <w:sz w:val="24"/>
          <w:szCs w:val="24"/>
        </w:rPr>
        <w:t xml:space="preserve">expansion of private health insurance coverage in United States history. It also expanded medical coverage for low-income Americans via the </w:t>
      </w:r>
      <w:r w:rsidR="001F5CD1">
        <w:rPr>
          <w:rFonts w:ascii="Times New Roman" w:hAnsi="Times New Roman" w:cs="Times New Roman"/>
          <w:sz w:val="24"/>
          <w:szCs w:val="24"/>
        </w:rPr>
        <w:t xml:space="preserve">joint </w:t>
      </w:r>
      <w:r w:rsidR="001F5CD1">
        <w:rPr>
          <w:rFonts w:ascii="Times New Roman" w:hAnsi="Times New Roman" w:cs="Times New Roman"/>
          <w:sz w:val="24"/>
          <w:szCs w:val="24"/>
        </w:rPr>
        <w:lastRenderedPageBreak/>
        <w:t>federal-state “</w:t>
      </w:r>
      <w:r w:rsidR="00AF1ECB">
        <w:rPr>
          <w:rFonts w:ascii="Times New Roman" w:hAnsi="Times New Roman" w:cs="Times New Roman"/>
          <w:sz w:val="24"/>
          <w:szCs w:val="24"/>
        </w:rPr>
        <w:t>MedicAid</w:t>
      </w:r>
      <w:r w:rsidR="001F5CD1">
        <w:rPr>
          <w:rFonts w:ascii="Times New Roman" w:hAnsi="Times New Roman" w:cs="Times New Roman"/>
          <w:sz w:val="24"/>
          <w:szCs w:val="24"/>
        </w:rPr>
        <w:t>” program for childless adults and other previously ineligible populations for the first time</w:t>
      </w:r>
      <w:r w:rsidR="001A352A">
        <w:rPr>
          <w:rFonts w:ascii="Times New Roman" w:hAnsi="Times New Roman" w:cs="Times New Roman"/>
          <w:sz w:val="24"/>
          <w:szCs w:val="24"/>
        </w:rPr>
        <w:t xml:space="preserve"> [3]</w:t>
      </w:r>
      <w:r w:rsidR="001F5CD1">
        <w:rPr>
          <w:rFonts w:ascii="Times New Roman" w:hAnsi="Times New Roman" w:cs="Times New Roman"/>
          <w:sz w:val="24"/>
          <w:szCs w:val="24"/>
        </w:rPr>
        <w:t>.</w:t>
      </w:r>
      <w:r w:rsidR="00AF1ECB">
        <w:rPr>
          <w:rFonts w:ascii="Times New Roman" w:hAnsi="Times New Roman" w:cs="Times New Roman"/>
          <w:sz w:val="24"/>
          <w:szCs w:val="24"/>
        </w:rPr>
        <w:t xml:space="preserve"> </w:t>
      </w:r>
    </w:p>
    <w:p w:rsidR="00B262F9" w:rsidRDefault="00B262F9" w:rsidP="00A1165F">
      <w:pPr>
        <w:widowControl w:val="0"/>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Based on the 2014 and 2015 study findings (</w:t>
      </w:r>
      <w:r w:rsidR="00BD0E04">
        <w:rPr>
          <w:rFonts w:ascii="Times New Roman" w:hAnsi="Times New Roman" w:cs="Times New Roman"/>
          <w:sz w:val="24"/>
          <w:szCs w:val="24"/>
        </w:rPr>
        <w:t>Figure below</w:t>
      </w:r>
      <w:r w:rsidRPr="00B262F9">
        <w:rPr>
          <w:rFonts w:ascii="Times New Roman" w:hAnsi="Times New Roman" w:cs="Times New Roman"/>
          <w:sz w:val="24"/>
          <w:szCs w:val="24"/>
        </w:rPr>
        <w:t>)</w:t>
      </w:r>
      <w:r w:rsidR="00BD0E04">
        <w:rPr>
          <w:rFonts w:ascii="Times New Roman" w:hAnsi="Times New Roman" w:cs="Times New Roman"/>
          <w:sz w:val="24"/>
          <w:szCs w:val="24"/>
        </w:rPr>
        <w:t>,</w:t>
      </w:r>
      <w:r>
        <w:rPr>
          <w:rFonts w:ascii="Times New Roman" w:hAnsi="Times New Roman" w:cs="Times New Roman"/>
          <w:sz w:val="24"/>
          <w:szCs w:val="24"/>
        </w:rPr>
        <w:t xml:space="preserve"> preventive events decreased</w:t>
      </w:r>
      <w:r w:rsidR="008A43D6">
        <w:rPr>
          <w:rFonts w:ascii="Times New Roman" w:hAnsi="Times New Roman" w:cs="Times New Roman"/>
          <w:sz w:val="24"/>
          <w:szCs w:val="24"/>
        </w:rPr>
        <w:t xml:space="preserve"> by about 50%</w:t>
      </w:r>
      <w:r>
        <w:rPr>
          <w:rFonts w:ascii="Times New Roman" w:hAnsi="Times New Roman" w:cs="Times New Roman"/>
          <w:sz w:val="24"/>
          <w:szCs w:val="24"/>
        </w:rPr>
        <w:t xml:space="preserve"> year-over-year.  This is surprising</w:t>
      </w:r>
      <w:r w:rsidR="001F5CD1">
        <w:rPr>
          <w:rFonts w:ascii="Times New Roman" w:hAnsi="Times New Roman" w:cs="Times New Roman"/>
          <w:sz w:val="24"/>
          <w:szCs w:val="24"/>
        </w:rPr>
        <w:t xml:space="preserve"> in light of PPACA’s expansion of health coverage to</w:t>
      </w:r>
      <w:r w:rsidR="00DA7BC0">
        <w:rPr>
          <w:rFonts w:ascii="Times New Roman" w:hAnsi="Times New Roman" w:cs="Times New Roman"/>
          <w:sz w:val="24"/>
          <w:szCs w:val="24"/>
        </w:rPr>
        <w:t xml:space="preserve"> an estimated</w:t>
      </w:r>
      <w:r w:rsidR="001F5CD1">
        <w:rPr>
          <w:rFonts w:ascii="Times New Roman" w:hAnsi="Times New Roman" w:cs="Times New Roman"/>
          <w:sz w:val="24"/>
          <w:szCs w:val="24"/>
        </w:rPr>
        <w:t xml:space="preserve"> </w:t>
      </w:r>
      <w:r w:rsidR="00DA7BC0">
        <w:rPr>
          <w:rFonts w:ascii="Times New Roman" w:hAnsi="Times New Roman" w:cs="Times New Roman"/>
          <w:sz w:val="24"/>
          <w:szCs w:val="24"/>
        </w:rPr>
        <w:t xml:space="preserve">17 million </w:t>
      </w:r>
      <w:r w:rsidR="001F5CD1">
        <w:rPr>
          <w:rFonts w:ascii="Times New Roman" w:hAnsi="Times New Roman" w:cs="Times New Roman"/>
          <w:sz w:val="24"/>
          <w:szCs w:val="24"/>
        </w:rPr>
        <w:t>previously uncovered individuals in the United Stat</w:t>
      </w:r>
      <w:r w:rsidR="001A352A">
        <w:rPr>
          <w:rFonts w:ascii="Times New Roman" w:hAnsi="Times New Roman" w:cs="Times New Roman"/>
          <w:sz w:val="24"/>
          <w:szCs w:val="24"/>
        </w:rPr>
        <w:t>es [3]</w:t>
      </w:r>
      <w:r w:rsidR="001F5CD1">
        <w:rPr>
          <w:rFonts w:ascii="Times New Roman" w:hAnsi="Times New Roman" w:cs="Times New Roman"/>
          <w:sz w:val="24"/>
          <w:szCs w:val="24"/>
        </w:rPr>
        <w:t xml:space="preserve">. </w:t>
      </w:r>
      <w:r w:rsidR="00DA7BC0">
        <w:rPr>
          <w:rFonts w:ascii="Times New Roman" w:hAnsi="Times New Roman" w:cs="Times New Roman"/>
          <w:sz w:val="24"/>
          <w:szCs w:val="24"/>
        </w:rPr>
        <w:t>This number was artificially limi</w:t>
      </w:r>
      <w:r w:rsidR="00C0267A">
        <w:rPr>
          <w:rFonts w:ascii="Times New Roman" w:hAnsi="Times New Roman" w:cs="Times New Roman"/>
          <w:sz w:val="24"/>
          <w:szCs w:val="24"/>
        </w:rPr>
        <w:t>ted by subsequent judicial</w:t>
      </w:r>
      <w:r w:rsidR="00DA7BC0">
        <w:rPr>
          <w:rFonts w:ascii="Times New Roman" w:hAnsi="Times New Roman" w:cs="Times New Roman"/>
          <w:sz w:val="24"/>
          <w:szCs w:val="24"/>
        </w:rPr>
        <w:t xml:space="preserve"> rulings that allowed </w:t>
      </w:r>
      <w:r w:rsidR="0015180D">
        <w:rPr>
          <w:rFonts w:ascii="Times New Roman" w:hAnsi="Times New Roman" w:cs="Times New Roman"/>
          <w:sz w:val="24"/>
          <w:szCs w:val="24"/>
        </w:rPr>
        <w:t>many Republican-controlled</w:t>
      </w:r>
      <w:r w:rsidR="00C0267A">
        <w:rPr>
          <w:rFonts w:ascii="Times New Roman" w:hAnsi="Times New Roman" w:cs="Times New Roman"/>
          <w:sz w:val="24"/>
          <w:szCs w:val="24"/>
        </w:rPr>
        <w:t xml:space="preserve"> states to decline </w:t>
      </w:r>
      <w:r w:rsidR="00DA7BC0">
        <w:rPr>
          <w:rFonts w:ascii="Times New Roman" w:hAnsi="Times New Roman" w:cs="Times New Roman"/>
          <w:sz w:val="24"/>
          <w:szCs w:val="24"/>
        </w:rPr>
        <w:t xml:space="preserve">to extend </w:t>
      </w:r>
      <w:proofErr w:type="spellStart"/>
      <w:r w:rsidR="00DA7BC0">
        <w:rPr>
          <w:rFonts w:ascii="Times New Roman" w:hAnsi="Times New Roman" w:cs="Times New Roman"/>
          <w:sz w:val="24"/>
          <w:szCs w:val="24"/>
        </w:rPr>
        <w:t>MedicAid</w:t>
      </w:r>
      <w:proofErr w:type="spellEnd"/>
      <w:r w:rsidR="00DA7BC0">
        <w:rPr>
          <w:rFonts w:ascii="Times New Roman" w:hAnsi="Times New Roman" w:cs="Times New Roman"/>
          <w:sz w:val="24"/>
          <w:szCs w:val="24"/>
        </w:rPr>
        <w:t xml:space="preserve"> </w:t>
      </w:r>
      <w:r w:rsidR="0015180D">
        <w:rPr>
          <w:rFonts w:ascii="Times New Roman" w:hAnsi="Times New Roman" w:cs="Times New Roman"/>
          <w:sz w:val="24"/>
          <w:szCs w:val="24"/>
        </w:rPr>
        <w:t xml:space="preserve">the way many Democratic-controlled states </w:t>
      </w:r>
      <w:r w:rsidR="00C0267A">
        <w:rPr>
          <w:rFonts w:ascii="Times New Roman" w:hAnsi="Times New Roman" w:cs="Times New Roman"/>
          <w:sz w:val="24"/>
          <w:szCs w:val="24"/>
        </w:rPr>
        <w:t xml:space="preserve">eventually </w:t>
      </w:r>
      <w:r w:rsidR="0015180D">
        <w:rPr>
          <w:rFonts w:ascii="Times New Roman" w:hAnsi="Times New Roman" w:cs="Times New Roman"/>
          <w:sz w:val="24"/>
          <w:szCs w:val="24"/>
        </w:rPr>
        <w:t>did.</w:t>
      </w:r>
    </w:p>
    <w:p w:rsidR="00B262F9" w:rsidRDefault="00B262F9" w:rsidP="00A1165F">
      <w:pPr>
        <w:widowControl w:val="0"/>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Also deteriorating, un</w:t>
      </w:r>
      <w:r w:rsidR="008A43D6">
        <w:rPr>
          <w:rFonts w:ascii="Times New Roman" w:hAnsi="Times New Roman" w:cs="Times New Roman"/>
          <w:sz w:val="24"/>
          <w:szCs w:val="24"/>
        </w:rPr>
        <w:t>healthy behaviors approximately quadrupled</w:t>
      </w:r>
      <w:r>
        <w:rPr>
          <w:rFonts w:ascii="Times New Roman" w:hAnsi="Times New Roman" w:cs="Times New Roman"/>
          <w:sz w:val="24"/>
          <w:szCs w:val="24"/>
        </w:rPr>
        <w:t xml:space="preserve"> from 2014 to 2015.  One possible explanation for this observation, a deteriorating economic climate, does not comport with the fact that economic and job growth were improving during this time.  It is unclear whether a rising number of MedicAid patients entering th</w:t>
      </w:r>
      <w:r w:rsidR="00C0267A">
        <w:rPr>
          <w:rFonts w:ascii="Times New Roman" w:hAnsi="Times New Roman" w:cs="Times New Roman"/>
          <w:sz w:val="24"/>
          <w:szCs w:val="24"/>
        </w:rPr>
        <w:t>at program affected the BRFSS’ count</w:t>
      </w:r>
      <w:r>
        <w:rPr>
          <w:rFonts w:ascii="Times New Roman" w:hAnsi="Times New Roman" w:cs="Times New Roman"/>
          <w:sz w:val="24"/>
          <w:szCs w:val="24"/>
        </w:rPr>
        <w:t xml:space="preserve">s significantly </w:t>
      </w:r>
      <w:r w:rsidR="00C0267A">
        <w:rPr>
          <w:rFonts w:ascii="Times New Roman" w:hAnsi="Times New Roman" w:cs="Times New Roman"/>
          <w:sz w:val="24"/>
          <w:szCs w:val="24"/>
        </w:rPr>
        <w:t xml:space="preserve">in such a way as </w:t>
      </w:r>
      <w:r w:rsidR="00BD0E04">
        <w:rPr>
          <w:rFonts w:ascii="Times New Roman" w:hAnsi="Times New Roman" w:cs="Times New Roman"/>
          <w:sz w:val="24"/>
          <w:szCs w:val="24"/>
        </w:rPr>
        <w:t>to</w:t>
      </w:r>
      <w:r>
        <w:rPr>
          <w:rFonts w:ascii="Times New Roman" w:hAnsi="Times New Roman" w:cs="Times New Roman"/>
          <w:sz w:val="24"/>
          <w:szCs w:val="24"/>
        </w:rPr>
        <w:t xml:space="preserve"> cause this </w:t>
      </w:r>
      <w:r w:rsidR="00C0267A">
        <w:rPr>
          <w:rFonts w:ascii="Times New Roman" w:hAnsi="Times New Roman" w:cs="Times New Roman"/>
          <w:sz w:val="24"/>
          <w:szCs w:val="24"/>
        </w:rPr>
        <w:t>(</w:t>
      </w:r>
      <w:r>
        <w:rPr>
          <w:rFonts w:ascii="Times New Roman" w:hAnsi="Times New Roman" w:cs="Times New Roman"/>
          <w:sz w:val="24"/>
          <w:szCs w:val="24"/>
        </w:rPr>
        <w:t>otherwise</w:t>
      </w:r>
      <w:r w:rsidR="00C0267A">
        <w:rPr>
          <w:rFonts w:ascii="Times New Roman" w:hAnsi="Times New Roman" w:cs="Times New Roman"/>
          <w:sz w:val="24"/>
          <w:szCs w:val="24"/>
        </w:rPr>
        <w:t>,</w:t>
      </w:r>
      <w:r>
        <w:rPr>
          <w:rFonts w:ascii="Times New Roman" w:hAnsi="Times New Roman" w:cs="Times New Roman"/>
          <w:sz w:val="24"/>
          <w:szCs w:val="24"/>
        </w:rPr>
        <w:t xml:space="preserve"> unexplained</w:t>
      </w:r>
      <w:r w:rsidR="00C0267A">
        <w:rPr>
          <w:rFonts w:ascii="Times New Roman" w:hAnsi="Times New Roman" w:cs="Times New Roman"/>
          <w:sz w:val="24"/>
          <w:szCs w:val="24"/>
        </w:rPr>
        <w:t>)</w:t>
      </w:r>
      <w:r>
        <w:rPr>
          <w:rFonts w:ascii="Times New Roman" w:hAnsi="Times New Roman" w:cs="Times New Roman"/>
          <w:sz w:val="24"/>
          <w:szCs w:val="24"/>
        </w:rPr>
        <w:t xml:space="preserve"> downward trend.</w:t>
      </w:r>
    </w:p>
    <w:p w:rsidR="00B262F9" w:rsidRDefault="00790156" w:rsidP="00A1165F">
      <w:pPr>
        <w:widowControl w:val="0"/>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B262F9">
        <w:rPr>
          <w:rFonts w:ascii="Times New Roman" w:hAnsi="Times New Roman" w:cs="Times New Roman"/>
          <w:sz w:val="24"/>
          <w:szCs w:val="24"/>
        </w:rPr>
        <w:t>he overall number of health outcomes increased markedly, by a factor of about 1</w:t>
      </w:r>
      <w:r w:rsidR="008A43D6">
        <w:rPr>
          <w:rFonts w:ascii="Times New Roman" w:hAnsi="Times New Roman" w:cs="Times New Roman"/>
          <w:sz w:val="24"/>
          <w:szCs w:val="24"/>
        </w:rPr>
        <w:t>2.5</w:t>
      </w:r>
      <w:r w:rsidR="00B262F9">
        <w:rPr>
          <w:rFonts w:ascii="Times New Roman" w:hAnsi="Times New Roman" w:cs="Times New Roman"/>
          <w:sz w:val="24"/>
          <w:szCs w:val="24"/>
        </w:rPr>
        <w:t xml:space="preserve">.  This may </w:t>
      </w:r>
      <w:r w:rsidR="00C0267A">
        <w:rPr>
          <w:rFonts w:ascii="Times New Roman" w:hAnsi="Times New Roman" w:cs="Times New Roman"/>
          <w:sz w:val="24"/>
          <w:szCs w:val="24"/>
        </w:rPr>
        <w:t xml:space="preserve">have </w:t>
      </w:r>
      <w:r w:rsidR="00B262F9">
        <w:rPr>
          <w:rFonts w:ascii="Times New Roman" w:hAnsi="Times New Roman" w:cs="Times New Roman"/>
          <w:sz w:val="24"/>
          <w:szCs w:val="24"/>
        </w:rPr>
        <w:t>be</w:t>
      </w:r>
      <w:r w:rsidR="00C0267A">
        <w:rPr>
          <w:rFonts w:ascii="Times New Roman" w:hAnsi="Times New Roman" w:cs="Times New Roman"/>
          <w:sz w:val="24"/>
          <w:szCs w:val="24"/>
        </w:rPr>
        <w:t>en</w:t>
      </w:r>
      <w:r w:rsidR="00B262F9">
        <w:rPr>
          <w:rFonts w:ascii="Times New Roman" w:hAnsi="Times New Roman" w:cs="Times New Roman"/>
          <w:sz w:val="24"/>
          <w:szCs w:val="24"/>
        </w:rPr>
        <w:t xml:space="preserve"> due to the rising number of patients entering the insurance and/or hospital space due to the ACA’s expanding pool of covered individuals through both the MedicAid and exchange populations.  This increase may then explain </w:t>
      </w:r>
      <w:r w:rsidR="00BD0E04">
        <w:rPr>
          <w:rFonts w:ascii="Times New Roman" w:hAnsi="Times New Roman" w:cs="Times New Roman"/>
          <w:sz w:val="24"/>
          <w:szCs w:val="24"/>
        </w:rPr>
        <w:t>all</w:t>
      </w:r>
      <w:r w:rsidR="00B262F9">
        <w:rPr>
          <w:rFonts w:ascii="Times New Roman" w:hAnsi="Times New Roman" w:cs="Times New Roman"/>
          <w:sz w:val="24"/>
          <w:szCs w:val="24"/>
        </w:rPr>
        <w:t xml:space="preserve"> the observed increases in unhealthy behaviors, but it does not explain the decrease in prevention.  As-yet-unknown complicating factors may be at play here.</w:t>
      </w:r>
    </w:p>
    <w:p w:rsidR="00AF2BF2" w:rsidRDefault="00D64030" w:rsidP="00A1165F">
      <w:pPr>
        <w:widowControl w:val="0"/>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BRFSS carries significance for a variety of reasons. Its target of analysis is health outcomes in America, and therefore shines a spotlight on the cost-intensive problem of chronic illness. According to the RAND Corporation, 60% of American adults live with at least one chronic illness [4]; 42% have more than one such condition simultaneously. </w:t>
      </w:r>
      <w:r w:rsidR="002E29CB">
        <w:rPr>
          <w:rFonts w:ascii="Times New Roman" w:hAnsi="Times New Roman" w:cs="Times New Roman"/>
          <w:sz w:val="24"/>
          <w:szCs w:val="24"/>
        </w:rPr>
        <w:t xml:space="preserve">The most common chronic disease </w:t>
      </w:r>
      <w:r w:rsidR="002E29CB">
        <w:rPr>
          <w:rFonts w:ascii="Times New Roman" w:hAnsi="Times New Roman" w:cs="Times New Roman"/>
          <w:sz w:val="24"/>
          <w:szCs w:val="24"/>
        </w:rPr>
        <w:lastRenderedPageBreak/>
        <w:t xml:space="preserve">diagnoses include cardiovascular disease, stroke, cancer, type II diabetes, and obesity [5]. </w:t>
      </w:r>
      <w:r w:rsidR="00366611">
        <w:rPr>
          <w:rFonts w:ascii="Times New Roman" w:hAnsi="Times New Roman" w:cs="Times New Roman"/>
          <w:sz w:val="24"/>
          <w:szCs w:val="24"/>
        </w:rPr>
        <w:t xml:space="preserve">The most common of these is cardiovascular </w:t>
      </w:r>
      <w:r w:rsidR="00C64539">
        <w:rPr>
          <w:rFonts w:ascii="Times New Roman" w:hAnsi="Times New Roman" w:cs="Times New Roman"/>
          <w:sz w:val="24"/>
          <w:szCs w:val="24"/>
        </w:rPr>
        <w:t xml:space="preserve">disease, while obesity is increasing in prevalence most quickly [5]. </w:t>
      </w:r>
      <w:r w:rsidR="007C5775">
        <w:rPr>
          <w:rFonts w:ascii="Times New Roman" w:hAnsi="Times New Roman" w:cs="Times New Roman"/>
          <w:sz w:val="24"/>
          <w:szCs w:val="24"/>
        </w:rPr>
        <w:t>30 million adults have a staggerin</w:t>
      </w:r>
      <w:r w:rsidR="00AF2BF2">
        <w:rPr>
          <w:rFonts w:ascii="Times New Roman" w:hAnsi="Times New Roman" w:cs="Times New Roman"/>
          <w:sz w:val="24"/>
          <w:szCs w:val="24"/>
        </w:rPr>
        <w:t>g five or more such conditions.</w:t>
      </w:r>
    </w:p>
    <w:p w:rsidR="00790156" w:rsidRDefault="007C5775" w:rsidP="00A1165F">
      <w:pPr>
        <w:widowControl w:val="0"/>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This final cohort accounts for over 40% of all health care spending</w:t>
      </w:r>
      <w:r w:rsidR="00776CF3">
        <w:rPr>
          <w:rFonts w:ascii="Times New Roman" w:hAnsi="Times New Roman" w:cs="Times New Roman"/>
          <w:sz w:val="24"/>
          <w:szCs w:val="24"/>
        </w:rPr>
        <w:t xml:space="preserve"> [4]</w:t>
      </w:r>
      <w:r>
        <w:rPr>
          <w:rFonts w:ascii="Times New Roman" w:hAnsi="Times New Roman" w:cs="Times New Roman"/>
          <w:sz w:val="24"/>
          <w:szCs w:val="24"/>
        </w:rPr>
        <w:t>.</w:t>
      </w:r>
      <w:r w:rsidR="00776CF3">
        <w:rPr>
          <w:rFonts w:ascii="Times New Roman" w:hAnsi="Times New Roman" w:cs="Times New Roman"/>
          <w:sz w:val="24"/>
          <w:szCs w:val="24"/>
        </w:rPr>
        <w:t xml:space="preserve"> In fact, 70% of all deaths in the United States were the result of chronic conditions [5]. Related annual health spending totaled $347 billion at the open of the decade, representing almost 90% of all health care costs.</w:t>
      </w:r>
      <w:r w:rsidR="00D80A93">
        <w:rPr>
          <w:rFonts w:ascii="Times New Roman" w:hAnsi="Times New Roman" w:cs="Times New Roman"/>
          <w:sz w:val="24"/>
          <w:szCs w:val="24"/>
        </w:rPr>
        <w:t xml:space="preserve"> These totals would be even higher, were it not for the fact that 30% of uninsured patients do not have sufficient funds to pay for their treatments.</w:t>
      </w:r>
      <w:r w:rsidR="00356BF6">
        <w:rPr>
          <w:rFonts w:ascii="Times New Roman" w:hAnsi="Times New Roman" w:cs="Times New Roman"/>
          <w:sz w:val="24"/>
          <w:szCs w:val="24"/>
        </w:rPr>
        <w:t xml:space="preserve"> If America wants to get a handle on both its existing deficit problem, and debt overhang, addressing such gaps in the health care system will go a long way towards restraining costs. In turn, the people of the country will become healthier, and its future economic outlook will become brighter, a clear win-win that should be central to any future policy priorities.</w:t>
      </w:r>
    </w:p>
    <w:p w:rsidR="00B35FFE" w:rsidRDefault="001F5CD1" w:rsidP="00B262F9">
      <w:pPr>
        <w:widowControl w:val="0"/>
        <w:autoSpaceDE w:val="0"/>
        <w:autoSpaceDN w:val="0"/>
        <w:adjustRightInd w:val="0"/>
        <w:spacing w:line="480" w:lineRule="auto"/>
        <w:jc w:val="both"/>
        <w:rPr>
          <w:rFonts w:ascii="Times New Roman" w:hAnsi="Times New Roman" w:cs="Times New Roman"/>
          <w:sz w:val="24"/>
          <w:szCs w:val="24"/>
        </w:rPr>
      </w:pPr>
      <w:r>
        <w:rPr>
          <w:noProof/>
        </w:rPr>
        <w:drawing>
          <wp:inline distT="0" distB="0" distL="0" distR="0" wp14:anchorId="7F0C1249" wp14:editId="0D26781A">
            <wp:extent cx="6057852" cy="372885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65124" cy="3733328"/>
                    </a:xfrm>
                    <a:prstGeom prst="rect">
                      <a:avLst/>
                    </a:prstGeom>
                  </pic:spPr>
                </pic:pic>
              </a:graphicData>
            </a:graphic>
          </wp:inline>
        </w:drawing>
      </w:r>
    </w:p>
    <w:p w:rsidR="00CA6F8D" w:rsidRPr="00CA6F8D" w:rsidRDefault="00CA6F8D" w:rsidP="00CA6F8D">
      <w:pPr>
        <w:rPr>
          <w:rFonts w:ascii="Times New Roman" w:hAnsi="Times New Roman" w:cs="Times New Roman"/>
          <w:b/>
          <w:sz w:val="24"/>
          <w:szCs w:val="24"/>
        </w:rPr>
      </w:pPr>
      <w:r w:rsidRPr="00CA6F8D">
        <w:rPr>
          <w:rFonts w:ascii="Times New Roman" w:hAnsi="Times New Roman" w:cs="Times New Roman"/>
          <w:b/>
          <w:sz w:val="24"/>
          <w:szCs w:val="24"/>
        </w:rPr>
        <w:lastRenderedPageBreak/>
        <w:t>References</w:t>
      </w:r>
    </w:p>
    <w:p w:rsidR="00CA6F8D" w:rsidRPr="00A1165F" w:rsidRDefault="00CA6F8D" w:rsidP="00CA6F8D">
      <w:pPr>
        <w:spacing w:line="480" w:lineRule="auto"/>
        <w:jc w:val="both"/>
        <w:rPr>
          <w:rFonts w:ascii="Times New Roman" w:hAnsi="Times New Roman" w:cs="Times New Roman"/>
          <w:sz w:val="24"/>
          <w:szCs w:val="24"/>
        </w:rPr>
      </w:pPr>
      <w:r w:rsidRPr="00A1165F">
        <w:rPr>
          <w:rFonts w:ascii="Times New Roman" w:hAnsi="Times New Roman" w:cs="Times New Roman"/>
          <w:sz w:val="24"/>
          <w:szCs w:val="24"/>
        </w:rPr>
        <w:t xml:space="preserve">[1] </w:t>
      </w:r>
      <w:hyperlink r:id="rId30" w:history="1">
        <w:r w:rsidRPr="00A1165F">
          <w:rPr>
            <w:rStyle w:val="Hyperlink"/>
            <w:rFonts w:ascii="Times New Roman" w:hAnsi="Times New Roman" w:cs="Times New Roman"/>
            <w:sz w:val="24"/>
            <w:szCs w:val="24"/>
            <w:shd w:val="clear" w:color="auto" w:fill="FFFFFF"/>
          </w:rPr>
          <w:t>https://www.cdc.gov/500cities/methodology.htm</w:t>
        </w:r>
      </w:hyperlink>
    </w:p>
    <w:p w:rsidR="00CA6F8D" w:rsidRPr="00A1165F" w:rsidRDefault="00CA6F8D" w:rsidP="00CA6F8D">
      <w:pPr>
        <w:shd w:val="clear" w:color="auto" w:fill="FFFFFF"/>
        <w:spacing w:before="100" w:beforeAutospacing="1" w:after="100" w:afterAutospacing="1" w:line="480" w:lineRule="auto"/>
        <w:jc w:val="both"/>
        <w:rPr>
          <w:rFonts w:ascii="Times New Roman" w:hAnsi="Times New Roman" w:cs="Times New Roman"/>
          <w:sz w:val="24"/>
          <w:szCs w:val="24"/>
        </w:rPr>
      </w:pPr>
      <w:r w:rsidRPr="00A1165F">
        <w:rPr>
          <w:rFonts w:ascii="Times New Roman" w:hAnsi="Times New Roman" w:cs="Times New Roman"/>
          <w:sz w:val="24"/>
          <w:szCs w:val="24"/>
        </w:rPr>
        <w:t xml:space="preserve">[2] </w:t>
      </w:r>
      <w:hyperlink r:id="rId31" w:history="1">
        <w:r w:rsidRPr="00A1165F">
          <w:rPr>
            <w:rStyle w:val="Hyperlink"/>
            <w:rFonts w:ascii="Times New Roman" w:hAnsi="Times New Roman" w:cs="Times New Roman"/>
            <w:sz w:val="24"/>
            <w:szCs w:val="24"/>
          </w:rPr>
          <w:t>https://en.wikipedia.org/wiki/List_of_U.S._states_and_territories_by_population</w:t>
        </w:r>
      </w:hyperlink>
    </w:p>
    <w:p w:rsidR="00CA6F8D" w:rsidRDefault="00CA6F8D" w:rsidP="00CA6F8D">
      <w:pPr>
        <w:shd w:val="clear" w:color="auto" w:fill="FFFFFF"/>
        <w:spacing w:before="100" w:beforeAutospacing="1" w:after="100" w:afterAutospacing="1" w:line="480" w:lineRule="auto"/>
        <w:jc w:val="both"/>
        <w:rPr>
          <w:rFonts w:ascii="Times New Roman" w:hAnsi="Times New Roman" w:cs="Times New Roman"/>
          <w:sz w:val="24"/>
          <w:szCs w:val="24"/>
        </w:rPr>
      </w:pPr>
      <w:r w:rsidRPr="00A1165F">
        <w:rPr>
          <w:rFonts w:ascii="Times New Roman" w:hAnsi="Times New Roman" w:cs="Times New Roman"/>
          <w:sz w:val="24"/>
          <w:szCs w:val="24"/>
        </w:rPr>
        <w:t>[3]</w:t>
      </w:r>
      <w:hyperlink r:id="rId32" w:history="1">
        <w:r w:rsidRPr="00A1165F">
          <w:rPr>
            <w:rStyle w:val="Hyperlink"/>
            <w:rFonts w:ascii="Times New Roman" w:hAnsi="Times New Roman" w:cs="Times New Roman"/>
            <w:sz w:val="24"/>
            <w:szCs w:val="24"/>
          </w:rPr>
          <w:t>https://www.cbpp.org/research/how-health-reforms-medicaid-expansion-will-impact-state-budgets</w:t>
        </w:r>
      </w:hyperlink>
    </w:p>
    <w:p w:rsidR="00CA6F8D" w:rsidRDefault="00CA6F8D" w:rsidP="00CA6F8D">
      <w:pPr>
        <w:shd w:val="clear" w:color="auto" w:fill="FFFFFF"/>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[4]</w:t>
      </w:r>
      <w:hyperlink r:id="rId33" w:history="1">
        <w:r w:rsidRPr="00DF5D07">
          <w:rPr>
            <w:rStyle w:val="Hyperlink"/>
            <w:rFonts w:ascii="Times New Roman" w:hAnsi="Times New Roman" w:cs="Times New Roman"/>
            <w:sz w:val="24"/>
            <w:szCs w:val="24"/>
          </w:rPr>
          <w:t>https://www.rand.org/blog/rand-review/2017/07/chronic-conditions-in-america-price-and-prevalence.html</w:t>
        </w:r>
      </w:hyperlink>
      <w:bookmarkStart w:id="1" w:name="_GoBack"/>
      <w:bookmarkEnd w:id="1"/>
    </w:p>
    <w:p w:rsidR="00CA6F8D" w:rsidRDefault="00CA6F8D" w:rsidP="00CA6F8D">
      <w:pPr>
        <w:shd w:val="clear" w:color="auto" w:fill="FFFFFF"/>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[5]</w:t>
      </w:r>
      <w:hyperlink r:id="rId34" w:history="1">
        <w:r w:rsidRPr="00DF5D07">
          <w:rPr>
            <w:rStyle w:val="Hyperlink"/>
            <w:rFonts w:ascii="Times New Roman" w:hAnsi="Times New Roman" w:cs="Times New Roman"/>
            <w:sz w:val="24"/>
            <w:szCs w:val="24"/>
          </w:rPr>
          <w:t>https://www.huffingtonpost.com/entry/americas-chronic-illness-crisis_us_577fcd82e4b05b4c02fc5a3a</w:t>
        </w:r>
      </w:hyperlink>
    </w:p>
    <w:p w:rsidR="00AF2BF2" w:rsidRPr="00CA6F8D" w:rsidRDefault="00AF2BF2" w:rsidP="00CA6F8D">
      <w:pPr>
        <w:rPr>
          <w:rFonts w:ascii="Times New Roman" w:hAnsi="Times New Roman" w:cs="Times New Roman"/>
          <w:sz w:val="24"/>
          <w:szCs w:val="24"/>
        </w:rPr>
      </w:pPr>
    </w:p>
    <w:sectPr w:rsidR="00AF2BF2" w:rsidRPr="00CA6F8D" w:rsidSect="00CF21FB">
      <w:headerReference w:type="default" r:id="rId35"/>
      <w:footerReference w:type="default" r:id="rId36"/>
      <w:pgSz w:w="12240" w:h="15840"/>
      <w:pgMar w:top="1440" w:right="126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4BB6" w:rsidRDefault="00C44BB6" w:rsidP="003F1D57">
      <w:pPr>
        <w:spacing w:after="0" w:line="240" w:lineRule="auto"/>
      </w:pPr>
      <w:r>
        <w:separator/>
      </w:r>
    </w:p>
  </w:endnote>
  <w:endnote w:type="continuationSeparator" w:id="0">
    <w:p w:rsidR="00C44BB6" w:rsidRDefault="00C44BB6" w:rsidP="003F1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6611" w:rsidRDefault="00366611">
    <w:pPr>
      <w:pStyle w:val="Footer"/>
      <w:jc w:val="right"/>
    </w:pPr>
    <w:r>
      <w:t>500 Cities Local Data for Better Health Pg:</w:t>
    </w:r>
    <w:sdt>
      <w:sdtPr>
        <w:id w:val="-78905585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A6F8D">
          <w:rPr>
            <w:noProof/>
          </w:rPr>
          <w:t>14</w:t>
        </w:r>
        <w:r>
          <w:rPr>
            <w:noProof/>
          </w:rPr>
          <w:fldChar w:fldCharType="end"/>
        </w:r>
      </w:sdtContent>
    </w:sdt>
  </w:p>
  <w:p w:rsidR="00366611" w:rsidRDefault="00366611" w:rsidP="003F1D5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4BB6" w:rsidRDefault="00C44BB6" w:rsidP="003F1D57">
      <w:pPr>
        <w:spacing w:after="0" w:line="240" w:lineRule="auto"/>
      </w:pPr>
      <w:r>
        <w:separator/>
      </w:r>
    </w:p>
  </w:footnote>
  <w:footnote w:type="continuationSeparator" w:id="0">
    <w:p w:rsidR="00C44BB6" w:rsidRDefault="00C44BB6" w:rsidP="003F1D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6611" w:rsidRDefault="00366611" w:rsidP="003F1D57">
    <w:pPr>
      <w:pStyle w:val="Header"/>
      <w:jc w:val="right"/>
    </w:pPr>
    <w:r>
      <w:t>Era Singh Kajal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112F1"/>
    <w:multiLevelType w:val="hybridMultilevel"/>
    <w:tmpl w:val="C6368FEA"/>
    <w:lvl w:ilvl="0" w:tplc="ACF011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F36A1"/>
    <w:multiLevelType w:val="hybridMultilevel"/>
    <w:tmpl w:val="C9FA0412"/>
    <w:lvl w:ilvl="0" w:tplc="9CC4846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2575B8"/>
    <w:multiLevelType w:val="hybridMultilevel"/>
    <w:tmpl w:val="BA8C1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7244D"/>
    <w:multiLevelType w:val="hybridMultilevel"/>
    <w:tmpl w:val="52EA6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73B63"/>
    <w:multiLevelType w:val="hybridMultilevel"/>
    <w:tmpl w:val="1696F4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895AF1"/>
    <w:multiLevelType w:val="hybridMultilevel"/>
    <w:tmpl w:val="86EA3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0B5902"/>
    <w:multiLevelType w:val="hybridMultilevel"/>
    <w:tmpl w:val="C6368FEA"/>
    <w:lvl w:ilvl="0" w:tplc="ACF011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222A7A"/>
    <w:multiLevelType w:val="hybridMultilevel"/>
    <w:tmpl w:val="80187A40"/>
    <w:lvl w:ilvl="0" w:tplc="A4084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8525D8"/>
    <w:multiLevelType w:val="hybridMultilevel"/>
    <w:tmpl w:val="CDA482D4"/>
    <w:lvl w:ilvl="0" w:tplc="FF82C652">
      <w:start w:val="1"/>
      <w:numFmt w:val="decimal"/>
      <w:lvlText w:val="%1."/>
      <w:lvlJc w:val="left"/>
      <w:pPr>
        <w:ind w:left="720" w:hanging="360"/>
      </w:pPr>
      <w:rPr>
        <w:rFonts w:ascii="Times New Roman" w:hAnsi="Times New Roman" w:cs="Times New Roman"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A944D1"/>
    <w:multiLevelType w:val="hybridMultilevel"/>
    <w:tmpl w:val="6E505472"/>
    <w:lvl w:ilvl="0" w:tplc="9A52D0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2"/>
  </w:num>
  <w:num w:numId="4">
    <w:abstractNumId w:val="4"/>
  </w:num>
  <w:num w:numId="5">
    <w:abstractNumId w:val="3"/>
  </w:num>
  <w:num w:numId="6">
    <w:abstractNumId w:val="9"/>
  </w:num>
  <w:num w:numId="7">
    <w:abstractNumId w:val="1"/>
  </w:num>
  <w:num w:numId="8">
    <w:abstractNumId w:val="0"/>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030C3"/>
    <w:rsid w:val="00001005"/>
    <w:rsid w:val="00005FE6"/>
    <w:rsid w:val="00020E03"/>
    <w:rsid w:val="00025F77"/>
    <w:rsid w:val="000261F1"/>
    <w:rsid w:val="000706D1"/>
    <w:rsid w:val="00083EB5"/>
    <w:rsid w:val="000A2EA4"/>
    <w:rsid w:val="000C5453"/>
    <w:rsid w:val="000D1BE9"/>
    <w:rsid w:val="000D2035"/>
    <w:rsid w:val="000D4015"/>
    <w:rsid w:val="000D41AC"/>
    <w:rsid w:val="000D5CA0"/>
    <w:rsid w:val="000E2E5D"/>
    <w:rsid w:val="000E5C58"/>
    <w:rsid w:val="000F09A6"/>
    <w:rsid w:val="000F174C"/>
    <w:rsid w:val="00101838"/>
    <w:rsid w:val="00112244"/>
    <w:rsid w:val="00123C66"/>
    <w:rsid w:val="0015180D"/>
    <w:rsid w:val="00155444"/>
    <w:rsid w:val="00157606"/>
    <w:rsid w:val="00157955"/>
    <w:rsid w:val="00167AB1"/>
    <w:rsid w:val="00174212"/>
    <w:rsid w:val="00196441"/>
    <w:rsid w:val="00197154"/>
    <w:rsid w:val="001978A2"/>
    <w:rsid w:val="001A352A"/>
    <w:rsid w:val="001B0F69"/>
    <w:rsid w:val="001C194B"/>
    <w:rsid w:val="001C3864"/>
    <w:rsid w:val="001C4277"/>
    <w:rsid w:val="001C5124"/>
    <w:rsid w:val="001C55B1"/>
    <w:rsid w:val="001D62D7"/>
    <w:rsid w:val="001E0DFB"/>
    <w:rsid w:val="001E3FC5"/>
    <w:rsid w:val="001F5CD1"/>
    <w:rsid w:val="001F7FCE"/>
    <w:rsid w:val="0022447B"/>
    <w:rsid w:val="002428A3"/>
    <w:rsid w:val="00247F7A"/>
    <w:rsid w:val="00251F39"/>
    <w:rsid w:val="00262E23"/>
    <w:rsid w:val="00272D86"/>
    <w:rsid w:val="00281068"/>
    <w:rsid w:val="00293CC7"/>
    <w:rsid w:val="0029632D"/>
    <w:rsid w:val="002A511D"/>
    <w:rsid w:val="002A61CC"/>
    <w:rsid w:val="002C4975"/>
    <w:rsid w:val="002E29CB"/>
    <w:rsid w:val="002E2A6A"/>
    <w:rsid w:val="002E601C"/>
    <w:rsid w:val="002F2C4B"/>
    <w:rsid w:val="00325778"/>
    <w:rsid w:val="00326AA2"/>
    <w:rsid w:val="0033718A"/>
    <w:rsid w:val="0033784A"/>
    <w:rsid w:val="00356BF6"/>
    <w:rsid w:val="00366611"/>
    <w:rsid w:val="00393566"/>
    <w:rsid w:val="003A06E8"/>
    <w:rsid w:val="003A1B69"/>
    <w:rsid w:val="003A525D"/>
    <w:rsid w:val="003B0D43"/>
    <w:rsid w:val="003C0019"/>
    <w:rsid w:val="003E1FF3"/>
    <w:rsid w:val="003F1D57"/>
    <w:rsid w:val="004029BB"/>
    <w:rsid w:val="00413F9A"/>
    <w:rsid w:val="00414888"/>
    <w:rsid w:val="004230ED"/>
    <w:rsid w:val="00433801"/>
    <w:rsid w:val="0044716E"/>
    <w:rsid w:val="00452EA9"/>
    <w:rsid w:val="00456A91"/>
    <w:rsid w:val="00464A7A"/>
    <w:rsid w:val="00474EC5"/>
    <w:rsid w:val="004814AA"/>
    <w:rsid w:val="00487F99"/>
    <w:rsid w:val="00495F69"/>
    <w:rsid w:val="004A2AB3"/>
    <w:rsid w:val="004C56FD"/>
    <w:rsid w:val="004C6214"/>
    <w:rsid w:val="004D0070"/>
    <w:rsid w:val="004D2CC0"/>
    <w:rsid w:val="004E3082"/>
    <w:rsid w:val="00503441"/>
    <w:rsid w:val="00505B9E"/>
    <w:rsid w:val="00536937"/>
    <w:rsid w:val="00547E1B"/>
    <w:rsid w:val="00562ECE"/>
    <w:rsid w:val="00563F54"/>
    <w:rsid w:val="00565C37"/>
    <w:rsid w:val="00567B2E"/>
    <w:rsid w:val="00580C27"/>
    <w:rsid w:val="005825AE"/>
    <w:rsid w:val="005845AB"/>
    <w:rsid w:val="00586A48"/>
    <w:rsid w:val="0059786B"/>
    <w:rsid w:val="005C37F6"/>
    <w:rsid w:val="005C4B5E"/>
    <w:rsid w:val="005D2718"/>
    <w:rsid w:val="005D58B9"/>
    <w:rsid w:val="005E5308"/>
    <w:rsid w:val="005E599F"/>
    <w:rsid w:val="005E7642"/>
    <w:rsid w:val="005F2987"/>
    <w:rsid w:val="0060388D"/>
    <w:rsid w:val="00612276"/>
    <w:rsid w:val="006333CF"/>
    <w:rsid w:val="00644916"/>
    <w:rsid w:val="006930DD"/>
    <w:rsid w:val="006964D9"/>
    <w:rsid w:val="006A41E2"/>
    <w:rsid w:val="006B28F4"/>
    <w:rsid w:val="006B48C9"/>
    <w:rsid w:val="006E5EB7"/>
    <w:rsid w:val="0071054A"/>
    <w:rsid w:val="007122B2"/>
    <w:rsid w:val="0071450E"/>
    <w:rsid w:val="007153FC"/>
    <w:rsid w:val="00725AF2"/>
    <w:rsid w:val="0072615A"/>
    <w:rsid w:val="00735569"/>
    <w:rsid w:val="0076344C"/>
    <w:rsid w:val="0076575F"/>
    <w:rsid w:val="00766EC9"/>
    <w:rsid w:val="00776CF3"/>
    <w:rsid w:val="00781AE2"/>
    <w:rsid w:val="00783A89"/>
    <w:rsid w:val="00790156"/>
    <w:rsid w:val="007950DA"/>
    <w:rsid w:val="00796B95"/>
    <w:rsid w:val="007B2428"/>
    <w:rsid w:val="007C5775"/>
    <w:rsid w:val="007C6A98"/>
    <w:rsid w:val="007D30DC"/>
    <w:rsid w:val="007D6FE0"/>
    <w:rsid w:val="007E1F64"/>
    <w:rsid w:val="007E788F"/>
    <w:rsid w:val="007E7D17"/>
    <w:rsid w:val="007F26E4"/>
    <w:rsid w:val="007F6C09"/>
    <w:rsid w:val="00803DA7"/>
    <w:rsid w:val="00805C0B"/>
    <w:rsid w:val="00811305"/>
    <w:rsid w:val="008368BB"/>
    <w:rsid w:val="0084620D"/>
    <w:rsid w:val="00853FE5"/>
    <w:rsid w:val="00855681"/>
    <w:rsid w:val="008636DF"/>
    <w:rsid w:val="0087198D"/>
    <w:rsid w:val="0088269B"/>
    <w:rsid w:val="00892689"/>
    <w:rsid w:val="008A43D6"/>
    <w:rsid w:val="008B5EB2"/>
    <w:rsid w:val="008B7441"/>
    <w:rsid w:val="008C507F"/>
    <w:rsid w:val="008C6638"/>
    <w:rsid w:val="0090650D"/>
    <w:rsid w:val="0090711B"/>
    <w:rsid w:val="009104D1"/>
    <w:rsid w:val="009117A3"/>
    <w:rsid w:val="009132B4"/>
    <w:rsid w:val="00924A64"/>
    <w:rsid w:val="00944C54"/>
    <w:rsid w:val="0095269E"/>
    <w:rsid w:val="00953CA8"/>
    <w:rsid w:val="00961B00"/>
    <w:rsid w:val="00964068"/>
    <w:rsid w:val="00976132"/>
    <w:rsid w:val="009834AE"/>
    <w:rsid w:val="00990BCC"/>
    <w:rsid w:val="009B2F27"/>
    <w:rsid w:val="009B349E"/>
    <w:rsid w:val="009B4A38"/>
    <w:rsid w:val="009C1675"/>
    <w:rsid w:val="009E2441"/>
    <w:rsid w:val="009F4B95"/>
    <w:rsid w:val="00A1165F"/>
    <w:rsid w:val="00A14270"/>
    <w:rsid w:val="00A16EC5"/>
    <w:rsid w:val="00A17489"/>
    <w:rsid w:val="00A200CD"/>
    <w:rsid w:val="00A2582A"/>
    <w:rsid w:val="00A321CC"/>
    <w:rsid w:val="00A33910"/>
    <w:rsid w:val="00A3723F"/>
    <w:rsid w:val="00A37AB8"/>
    <w:rsid w:val="00A37D51"/>
    <w:rsid w:val="00A41980"/>
    <w:rsid w:val="00A42B21"/>
    <w:rsid w:val="00A55B1B"/>
    <w:rsid w:val="00A627D0"/>
    <w:rsid w:val="00A7072A"/>
    <w:rsid w:val="00A80F3C"/>
    <w:rsid w:val="00A8530B"/>
    <w:rsid w:val="00AC075A"/>
    <w:rsid w:val="00AC18C9"/>
    <w:rsid w:val="00AC2E0B"/>
    <w:rsid w:val="00AD1FAB"/>
    <w:rsid w:val="00AE433E"/>
    <w:rsid w:val="00AF1ECB"/>
    <w:rsid w:val="00AF2BF2"/>
    <w:rsid w:val="00B15A3B"/>
    <w:rsid w:val="00B20EEA"/>
    <w:rsid w:val="00B21B77"/>
    <w:rsid w:val="00B2474D"/>
    <w:rsid w:val="00B262F9"/>
    <w:rsid w:val="00B26C09"/>
    <w:rsid w:val="00B35FFE"/>
    <w:rsid w:val="00B46F6B"/>
    <w:rsid w:val="00B61E21"/>
    <w:rsid w:val="00B77CD6"/>
    <w:rsid w:val="00B80478"/>
    <w:rsid w:val="00B8662E"/>
    <w:rsid w:val="00B8773B"/>
    <w:rsid w:val="00B96D23"/>
    <w:rsid w:val="00B970AE"/>
    <w:rsid w:val="00BB2A3E"/>
    <w:rsid w:val="00BD0E04"/>
    <w:rsid w:val="00BE04EA"/>
    <w:rsid w:val="00BE2CA2"/>
    <w:rsid w:val="00BF767F"/>
    <w:rsid w:val="00C0267A"/>
    <w:rsid w:val="00C21FC1"/>
    <w:rsid w:val="00C35513"/>
    <w:rsid w:val="00C408FA"/>
    <w:rsid w:val="00C44BB6"/>
    <w:rsid w:val="00C45EF9"/>
    <w:rsid w:val="00C47BCB"/>
    <w:rsid w:val="00C513C5"/>
    <w:rsid w:val="00C51DA7"/>
    <w:rsid w:val="00C52281"/>
    <w:rsid w:val="00C64539"/>
    <w:rsid w:val="00C675BB"/>
    <w:rsid w:val="00C67665"/>
    <w:rsid w:val="00C833A9"/>
    <w:rsid w:val="00CA1639"/>
    <w:rsid w:val="00CA6F8D"/>
    <w:rsid w:val="00CB54EF"/>
    <w:rsid w:val="00CE33CD"/>
    <w:rsid w:val="00CE5982"/>
    <w:rsid w:val="00CF21FB"/>
    <w:rsid w:val="00CF7004"/>
    <w:rsid w:val="00D030C3"/>
    <w:rsid w:val="00D034F9"/>
    <w:rsid w:val="00D136F7"/>
    <w:rsid w:val="00D21007"/>
    <w:rsid w:val="00D27139"/>
    <w:rsid w:val="00D3431F"/>
    <w:rsid w:val="00D459B9"/>
    <w:rsid w:val="00D45D60"/>
    <w:rsid w:val="00D547E9"/>
    <w:rsid w:val="00D63CC6"/>
    <w:rsid w:val="00D64030"/>
    <w:rsid w:val="00D73C2C"/>
    <w:rsid w:val="00D80A93"/>
    <w:rsid w:val="00D866C4"/>
    <w:rsid w:val="00D87775"/>
    <w:rsid w:val="00D877B4"/>
    <w:rsid w:val="00DA7A70"/>
    <w:rsid w:val="00DA7BC0"/>
    <w:rsid w:val="00DD5937"/>
    <w:rsid w:val="00DF0A6D"/>
    <w:rsid w:val="00DF5A49"/>
    <w:rsid w:val="00E07910"/>
    <w:rsid w:val="00E214FA"/>
    <w:rsid w:val="00E345D3"/>
    <w:rsid w:val="00E35F06"/>
    <w:rsid w:val="00E41696"/>
    <w:rsid w:val="00E473E5"/>
    <w:rsid w:val="00EA06C9"/>
    <w:rsid w:val="00EC0D03"/>
    <w:rsid w:val="00ED2085"/>
    <w:rsid w:val="00ED2E7F"/>
    <w:rsid w:val="00ED32CC"/>
    <w:rsid w:val="00ED4993"/>
    <w:rsid w:val="00ED5C02"/>
    <w:rsid w:val="00ED74DD"/>
    <w:rsid w:val="00EE3229"/>
    <w:rsid w:val="00EE3874"/>
    <w:rsid w:val="00F048A8"/>
    <w:rsid w:val="00F072E3"/>
    <w:rsid w:val="00F0738D"/>
    <w:rsid w:val="00F11233"/>
    <w:rsid w:val="00F2251C"/>
    <w:rsid w:val="00F3716E"/>
    <w:rsid w:val="00F52B5F"/>
    <w:rsid w:val="00F63080"/>
    <w:rsid w:val="00F650E3"/>
    <w:rsid w:val="00F71E08"/>
    <w:rsid w:val="00F71E33"/>
    <w:rsid w:val="00F81D29"/>
    <w:rsid w:val="00F86E66"/>
    <w:rsid w:val="00F87D3D"/>
    <w:rsid w:val="00F90A46"/>
    <w:rsid w:val="00F9772E"/>
    <w:rsid w:val="00FA0FBF"/>
    <w:rsid w:val="00FA25DE"/>
    <w:rsid w:val="00FD165D"/>
    <w:rsid w:val="00FD2FB1"/>
    <w:rsid w:val="00FD5F5E"/>
    <w:rsid w:val="00FD6A6D"/>
    <w:rsid w:val="00FF0596"/>
    <w:rsid w:val="00FF6B0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7FB68"/>
  <w15:docId w15:val="{3586566F-5C87-41AC-88A0-AF0DCB664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06D1"/>
  </w:style>
  <w:style w:type="paragraph" w:styleId="Heading1">
    <w:name w:val="heading 1"/>
    <w:basedOn w:val="Normal"/>
    <w:next w:val="Normal"/>
    <w:link w:val="Heading1Char"/>
    <w:uiPriority w:val="9"/>
    <w:qFormat/>
    <w:rsid w:val="00AE433E"/>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30C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030C3"/>
    <w:rPr>
      <w:rFonts w:ascii="Tahoma" w:hAnsi="Tahoma" w:cs="Mangal"/>
      <w:sz w:val="16"/>
      <w:szCs w:val="14"/>
    </w:rPr>
  </w:style>
  <w:style w:type="paragraph" w:styleId="ListParagraph">
    <w:name w:val="List Paragraph"/>
    <w:basedOn w:val="Normal"/>
    <w:uiPriority w:val="34"/>
    <w:qFormat/>
    <w:rsid w:val="00A16EC5"/>
    <w:pPr>
      <w:ind w:left="720"/>
      <w:contextualSpacing/>
    </w:pPr>
  </w:style>
  <w:style w:type="character" w:styleId="Hyperlink">
    <w:name w:val="Hyperlink"/>
    <w:basedOn w:val="DefaultParagraphFont"/>
    <w:uiPriority w:val="99"/>
    <w:unhideWhenUsed/>
    <w:rsid w:val="00FF0596"/>
    <w:rPr>
      <w:color w:val="0000FF" w:themeColor="hyperlink"/>
      <w:u w:val="single"/>
    </w:rPr>
  </w:style>
  <w:style w:type="paragraph" w:customStyle="1" w:styleId="Default">
    <w:name w:val="Default"/>
    <w:rsid w:val="003E1FF3"/>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AE433E"/>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AE433E"/>
  </w:style>
  <w:style w:type="paragraph" w:styleId="NoSpacing">
    <w:name w:val="No Spacing"/>
    <w:link w:val="NoSpacingChar"/>
    <w:uiPriority w:val="1"/>
    <w:qFormat/>
    <w:rsid w:val="00E07910"/>
    <w:pPr>
      <w:spacing w:after="0" w:line="240" w:lineRule="auto"/>
    </w:pPr>
    <w:rPr>
      <w:szCs w:val="22"/>
      <w:lang w:bidi="ar-SA"/>
    </w:rPr>
  </w:style>
  <w:style w:type="character" w:customStyle="1" w:styleId="NoSpacingChar">
    <w:name w:val="No Spacing Char"/>
    <w:basedOn w:val="DefaultParagraphFont"/>
    <w:link w:val="NoSpacing"/>
    <w:uiPriority w:val="1"/>
    <w:rsid w:val="00E07910"/>
    <w:rPr>
      <w:szCs w:val="22"/>
      <w:lang w:bidi="ar-SA"/>
    </w:rPr>
  </w:style>
  <w:style w:type="table" w:styleId="TableGrid">
    <w:name w:val="Table Grid"/>
    <w:basedOn w:val="TableNormal"/>
    <w:uiPriority w:val="59"/>
    <w:rsid w:val="00E07910"/>
    <w:pPr>
      <w:spacing w:after="0" w:line="240" w:lineRule="auto"/>
    </w:pPr>
    <w:rPr>
      <w:rFonts w:eastAsiaTheme="minorHAnsi"/>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D2CC0"/>
    <w:rPr>
      <w:b/>
      <w:bCs/>
    </w:rPr>
  </w:style>
  <w:style w:type="character" w:styleId="UnresolvedMention">
    <w:name w:val="Unresolved Mention"/>
    <w:basedOn w:val="DefaultParagraphFont"/>
    <w:uiPriority w:val="99"/>
    <w:semiHidden/>
    <w:unhideWhenUsed/>
    <w:rsid w:val="00783A89"/>
    <w:rPr>
      <w:color w:val="808080"/>
      <w:shd w:val="clear" w:color="auto" w:fill="E6E6E6"/>
    </w:rPr>
  </w:style>
  <w:style w:type="paragraph" w:styleId="Header">
    <w:name w:val="header"/>
    <w:basedOn w:val="Normal"/>
    <w:link w:val="HeaderChar"/>
    <w:uiPriority w:val="99"/>
    <w:unhideWhenUsed/>
    <w:rsid w:val="003F1D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D57"/>
  </w:style>
  <w:style w:type="paragraph" w:styleId="Footer">
    <w:name w:val="footer"/>
    <w:basedOn w:val="Normal"/>
    <w:link w:val="FooterChar"/>
    <w:uiPriority w:val="99"/>
    <w:unhideWhenUsed/>
    <w:rsid w:val="003F1D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D57"/>
  </w:style>
  <w:style w:type="character" w:styleId="FollowedHyperlink">
    <w:name w:val="FollowedHyperlink"/>
    <w:basedOn w:val="DefaultParagraphFont"/>
    <w:uiPriority w:val="99"/>
    <w:semiHidden/>
    <w:unhideWhenUsed/>
    <w:rsid w:val="00A707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76069">
      <w:bodyDiv w:val="1"/>
      <w:marLeft w:val="0"/>
      <w:marRight w:val="0"/>
      <w:marTop w:val="0"/>
      <w:marBottom w:val="0"/>
      <w:divBdr>
        <w:top w:val="none" w:sz="0" w:space="0" w:color="auto"/>
        <w:left w:val="none" w:sz="0" w:space="0" w:color="auto"/>
        <w:bottom w:val="none" w:sz="0" w:space="0" w:color="auto"/>
        <w:right w:val="none" w:sz="0" w:space="0" w:color="auto"/>
      </w:divBdr>
    </w:div>
    <w:div w:id="309872573">
      <w:bodyDiv w:val="1"/>
      <w:marLeft w:val="0"/>
      <w:marRight w:val="0"/>
      <w:marTop w:val="0"/>
      <w:marBottom w:val="0"/>
      <w:divBdr>
        <w:top w:val="none" w:sz="0" w:space="0" w:color="auto"/>
        <w:left w:val="none" w:sz="0" w:space="0" w:color="auto"/>
        <w:bottom w:val="none" w:sz="0" w:space="0" w:color="auto"/>
        <w:right w:val="none" w:sz="0" w:space="0" w:color="auto"/>
      </w:divBdr>
    </w:div>
    <w:div w:id="82123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oleObject" Target="embeddings/oleObject2.bin"/><Relationship Id="rId34" Type="http://schemas.openxmlformats.org/officeDocument/2006/relationships/hyperlink" Target="https://www.huffingtonpost.com/entry/americas-chronic-illness-crisis_us_577fcd82e4b05b4c02fc5a3a"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hyperlink" Target="https://www.rand.org/blog/rand-review/2017/07/chronic-conditions-in-america-price-and-prevalence.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www.cbpp.org/research/how-health-reforms-medicaid-expansion-will-impact-state-budget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oleObject" Target="embeddings/oleObject1.bin"/><Relationship Id="rId31" Type="http://schemas.openxmlformats.org/officeDocument/2006/relationships/hyperlink" Target="https://en.wikipedia.org/wiki/List_of_U.S._states_and_territories_by_population" TargetMode="External"/><Relationship Id="rId4" Type="http://schemas.openxmlformats.org/officeDocument/2006/relationships/settings" Target="settings.xml"/><Relationship Id="rId9" Type="http://schemas.openxmlformats.org/officeDocument/2006/relationships/hyperlink" Target="https://catalog.data.gov/dataset/500-cities-local-data-for-better-health-b32fd"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cdc.gov/500cities/methodology.htm" TargetMode="External"/><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PAY17</b:Tag>
    <b:SourceType>InternetSite</b:SourceType>
    <b:Guid>{0D91AE5A-898B-4567-91C6-C1689096E14A}</b:Guid>
    <b:Title>PAYROLL_DATA</b:Title>
    <b:InternetSiteTitle>https://controllerdata.lacity.org</b:InternetSiteTitle>
    <b:Year>2017</b:Year>
    <b:Month>01</b:Month>
    <b:Day>26</b:Day>
    <b:YearAccessed>2017</b:YearAccessed>
    <b:MonthAccessed>02</b:MonthAccessed>
    <b:DayAccessed>17</b:DayAccessed>
    <b:URL>https://controllerdata.lacity.org/Payroll/PAYROLL_DATA/pazn-qyym</b:URL>
    <b:RefOrder>1</b:RefOrder>
  </b:Source>
  <b:Source>
    <b:Tag>Cit172</b:Tag>
    <b:SourceType>InternetSite</b:SourceType>
    <b:Guid>{45954F12-D1C0-4C0C-895F-DC7FCB4AA10E}</b:Guid>
    <b:Title>City Benefits Information</b:Title>
    <b:InternetSiteTitle>http://personnel.lacity.org</b:InternetSiteTitle>
    <b:YearAccessed>2017</b:YearAccessed>
    <b:MonthAccessed>02</b:MonthAccessed>
    <b:DayAccessed>17</b:DayAccessed>
    <b:URL>http://personnel.lacity.org/index.cfm?content=careerbenefits</b:URL>
    <b:RefOrder>7</b:RefOrder>
  </b:Source>
  <b:Source>
    <b:Tag>Jon16</b:Tag>
    <b:SourceType>InternetSite</b:SourceType>
    <b:Guid>{22EDB7CB-F857-4E32-B32E-7332C77EA6C7}</b:Guid>
    <b:Author>
      <b:Author>
        <b:NameList>
          <b:Person>
            <b:Last>Regardie</b:Last>
            <b:First>Jon</b:First>
          </b:Person>
        </b:NameList>
      </b:Author>
    </b:Author>
    <b:Title>Soaring Salaries, Skyrocketing Overtime and More City Payroll Fun!</b:Title>
    <b:Year>2016</b:Year>
    <b:Month>June</b:Month>
    <b:Day>27</b:Day>
    <b:YearAccessed>2017</b:YearAccessed>
    <b:MonthAccessed>March</b:MonthAccessed>
    <b:DayAccessed>25</b:DayAccessed>
    <b:URL>http://www.ladowntownnews.com/news/soaring-salaries-skyrocketing-overtime-and-more-city-payroll-fun/article_56ed28b4-3a58-11e6-a841-77e4c781aa36.html</b:URL>
    <b:RefOrder>6</b:RefOrder>
  </b:Source>
  <b:Source>
    <b:Tag>Unk17</b:Tag>
    <b:SourceType>InternetSite</b:SourceType>
    <b:Guid>{96BA0E74-44C3-4C7F-9C0E-7A9D7F96532C}</b:Guid>
    <b:Author>
      <b:Author>
        <b:NameList>
          <b:Person>
            <b:Last>City</b:Last>
            <b:First>LA</b:First>
          </b:Person>
        </b:NameList>
      </b:Author>
    </b:Author>
    <b:Title>City Benefits Information</b:Title>
    <b:YearAccessed>2017</b:YearAccessed>
    <b:MonthAccessed>February</b:MonthAccessed>
    <b:DayAccessed>10</b:DayAccessed>
    <b:URL>http://personnel.lacity.org/index.cfm?content=careerbenefits</b:URL>
    <b:RefOrder>2</b:RefOrder>
  </b:Source>
  <b:Source>
    <b:Tag>Con17</b:Tag>
    <b:SourceType>InternetSite</b:SourceType>
    <b:Guid>{D54AC86F-AB4E-4FA0-A536-AE927A5AB990}</b:Guid>
    <b:Author>
      <b:Author>
        <b:NameList>
          <b:Person>
            <b:Last>Controller</b:Last>
          </b:Person>
        </b:NameList>
      </b:Author>
    </b:Author>
    <b:Title>PAYROLL_DATA</b:Title>
    <b:Year>2017</b:Year>
    <b:Month>January</b:Month>
    <b:Day>26</b:Day>
    <b:YearAccessed>2017</b:YearAccessed>
    <b:MonthAccessed>February</b:MonthAccessed>
    <b:DayAccessed>11</b:DayAccessed>
    <b:URL>https://controllerdata.lacity.org/Payroll/PAYROLL_DATA/pazn-qyym</b:URL>
    <b:RefOrder>3</b:RefOrder>
  </b:Source>
  <b:Source>
    <b:Tag>LAC17</b:Tag>
    <b:SourceType>InternetSite</b:SourceType>
    <b:Guid>{AFF99C88-44CA-49E5-B049-DD10B5928384}</b:Guid>
    <b:Author>
      <b:Author>
        <b:NameList>
          <b:Person>
            <b:Last>LA-City</b:Last>
          </b:Person>
        </b:NameList>
      </b:Author>
    </b:Author>
    <b:Title>I want to...</b:Title>
    <b:YearAccessed>2017</b:YearAccessed>
    <b:MonthAccessed>February</b:MonthAccessed>
    <b:DayAccessed>12</b:DayAccessed>
    <b:URL>http://personnel.lacity.org/index.cfm</b:URL>
    <b:RefOrder>4</b:RefOrder>
  </b:Source>
  <b:Source>
    <b:Tag>JOH15</b:Tag>
    <b:SourceType>InternetSite</b:SourceType>
    <b:Guid>{E980278E-446B-45CA-ACE4-8E9713F78B64}</b:Guid>
    <b:Author>
      <b:Author>
        <b:NameList>
          <b:Person>
            <b:Last>HRABE</b:Last>
            <b:First>JOHN</b:First>
          </b:Person>
        </b:NameList>
      </b:Author>
    </b:Author>
    <b:Title>LA City, County Own Fattest Payrolls … Here’s Salary Data</b:Title>
    <b:Year>2015</b:Year>
    <b:Month>December</b:Month>
    <b:Day>23</b:Day>
    <b:YearAccessed>2017</b:YearAccessed>
    <b:MonthAccessed>March</b:MonthAccessed>
    <b:DayAccessed>29</b:DayAccessed>
    <b:URL>.( http://www.citywatchla.com/index.php/the-la-beat/10161-la-city-county-own-fattest-payrolls-here-s-salary-data</b:URL>
    <b:RefOrder>5</b:RefOrder>
  </b:Source>
</b:Sources>
</file>

<file path=customXml/itemProps1.xml><?xml version="1.0" encoding="utf-8"?>
<ds:datastoreItem xmlns:ds="http://schemas.openxmlformats.org/officeDocument/2006/customXml" ds:itemID="{0DF2CE94-B91B-488B-99CC-ECF07C961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3230</TotalTime>
  <Pages>14</Pages>
  <Words>1987</Words>
  <Characters>11328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Era Kajal</cp:lastModifiedBy>
  <cp:revision>29</cp:revision>
  <dcterms:created xsi:type="dcterms:W3CDTF">2018-03-27T06:04:00Z</dcterms:created>
  <dcterms:modified xsi:type="dcterms:W3CDTF">2018-03-31T05:09:00Z</dcterms:modified>
</cp:coreProperties>
</file>