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4B13" w:rsidRPr="00464B13" w:rsidRDefault="00464B13">
      <w:pPr>
        <w:rPr>
          <w:rFonts w:ascii="Arial" w:hAnsi="Arial" w:cs="Arial"/>
          <w:b/>
          <w:bCs/>
          <w:color w:val="222222"/>
          <w:sz w:val="34"/>
          <w:szCs w:val="36"/>
          <w:shd w:val="clear" w:color="auto" w:fill="FFFFFF"/>
        </w:rPr>
      </w:pPr>
      <w:r w:rsidRPr="00464B13">
        <w:rPr>
          <w:rFonts w:ascii="Arial" w:hAnsi="Arial" w:cs="Arial"/>
          <w:b/>
          <w:bCs/>
          <w:color w:val="222222"/>
          <w:sz w:val="34"/>
          <w:szCs w:val="36"/>
          <w:shd w:val="clear" w:color="auto" w:fill="FFFFFF"/>
        </w:rPr>
        <w:t>ELECTRONIC HEALTH RECORDS (EHR) COMPLIANCE</w:t>
      </w:r>
    </w:p>
    <w:p w:rsidR="00DE0007" w:rsidRPr="00464B13" w:rsidRDefault="00DE0007">
      <w:pPr>
        <w:rPr>
          <w:rFonts w:ascii="Arial" w:hAnsi="Arial" w:cs="Arial"/>
          <w:color w:val="222222"/>
          <w:sz w:val="24"/>
          <w:szCs w:val="24"/>
          <w:shd w:val="clear" w:color="auto" w:fill="FFFFFF"/>
        </w:rPr>
      </w:pPr>
      <w:r w:rsidRPr="00464B13">
        <w:rPr>
          <w:rFonts w:ascii="Arial" w:hAnsi="Arial" w:cs="Arial"/>
          <w:b/>
          <w:bCs/>
          <w:color w:val="222222"/>
          <w:sz w:val="24"/>
          <w:szCs w:val="24"/>
          <w:shd w:val="clear" w:color="auto" w:fill="FFFFFF"/>
        </w:rPr>
        <w:t>HIPAA</w:t>
      </w:r>
      <w:r w:rsidRPr="00464B13">
        <w:rPr>
          <w:rFonts w:ascii="Arial" w:hAnsi="Arial" w:cs="Arial"/>
          <w:color w:val="222222"/>
          <w:sz w:val="24"/>
          <w:szCs w:val="24"/>
          <w:shd w:val="clear" w:color="auto" w:fill="FFFFFF"/>
        </w:rPr>
        <w:t>: Health Insurance Portability and Accountability Act</w:t>
      </w:r>
      <w:r w:rsidR="00764CDF" w:rsidRPr="00464B13">
        <w:rPr>
          <w:rFonts w:ascii="Arial" w:hAnsi="Arial" w:cs="Arial"/>
          <w:color w:val="222222"/>
          <w:sz w:val="24"/>
          <w:szCs w:val="24"/>
          <w:shd w:val="clear" w:color="auto" w:fill="FFFFFF"/>
        </w:rPr>
        <w:t xml:space="preserve"> of 1996</w:t>
      </w:r>
    </w:p>
    <w:p w:rsidR="00DE0007" w:rsidRPr="00464B13" w:rsidRDefault="00DE0007">
      <w:pPr>
        <w:rPr>
          <w:rFonts w:ascii="Arial" w:hAnsi="Arial" w:cs="Arial"/>
          <w:color w:val="222222"/>
          <w:sz w:val="24"/>
          <w:szCs w:val="24"/>
          <w:shd w:val="clear" w:color="auto" w:fill="FFFFFF"/>
        </w:rPr>
      </w:pPr>
      <w:r w:rsidRPr="00464B13">
        <w:rPr>
          <w:rFonts w:ascii="Arial" w:hAnsi="Arial" w:cs="Arial"/>
          <w:color w:val="222222"/>
          <w:sz w:val="24"/>
          <w:szCs w:val="24"/>
          <w:shd w:val="clear" w:color="auto" w:fill="FFFFFF"/>
        </w:rPr>
        <w:t xml:space="preserve">It’s a US law designed to provide </w:t>
      </w:r>
      <w:r w:rsidRPr="00464B13">
        <w:rPr>
          <w:rFonts w:ascii="Arial" w:hAnsi="Arial" w:cs="Arial"/>
          <w:b/>
          <w:color w:val="222222"/>
          <w:sz w:val="24"/>
          <w:szCs w:val="24"/>
          <w:shd w:val="clear" w:color="auto" w:fill="FFFFFF"/>
        </w:rPr>
        <w:t>privacy standards</w:t>
      </w:r>
      <w:r w:rsidRPr="00464B13">
        <w:rPr>
          <w:rFonts w:ascii="Arial" w:hAnsi="Arial" w:cs="Arial"/>
          <w:color w:val="222222"/>
          <w:sz w:val="24"/>
          <w:szCs w:val="24"/>
          <w:shd w:val="clear" w:color="auto" w:fill="FFFFFF"/>
        </w:rPr>
        <w:t xml:space="preserve"> </w:t>
      </w:r>
    </w:p>
    <w:p w:rsidR="00DE0007" w:rsidRPr="00464B13" w:rsidRDefault="00DE0007" w:rsidP="00DE0007">
      <w:pPr>
        <w:ind w:firstLine="720"/>
        <w:rPr>
          <w:rFonts w:ascii="Arial" w:hAnsi="Arial" w:cs="Arial"/>
          <w:color w:val="222222"/>
          <w:sz w:val="24"/>
          <w:szCs w:val="24"/>
          <w:shd w:val="clear" w:color="auto" w:fill="FFFFFF"/>
        </w:rPr>
      </w:pPr>
      <w:proofErr w:type="gramStart"/>
      <w:r w:rsidRPr="00464B13">
        <w:rPr>
          <w:rFonts w:ascii="Arial" w:hAnsi="Arial" w:cs="Arial"/>
          <w:color w:val="222222"/>
          <w:sz w:val="24"/>
          <w:szCs w:val="24"/>
          <w:shd w:val="clear" w:color="auto" w:fill="FFFFFF"/>
        </w:rPr>
        <w:t>to</w:t>
      </w:r>
      <w:proofErr w:type="gramEnd"/>
      <w:r w:rsidRPr="00464B13">
        <w:rPr>
          <w:rFonts w:ascii="Arial" w:hAnsi="Arial" w:cs="Arial"/>
          <w:color w:val="222222"/>
          <w:sz w:val="24"/>
          <w:szCs w:val="24"/>
          <w:shd w:val="clear" w:color="auto" w:fill="FFFFFF"/>
        </w:rPr>
        <w:t xml:space="preserve"> protect patients' medical records and other health information </w:t>
      </w:r>
    </w:p>
    <w:p w:rsidR="00764CDF" w:rsidRPr="00464B13" w:rsidRDefault="00DE0007" w:rsidP="00764CDF">
      <w:pPr>
        <w:ind w:firstLine="720"/>
        <w:rPr>
          <w:rFonts w:ascii="Arial" w:hAnsi="Arial" w:cs="Arial"/>
          <w:color w:val="222222"/>
          <w:sz w:val="24"/>
          <w:szCs w:val="24"/>
          <w:shd w:val="clear" w:color="auto" w:fill="FFFFFF"/>
        </w:rPr>
      </w:pPr>
      <w:proofErr w:type="gramStart"/>
      <w:r w:rsidRPr="00464B13">
        <w:rPr>
          <w:rFonts w:ascii="Arial" w:hAnsi="Arial" w:cs="Arial"/>
          <w:color w:val="222222"/>
          <w:sz w:val="24"/>
          <w:szCs w:val="24"/>
          <w:shd w:val="clear" w:color="auto" w:fill="FFFFFF"/>
        </w:rPr>
        <w:t>provided</w:t>
      </w:r>
      <w:proofErr w:type="gramEnd"/>
      <w:r w:rsidRPr="00464B13">
        <w:rPr>
          <w:rFonts w:ascii="Arial" w:hAnsi="Arial" w:cs="Arial"/>
          <w:color w:val="222222"/>
          <w:sz w:val="24"/>
          <w:szCs w:val="24"/>
          <w:shd w:val="clear" w:color="auto" w:fill="FFFFFF"/>
        </w:rPr>
        <w:t xml:space="preserve"> to health plans, doctors, hospitals and other health care providers.</w:t>
      </w:r>
    </w:p>
    <w:p w:rsidR="00203B22" w:rsidRDefault="00764CDF" w:rsidP="00203B22">
      <w:pPr>
        <w:ind w:firstLine="720"/>
        <w:rPr>
          <w:rFonts w:ascii="Arial" w:hAnsi="Arial" w:cs="Arial"/>
          <w:color w:val="222222"/>
          <w:sz w:val="24"/>
          <w:szCs w:val="24"/>
          <w:shd w:val="clear" w:color="auto" w:fill="FFFFFF"/>
        </w:rPr>
      </w:pPr>
      <w:proofErr w:type="gramStart"/>
      <w:r w:rsidRPr="00464B13">
        <w:rPr>
          <w:rFonts w:ascii="Arial" w:hAnsi="Arial" w:cs="Arial"/>
          <w:color w:val="222222"/>
          <w:sz w:val="24"/>
          <w:szCs w:val="24"/>
          <w:shd w:val="clear" w:color="auto" w:fill="FFFFFF"/>
        </w:rPr>
        <w:t>enacted</w:t>
      </w:r>
      <w:proofErr w:type="gramEnd"/>
      <w:r w:rsidRPr="00464B13">
        <w:rPr>
          <w:rFonts w:ascii="Arial" w:hAnsi="Arial" w:cs="Arial"/>
          <w:color w:val="222222"/>
          <w:sz w:val="24"/>
          <w:szCs w:val="24"/>
          <w:shd w:val="clear" w:color="auto" w:fill="FFFFFF"/>
        </w:rPr>
        <w:t xml:space="preserve"> by the </w:t>
      </w:r>
      <w:r w:rsidR="00203B22">
        <w:rPr>
          <w:rFonts w:ascii="Arial" w:hAnsi="Arial" w:cs="Arial"/>
          <w:color w:val="222222"/>
          <w:sz w:val="24"/>
          <w:szCs w:val="24"/>
          <w:shd w:val="clear" w:color="auto" w:fill="FFFFFF"/>
        </w:rPr>
        <w:t>104</w:t>
      </w:r>
      <w:r w:rsidR="00203B22" w:rsidRPr="00203B22">
        <w:rPr>
          <w:rFonts w:ascii="Arial" w:hAnsi="Arial" w:cs="Arial"/>
          <w:color w:val="222222"/>
          <w:sz w:val="24"/>
          <w:szCs w:val="24"/>
          <w:shd w:val="clear" w:color="auto" w:fill="FFFFFF"/>
          <w:vertAlign w:val="superscript"/>
        </w:rPr>
        <w:t>th</w:t>
      </w:r>
      <w:r w:rsidR="00203B22">
        <w:rPr>
          <w:rFonts w:ascii="Arial" w:hAnsi="Arial" w:cs="Arial"/>
          <w:color w:val="222222"/>
          <w:sz w:val="24"/>
          <w:szCs w:val="24"/>
          <w:shd w:val="clear" w:color="auto" w:fill="FFFFFF"/>
        </w:rPr>
        <w:t xml:space="preserve"> United States Congress</w:t>
      </w:r>
    </w:p>
    <w:p w:rsidR="00764CDF" w:rsidRPr="00464B13" w:rsidRDefault="00203B22" w:rsidP="00203B22">
      <w:pPr>
        <w:ind w:firstLine="720"/>
        <w:rPr>
          <w:rFonts w:ascii="Arial" w:hAnsi="Arial" w:cs="Arial"/>
          <w:color w:val="222222"/>
          <w:sz w:val="24"/>
          <w:szCs w:val="24"/>
          <w:shd w:val="clear" w:color="auto" w:fill="FFFFFF"/>
        </w:rPr>
      </w:pPr>
      <w:proofErr w:type="gramStart"/>
      <w:r>
        <w:rPr>
          <w:rFonts w:ascii="Arial" w:hAnsi="Arial" w:cs="Arial"/>
          <w:color w:val="222222"/>
          <w:sz w:val="24"/>
          <w:szCs w:val="24"/>
          <w:shd w:val="clear" w:color="auto" w:fill="FFFFFF"/>
        </w:rPr>
        <w:t>signed</w:t>
      </w:r>
      <w:proofErr w:type="gramEnd"/>
      <w:r>
        <w:rPr>
          <w:rFonts w:ascii="Arial" w:hAnsi="Arial" w:cs="Arial"/>
          <w:color w:val="222222"/>
          <w:sz w:val="24"/>
          <w:szCs w:val="24"/>
          <w:shd w:val="clear" w:color="auto" w:fill="FFFFFF"/>
        </w:rPr>
        <w:t xml:space="preserve"> by President Bill Clinton</w:t>
      </w:r>
      <w:r w:rsidR="00764CDF" w:rsidRPr="00464B13">
        <w:rPr>
          <w:rFonts w:ascii="Arial" w:hAnsi="Arial" w:cs="Arial"/>
          <w:color w:val="222222"/>
          <w:sz w:val="24"/>
          <w:szCs w:val="24"/>
          <w:shd w:val="clear" w:color="auto" w:fill="FFFFFF"/>
        </w:rPr>
        <w:t> in 1996.</w:t>
      </w:r>
    </w:p>
    <w:p w:rsidR="00764CDF" w:rsidRPr="00464B13" w:rsidRDefault="00764CDF" w:rsidP="00764CDF">
      <w:pPr>
        <w:rPr>
          <w:rFonts w:ascii="Arial" w:hAnsi="Arial" w:cs="Arial"/>
          <w:color w:val="222222"/>
          <w:sz w:val="24"/>
          <w:szCs w:val="24"/>
          <w:shd w:val="clear" w:color="auto" w:fill="FFFFFF"/>
        </w:rPr>
      </w:pPr>
      <w:r w:rsidRPr="00464B13">
        <w:rPr>
          <w:rFonts w:ascii="Arial" w:hAnsi="Arial" w:cs="Arial"/>
          <w:color w:val="222222"/>
          <w:sz w:val="24"/>
          <w:szCs w:val="24"/>
          <w:shd w:val="clear" w:color="auto" w:fill="FFFFFF"/>
        </w:rPr>
        <w:t xml:space="preserve">HIPPA modernizes the flow of healthcare </w:t>
      </w:r>
      <w:proofErr w:type="gramStart"/>
      <w:r w:rsidRPr="00464B13">
        <w:rPr>
          <w:rFonts w:ascii="Arial" w:hAnsi="Arial" w:cs="Arial"/>
          <w:color w:val="222222"/>
          <w:sz w:val="24"/>
          <w:szCs w:val="24"/>
          <w:shd w:val="clear" w:color="auto" w:fill="FFFFFF"/>
        </w:rPr>
        <w:t>information,</w:t>
      </w:r>
      <w:proofErr w:type="gramEnd"/>
      <w:r w:rsidRPr="00464B13">
        <w:rPr>
          <w:rFonts w:ascii="Arial" w:hAnsi="Arial" w:cs="Arial"/>
          <w:color w:val="222222"/>
          <w:sz w:val="24"/>
          <w:szCs w:val="24"/>
          <w:shd w:val="clear" w:color="auto" w:fill="FFFFFF"/>
        </w:rPr>
        <w:t xml:space="preserve"> stipulate how Personally Identifiable Information maintained by the healthcare and healthcare insurance industries should be protected from fraud and theft, and address limitations on healthcare insurance coverage.</w:t>
      </w:r>
    </w:p>
    <w:p w:rsidR="008C7B29" w:rsidRPr="008C7B29" w:rsidRDefault="008C7B29" w:rsidP="00764CDF">
      <w:pPr>
        <w:rPr>
          <w:rFonts w:ascii="Arial" w:hAnsi="Arial" w:cs="Arial"/>
          <w:b/>
          <w:color w:val="222222"/>
          <w:sz w:val="32"/>
          <w:szCs w:val="32"/>
          <w:shd w:val="clear" w:color="auto" w:fill="FFFFFF"/>
        </w:rPr>
      </w:pPr>
      <w:r w:rsidRPr="008C7B29">
        <w:rPr>
          <w:rFonts w:ascii="Arial" w:hAnsi="Arial" w:cs="Arial"/>
          <w:b/>
          <w:color w:val="222222"/>
          <w:sz w:val="32"/>
          <w:szCs w:val="32"/>
          <w:shd w:val="clear" w:color="auto" w:fill="FFFFFF"/>
        </w:rPr>
        <w:t>Titles</w:t>
      </w:r>
    </w:p>
    <w:p w:rsidR="008C7B29" w:rsidRPr="00464B13" w:rsidRDefault="008C7B29" w:rsidP="00764CDF">
      <w:pPr>
        <w:rPr>
          <w:rFonts w:ascii="Arial" w:hAnsi="Arial" w:cs="Arial"/>
          <w:color w:val="222222"/>
          <w:sz w:val="24"/>
          <w:szCs w:val="24"/>
          <w:shd w:val="clear" w:color="auto" w:fill="FFFFFF"/>
        </w:rPr>
      </w:pPr>
      <w:r w:rsidRPr="00464B13">
        <w:rPr>
          <w:rFonts w:ascii="Arial" w:hAnsi="Arial" w:cs="Arial"/>
          <w:color w:val="222222"/>
          <w:sz w:val="24"/>
          <w:szCs w:val="24"/>
          <w:shd w:val="clear" w:color="auto" w:fill="FFFFFF"/>
        </w:rPr>
        <w:t>There are five sections to the act, known as titles</w:t>
      </w:r>
    </w:p>
    <w:p w:rsidR="008C7B29" w:rsidRDefault="008C7B29" w:rsidP="008C7B29">
      <w:pPr>
        <w:shd w:val="clear" w:color="auto" w:fill="FFFFFF"/>
        <w:spacing w:before="72" w:after="0" w:line="240" w:lineRule="auto"/>
        <w:outlineLvl w:val="2"/>
        <w:rPr>
          <w:rFonts w:ascii="Arial" w:eastAsia="Times New Roman" w:hAnsi="Arial" w:cs="Arial"/>
          <w:bCs/>
          <w:color w:val="000000"/>
          <w:sz w:val="28"/>
          <w:szCs w:val="28"/>
          <w:u w:val="single"/>
        </w:rPr>
      </w:pPr>
      <w:r w:rsidRPr="008C7B29">
        <w:rPr>
          <w:rFonts w:ascii="Arial" w:eastAsia="Times New Roman" w:hAnsi="Arial" w:cs="Arial"/>
          <w:bCs/>
          <w:color w:val="000000"/>
          <w:sz w:val="28"/>
          <w:szCs w:val="28"/>
          <w:u w:val="single"/>
        </w:rPr>
        <w:t>Title I: Health Care Access, Portability, and Renewability</w:t>
      </w:r>
    </w:p>
    <w:p w:rsidR="002E4309" w:rsidRPr="008C7B29" w:rsidRDefault="002E4309" w:rsidP="008C7B29">
      <w:pPr>
        <w:shd w:val="clear" w:color="auto" w:fill="FFFFFF"/>
        <w:spacing w:before="72" w:after="0" w:line="240" w:lineRule="auto"/>
        <w:outlineLvl w:val="2"/>
        <w:rPr>
          <w:rFonts w:ascii="Arial" w:eastAsia="Times New Roman" w:hAnsi="Arial" w:cs="Arial"/>
          <w:bCs/>
          <w:color w:val="000000"/>
          <w:sz w:val="24"/>
          <w:szCs w:val="24"/>
          <w:u w:val="single"/>
        </w:rPr>
      </w:pPr>
      <w:r w:rsidRPr="00A02068">
        <w:rPr>
          <w:rFonts w:ascii="Arial" w:hAnsi="Arial" w:cs="Arial"/>
          <w:color w:val="222222"/>
          <w:sz w:val="24"/>
          <w:szCs w:val="24"/>
          <w:shd w:val="clear" w:color="auto" w:fill="FFFFFF"/>
        </w:rPr>
        <w:t>It regulates the availability and breadth of group health plans and certain individual health insurance policies.</w:t>
      </w:r>
    </w:p>
    <w:p w:rsidR="008C7B29" w:rsidRDefault="008C7B29" w:rsidP="008C7B29">
      <w:pPr>
        <w:pStyle w:val="Heading3"/>
        <w:shd w:val="clear" w:color="auto" w:fill="FFFFFF"/>
        <w:spacing w:before="72" w:beforeAutospacing="0" w:after="0" w:afterAutospacing="0"/>
        <w:rPr>
          <w:rStyle w:val="mw-headline"/>
          <w:rFonts w:ascii="Arial" w:hAnsi="Arial" w:cs="Arial"/>
          <w:b w:val="0"/>
          <w:color w:val="000000"/>
          <w:sz w:val="28"/>
          <w:szCs w:val="28"/>
          <w:u w:val="single"/>
        </w:rPr>
      </w:pPr>
      <w:r w:rsidRPr="008C7B29">
        <w:rPr>
          <w:rStyle w:val="mw-headline"/>
          <w:rFonts w:ascii="Arial" w:hAnsi="Arial" w:cs="Arial"/>
          <w:b w:val="0"/>
          <w:color w:val="000000"/>
          <w:sz w:val="28"/>
          <w:szCs w:val="28"/>
          <w:u w:val="single"/>
        </w:rPr>
        <w:t>Title II: Preventing Health Care Fraud and Abuse; Administrative Simplification; Medical Liability Reform</w:t>
      </w:r>
    </w:p>
    <w:p w:rsidR="002E4309" w:rsidRDefault="00A02068" w:rsidP="00A02068">
      <w:pPr>
        <w:rPr>
          <w:rFonts w:ascii="Arial" w:hAnsi="Arial" w:cs="Arial"/>
          <w:sz w:val="24"/>
          <w:szCs w:val="24"/>
          <w:shd w:val="clear" w:color="auto" w:fill="FFFFFF"/>
        </w:rPr>
      </w:pPr>
      <w:r>
        <w:rPr>
          <w:rFonts w:ascii="Arial" w:hAnsi="Arial" w:cs="Arial"/>
          <w:sz w:val="24"/>
          <w:szCs w:val="24"/>
          <w:shd w:val="clear" w:color="auto" w:fill="FFFFFF"/>
        </w:rPr>
        <w:t xml:space="preserve">It </w:t>
      </w:r>
      <w:r w:rsidR="002E4309" w:rsidRPr="00A02068">
        <w:rPr>
          <w:rFonts w:ascii="Arial" w:hAnsi="Arial" w:cs="Arial"/>
          <w:sz w:val="24"/>
          <w:szCs w:val="24"/>
          <w:shd w:val="clear" w:color="auto" w:fill="FFFFFF"/>
        </w:rPr>
        <w:t>establishes policies and procedures for maintaining the privacy and the security of individually identifiable health information, outlines numerous offenses relating to health care, and establishes civil and criminal penalties for violations. It also creates several programs to control fraud and abuse within the health-care system</w:t>
      </w:r>
      <w:r>
        <w:rPr>
          <w:rFonts w:ascii="Arial" w:hAnsi="Arial" w:cs="Arial"/>
          <w:sz w:val="24"/>
          <w:szCs w:val="24"/>
          <w:shd w:val="clear" w:color="auto" w:fill="FFFFFF"/>
        </w:rPr>
        <w:t>.</w:t>
      </w:r>
    </w:p>
    <w:p w:rsidR="00A02068" w:rsidRPr="00A02068" w:rsidRDefault="00A02068" w:rsidP="00A02068">
      <w:pPr>
        <w:rPr>
          <w:rFonts w:ascii="Arial" w:hAnsi="Arial" w:cs="Arial"/>
          <w:b/>
          <w:sz w:val="24"/>
          <w:szCs w:val="24"/>
          <w:u w:val="single"/>
          <w:shd w:val="clear" w:color="auto" w:fill="FFFFFF"/>
        </w:rPr>
      </w:pPr>
      <w:r w:rsidRPr="00A02068">
        <w:rPr>
          <w:rFonts w:ascii="Arial" w:hAnsi="Arial" w:cs="Arial"/>
          <w:b/>
          <w:sz w:val="24"/>
          <w:szCs w:val="24"/>
          <w:u w:val="single"/>
          <w:shd w:val="clear" w:color="auto" w:fill="FFFFFF"/>
        </w:rPr>
        <w:t>Rules under title II:-</w:t>
      </w:r>
    </w:p>
    <w:p w:rsidR="00203B22" w:rsidRPr="00A02068" w:rsidRDefault="00203B22" w:rsidP="00A02068">
      <w:pPr>
        <w:rPr>
          <w:rFonts w:ascii="Arial" w:hAnsi="Arial" w:cs="Arial"/>
          <w:b/>
          <w:color w:val="000000"/>
          <w:sz w:val="24"/>
          <w:szCs w:val="24"/>
        </w:rPr>
      </w:pPr>
      <w:r w:rsidRPr="00A02068">
        <w:rPr>
          <w:rStyle w:val="mw-headline"/>
          <w:rFonts w:ascii="Arial" w:hAnsi="Arial" w:cs="Arial"/>
          <w:b/>
          <w:color w:val="000000"/>
          <w:sz w:val="24"/>
          <w:szCs w:val="24"/>
        </w:rPr>
        <w:t>Privacy Rule</w:t>
      </w:r>
    </w:p>
    <w:p w:rsidR="00203B22" w:rsidRPr="00A02068" w:rsidRDefault="00203B22" w:rsidP="00A02068">
      <w:pPr>
        <w:rPr>
          <w:rFonts w:ascii="Arial" w:hAnsi="Arial" w:cs="Arial"/>
          <w:sz w:val="24"/>
          <w:szCs w:val="24"/>
          <w:shd w:val="clear" w:color="auto" w:fill="FFFFFF"/>
        </w:rPr>
      </w:pPr>
      <w:r w:rsidRPr="00A02068">
        <w:rPr>
          <w:rFonts w:ascii="Arial" w:hAnsi="Arial" w:cs="Arial"/>
          <w:sz w:val="24"/>
          <w:szCs w:val="24"/>
          <w:shd w:val="clear" w:color="auto" w:fill="FFFFFF"/>
        </w:rPr>
        <w:t>The HIPAA Privacy Rule is composed of national regulations for the use and disclosure of Protected Health Information (PHI) in healthcare treatment, payment and operations by covered entities.</w:t>
      </w:r>
    </w:p>
    <w:p w:rsidR="00203B22" w:rsidRDefault="00203B22" w:rsidP="00203B22">
      <w:pPr>
        <w:pStyle w:val="Heading6"/>
        <w:shd w:val="clear" w:color="auto" w:fill="FFFFFF"/>
        <w:spacing w:before="72"/>
        <w:rPr>
          <w:rFonts w:ascii="Arial" w:hAnsi="Arial" w:cs="Arial"/>
          <w:color w:val="000000"/>
          <w:sz w:val="21"/>
          <w:szCs w:val="21"/>
        </w:rPr>
      </w:pPr>
      <w:r>
        <w:rPr>
          <w:rStyle w:val="mw-headline"/>
          <w:rFonts w:ascii="Arial" w:hAnsi="Arial" w:cs="Arial"/>
          <w:color w:val="000000"/>
          <w:sz w:val="21"/>
          <w:szCs w:val="21"/>
        </w:rPr>
        <w:t>HITECH Act: Privacy Requirements</w:t>
      </w:r>
    </w:p>
    <w:p w:rsidR="00203B22" w:rsidRDefault="00203B22" w:rsidP="005040EF">
      <w:pPr>
        <w:pStyle w:val="Heading5"/>
        <w:numPr>
          <w:ilvl w:val="0"/>
          <w:numId w:val="1"/>
        </w:numPr>
        <w:shd w:val="clear" w:color="auto" w:fill="FFFFFF"/>
        <w:spacing w:before="72"/>
        <w:rPr>
          <w:rFonts w:ascii="Arial" w:hAnsi="Arial" w:cs="Arial"/>
          <w:color w:val="000000"/>
          <w:sz w:val="21"/>
          <w:szCs w:val="21"/>
        </w:rPr>
      </w:pPr>
      <w:r>
        <w:rPr>
          <w:rStyle w:val="mw-headline"/>
          <w:rFonts w:ascii="Arial" w:hAnsi="Arial" w:cs="Arial"/>
          <w:color w:val="000000"/>
          <w:sz w:val="21"/>
          <w:szCs w:val="21"/>
        </w:rPr>
        <w:t>Right to access your PHI</w:t>
      </w:r>
    </w:p>
    <w:p w:rsidR="00203B22" w:rsidRDefault="00203B22" w:rsidP="005040EF">
      <w:pPr>
        <w:pStyle w:val="Heading5"/>
        <w:numPr>
          <w:ilvl w:val="0"/>
          <w:numId w:val="1"/>
        </w:numPr>
        <w:shd w:val="clear" w:color="auto" w:fill="FFFFFF"/>
        <w:spacing w:before="72"/>
        <w:rPr>
          <w:rFonts w:ascii="Arial" w:hAnsi="Arial" w:cs="Arial"/>
          <w:color w:val="000000"/>
          <w:sz w:val="21"/>
          <w:szCs w:val="21"/>
        </w:rPr>
      </w:pPr>
      <w:r>
        <w:rPr>
          <w:rStyle w:val="mw-headline"/>
          <w:rFonts w:ascii="Arial" w:hAnsi="Arial" w:cs="Arial"/>
          <w:color w:val="000000"/>
          <w:sz w:val="21"/>
          <w:szCs w:val="21"/>
        </w:rPr>
        <w:t>Disclosure to relatives</w:t>
      </w:r>
    </w:p>
    <w:p w:rsidR="00203B22" w:rsidRDefault="00203B22" w:rsidP="005040EF">
      <w:pPr>
        <w:pStyle w:val="ListParagraph"/>
        <w:numPr>
          <w:ilvl w:val="0"/>
          <w:numId w:val="1"/>
        </w:numPr>
      </w:pPr>
      <w:r w:rsidRPr="005040EF">
        <w:rPr>
          <w:rStyle w:val="mw-headline"/>
          <w:rFonts w:ascii="Arial" w:hAnsi="Arial" w:cs="Arial"/>
          <w:color w:val="000000"/>
          <w:sz w:val="21"/>
          <w:szCs w:val="21"/>
        </w:rPr>
        <w:t>Transactions and Code Sets Rule</w:t>
      </w:r>
    </w:p>
    <w:p w:rsidR="00203B22" w:rsidRDefault="00203B22" w:rsidP="0092089E">
      <w:pPr>
        <w:rPr>
          <w:rStyle w:val="mw-headline"/>
          <w:rFonts w:ascii="Arial" w:hAnsi="Arial" w:cs="Arial"/>
          <w:b/>
          <w:color w:val="000000"/>
          <w:sz w:val="21"/>
          <w:szCs w:val="21"/>
        </w:rPr>
      </w:pPr>
      <w:r w:rsidRPr="005040EF">
        <w:rPr>
          <w:rStyle w:val="mw-headline"/>
          <w:rFonts w:ascii="Arial" w:hAnsi="Arial" w:cs="Arial"/>
          <w:b/>
          <w:color w:val="000000"/>
          <w:sz w:val="21"/>
          <w:szCs w:val="21"/>
        </w:rPr>
        <w:lastRenderedPageBreak/>
        <w:t>Security Rule</w:t>
      </w:r>
    </w:p>
    <w:p w:rsidR="005040EF" w:rsidRPr="00752D17" w:rsidRDefault="00752D17" w:rsidP="0092089E">
      <w:pPr>
        <w:rPr>
          <w:b/>
          <w:sz w:val="24"/>
          <w:szCs w:val="24"/>
        </w:rPr>
      </w:pPr>
      <w:r w:rsidRPr="00752D17">
        <w:rPr>
          <w:rFonts w:ascii="Arial" w:hAnsi="Arial" w:cs="Arial"/>
          <w:color w:val="222222"/>
          <w:sz w:val="24"/>
          <w:szCs w:val="24"/>
          <w:shd w:val="clear" w:color="auto" w:fill="FFFFFF"/>
        </w:rPr>
        <w:t>The Security Rule complements the Privacy Rule. While the Privacy Rule pertains to all Protected Health Information (PHI) including paper and electronic, the Security Rule deals specifically with Electronic Protected Health Information (EPHI). It lays out three types of security safeguards required for compliance: administrative, physical, and technical. For each of these types, the Rule identifies various security standards, and for each standard, it names both required and addressable implementation specifications.</w:t>
      </w:r>
    </w:p>
    <w:p w:rsidR="00203B22" w:rsidRDefault="00203B22" w:rsidP="0092089E">
      <w:pPr>
        <w:rPr>
          <w:rStyle w:val="mw-headline"/>
          <w:rFonts w:ascii="Arial" w:hAnsi="Arial" w:cs="Arial"/>
          <w:color w:val="000000"/>
          <w:sz w:val="21"/>
          <w:szCs w:val="21"/>
        </w:rPr>
      </w:pPr>
      <w:r w:rsidRPr="005040EF">
        <w:rPr>
          <w:rStyle w:val="mw-headline"/>
          <w:rFonts w:ascii="Arial" w:hAnsi="Arial" w:cs="Arial"/>
          <w:b/>
          <w:color w:val="000000"/>
          <w:sz w:val="21"/>
          <w:szCs w:val="21"/>
        </w:rPr>
        <w:t xml:space="preserve">Unique Identifiers Rule </w:t>
      </w:r>
      <w:r>
        <w:rPr>
          <w:rStyle w:val="mw-headline"/>
          <w:rFonts w:ascii="Arial" w:hAnsi="Arial" w:cs="Arial"/>
          <w:color w:val="000000"/>
          <w:sz w:val="21"/>
          <w:szCs w:val="21"/>
        </w:rPr>
        <w:t>(National Provider Identifier)</w:t>
      </w:r>
    </w:p>
    <w:p w:rsidR="005040EF" w:rsidRPr="00752D17" w:rsidRDefault="00752D17" w:rsidP="0092089E">
      <w:pPr>
        <w:rPr>
          <w:sz w:val="24"/>
          <w:szCs w:val="24"/>
        </w:rPr>
      </w:pPr>
      <w:r w:rsidRPr="00752D17">
        <w:rPr>
          <w:rFonts w:ascii="Arial" w:hAnsi="Arial" w:cs="Arial"/>
          <w:color w:val="222222"/>
          <w:sz w:val="24"/>
          <w:szCs w:val="24"/>
          <w:shd w:val="clear" w:color="auto" w:fill="FFFFFF"/>
        </w:rPr>
        <w:t>HIPAA covered entities such as providers completing electronic transactions, healthcare clearinghouses, and large health plans must use only the National Provider Identifier (NPI) to identify covered healthcare providers in standard transactions by May 23, 2007. Small health plans must use only the NPI by May 23, 2008. Effective from May 2006 (May 2007 for small health plans), all covered entities using electronic communications (e.g., physicians, hospitals, health insurance companies, and so forth) must use a single new NPI. The NPI replaces all other identifiers used by health plans, Medicare, Medicaid, and other government programs.</w:t>
      </w:r>
    </w:p>
    <w:p w:rsidR="00203B22" w:rsidRPr="005040EF" w:rsidRDefault="00203B22" w:rsidP="0092089E">
      <w:pPr>
        <w:rPr>
          <w:b/>
        </w:rPr>
      </w:pPr>
      <w:r w:rsidRPr="005040EF">
        <w:rPr>
          <w:rStyle w:val="mw-headline"/>
          <w:rFonts w:ascii="Arial" w:hAnsi="Arial" w:cs="Arial"/>
          <w:b/>
          <w:color w:val="000000"/>
          <w:sz w:val="21"/>
          <w:szCs w:val="21"/>
        </w:rPr>
        <w:t>Enforcement Rule</w:t>
      </w:r>
    </w:p>
    <w:p w:rsidR="00203B22" w:rsidRDefault="00752D17" w:rsidP="00752D17">
      <w:pPr>
        <w:rPr>
          <w:rFonts w:ascii="Arial" w:hAnsi="Arial" w:cs="Arial"/>
          <w:sz w:val="24"/>
          <w:szCs w:val="24"/>
          <w:shd w:val="clear" w:color="auto" w:fill="FFFFFF"/>
        </w:rPr>
      </w:pPr>
      <w:r w:rsidRPr="00752D17">
        <w:rPr>
          <w:rFonts w:ascii="Arial" w:hAnsi="Arial" w:cs="Arial"/>
          <w:sz w:val="24"/>
          <w:szCs w:val="24"/>
          <w:shd w:val="clear" w:color="auto" w:fill="FFFFFF"/>
        </w:rPr>
        <w:t>The Enforcement Rule sets civil money penalties for violating HIPAA rules and establishes procedures for investigations and hearings for HIPAA violations. For many years there were few prosecutions for violations.</w:t>
      </w:r>
    </w:p>
    <w:p w:rsidR="00752D17" w:rsidRPr="00752D17" w:rsidRDefault="00752D17" w:rsidP="00752D17">
      <w:pPr>
        <w:rPr>
          <w:rFonts w:ascii="Arial" w:hAnsi="Arial" w:cs="Arial"/>
          <w:b/>
          <w:bCs/>
          <w:sz w:val="24"/>
          <w:szCs w:val="24"/>
          <w:shd w:val="clear" w:color="auto" w:fill="FFFFFF"/>
        </w:rPr>
      </w:pPr>
      <w:proofErr w:type="gramStart"/>
      <w:r w:rsidRPr="00752D17">
        <w:rPr>
          <w:rFonts w:ascii="Arial" w:hAnsi="Arial" w:cs="Arial"/>
          <w:color w:val="222222"/>
          <w:sz w:val="24"/>
          <w:szCs w:val="24"/>
          <w:shd w:val="clear" w:color="auto" w:fill="FFFFFF"/>
        </w:rPr>
        <w:t>Hospice of North Idaho (HONI) as the first entity to be fined for a potential HIPAA Security Rule breach affecting fewer than 500 people</w:t>
      </w:r>
      <w:r>
        <w:rPr>
          <w:rFonts w:ascii="Arial" w:hAnsi="Arial" w:cs="Arial"/>
          <w:color w:val="222222"/>
          <w:sz w:val="24"/>
          <w:szCs w:val="24"/>
          <w:shd w:val="clear" w:color="auto" w:fill="FFFFFF"/>
        </w:rPr>
        <w:t xml:space="preserve"> $50,000.</w:t>
      </w:r>
      <w:proofErr w:type="gramEnd"/>
    </w:p>
    <w:p w:rsidR="00203B22" w:rsidRPr="008C7B29" w:rsidRDefault="00203B22" w:rsidP="008C7B29">
      <w:pPr>
        <w:pStyle w:val="Heading3"/>
        <w:shd w:val="clear" w:color="auto" w:fill="FFFFFF"/>
        <w:spacing w:before="72" w:beforeAutospacing="0" w:after="0" w:afterAutospacing="0"/>
        <w:rPr>
          <w:rFonts w:ascii="Arial" w:hAnsi="Arial" w:cs="Arial"/>
          <w:b w:val="0"/>
          <w:color w:val="000000"/>
          <w:sz w:val="28"/>
          <w:szCs w:val="28"/>
          <w:u w:val="single"/>
        </w:rPr>
      </w:pPr>
    </w:p>
    <w:p w:rsidR="008C7B29" w:rsidRDefault="008C7B29" w:rsidP="008C7B29">
      <w:pPr>
        <w:pStyle w:val="Heading3"/>
        <w:shd w:val="clear" w:color="auto" w:fill="FFFFFF"/>
        <w:spacing w:before="72" w:beforeAutospacing="0" w:after="0" w:afterAutospacing="0"/>
        <w:rPr>
          <w:rStyle w:val="mw-headline"/>
          <w:rFonts w:ascii="Arial" w:hAnsi="Arial" w:cs="Arial"/>
          <w:b w:val="0"/>
          <w:color w:val="000000"/>
          <w:sz w:val="28"/>
          <w:szCs w:val="28"/>
          <w:u w:val="single"/>
        </w:rPr>
      </w:pPr>
      <w:r w:rsidRPr="008C7B29">
        <w:rPr>
          <w:rStyle w:val="mw-headline"/>
          <w:rFonts w:ascii="Arial" w:hAnsi="Arial" w:cs="Arial"/>
          <w:b w:val="0"/>
          <w:color w:val="000000"/>
          <w:sz w:val="28"/>
          <w:szCs w:val="28"/>
          <w:u w:val="single"/>
        </w:rPr>
        <w:t>Title III: Tax-related health provisions governing medical savings accounts</w:t>
      </w:r>
    </w:p>
    <w:p w:rsidR="002E4309" w:rsidRPr="005040EF" w:rsidRDefault="002E4309" w:rsidP="0092089E">
      <w:pPr>
        <w:rPr>
          <w:rFonts w:ascii="Arial" w:hAnsi="Arial" w:cs="Arial"/>
          <w:color w:val="000000"/>
          <w:sz w:val="24"/>
          <w:szCs w:val="24"/>
          <w:u w:val="single"/>
        </w:rPr>
      </w:pPr>
      <w:proofErr w:type="gramStart"/>
      <w:r w:rsidRPr="005040EF">
        <w:rPr>
          <w:rFonts w:ascii="Arial" w:hAnsi="Arial" w:cs="Arial"/>
          <w:color w:val="222222"/>
          <w:sz w:val="24"/>
          <w:szCs w:val="24"/>
          <w:shd w:val="clear" w:color="auto" w:fill="FFFFFF"/>
        </w:rPr>
        <w:t>standardizes</w:t>
      </w:r>
      <w:proofErr w:type="gramEnd"/>
      <w:r w:rsidRPr="005040EF">
        <w:rPr>
          <w:rFonts w:ascii="Arial" w:hAnsi="Arial" w:cs="Arial"/>
          <w:color w:val="222222"/>
          <w:sz w:val="24"/>
          <w:szCs w:val="24"/>
          <w:shd w:val="clear" w:color="auto" w:fill="FFFFFF"/>
        </w:rPr>
        <w:t xml:space="preserve"> the amount that may be saved per person in a </w:t>
      </w:r>
      <w:r w:rsidR="008F4E24">
        <w:rPr>
          <w:rFonts w:ascii="Arial" w:hAnsi="Arial" w:cs="Arial"/>
          <w:color w:val="222222"/>
          <w:sz w:val="24"/>
          <w:szCs w:val="24"/>
          <w:shd w:val="clear" w:color="auto" w:fill="FFFFFF"/>
        </w:rPr>
        <w:t xml:space="preserve">pre-tax medical savings account. </w:t>
      </w:r>
      <w:r w:rsidRPr="005040EF">
        <w:rPr>
          <w:rFonts w:ascii="Arial" w:hAnsi="Arial" w:cs="Arial"/>
          <w:color w:val="222222"/>
          <w:sz w:val="24"/>
          <w:szCs w:val="24"/>
          <w:shd w:val="clear" w:color="auto" w:fill="FFFFFF"/>
        </w:rPr>
        <w:t xml:space="preserve">Beginning in 1997, medical savings </w:t>
      </w:r>
      <w:proofErr w:type="gramStart"/>
      <w:r w:rsidRPr="005040EF">
        <w:rPr>
          <w:rFonts w:ascii="Arial" w:hAnsi="Arial" w:cs="Arial"/>
          <w:color w:val="222222"/>
          <w:sz w:val="24"/>
          <w:szCs w:val="24"/>
          <w:shd w:val="clear" w:color="auto" w:fill="FFFFFF"/>
        </w:rPr>
        <w:t>account ("MSA") are</w:t>
      </w:r>
      <w:proofErr w:type="gramEnd"/>
      <w:r w:rsidRPr="005040EF">
        <w:rPr>
          <w:rFonts w:ascii="Arial" w:hAnsi="Arial" w:cs="Arial"/>
          <w:color w:val="222222"/>
          <w:sz w:val="24"/>
          <w:szCs w:val="24"/>
          <w:shd w:val="clear" w:color="auto" w:fill="FFFFFF"/>
        </w:rPr>
        <w:t xml:space="preserve"> available to employees covered under an employer-sponsored high deductible plan of a small employer and self-employed individuals.</w:t>
      </w:r>
    </w:p>
    <w:p w:rsidR="008C7B29" w:rsidRDefault="008C7B29" w:rsidP="008C7B29">
      <w:pPr>
        <w:pStyle w:val="Heading3"/>
        <w:shd w:val="clear" w:color="auto" w:fill="FFFFFF"/>
        <w:spacing w:before="72" w:beforeAutospacing="0" w:after="0" w:afterAutospacing="0"/>
        <w:rPr>
          <w:rStyle w:val="mw-headline"/>
          <w:rFonts w:ascii="Arial" w:hAnsi="Arial" w:cs="Arial"/>
          <w:b w:val="0"/>
          <w:color w:val="000000"/>
          <w:sz w:val="28"/>
          <w:szCs w:val="28"/>
          <w:u w:val="single"/>
        </w:rPr>
      </w:pPr>
      <w:r w:rsidRPr="008C7B29">
        <w:rPr>
          <w:rStyle w:val="mw-headline"/>
          <w:rFonts w:ascii="Arial" w:hAnsi="Arial" w:cs="Arial"/>
          <w:b w:val="0"/>
          <w:color w:val="000000"/>
          <w:sz w:val="28"/>
          <w:szCs w:val="28"/>
          <w:u w:val="single"/>
        </w:rPr>
        <w:t>Title IV: Application and enforcement of group health insurance requirements</w:t>
      </w:r>
    </w:p>
    <w:p w:rsidR="002E4309" w:rsidRPr="005040EF" w:rsidRDefault="002E4309" w:rsidP="0092089E">
      <w:pPr>
        <w:rPr>
          <w:rFonts w:ascii="Arial" w:hAnsi="Arial" w:cs="Arial"/>
          <w:color w:val="000000"/>
          <w:sz w:val="24"/>
          <w:szCs w:val="24"/>
          <w:u w:val="single"/>
        </w:rPr>
      </w:pPr>
      <w:proofErr w:type="gramStart"/>
      <w:r w:rsidRPr="005040EF">
        <w:rPr>
          <w:rFonts w:ascii="Arial" w:hAnsi="Arial" w:cs="Arial"/>
          <w:sz w:val="24"/>
          <w:szCs w:val="24"/>
          <w:shd w:val="clear" w:color="auto" w:fill="FFFFFF"/>
        </w:rPr>
        <w:t>specifies</w:t>
      </w:r>
      <w:proofErr w:type="gramEnd"/>
      <w:r w:rsidRPr="005040EF">
        <w:rPr>
          <w:rFonts w:ascii="Arial" w:hAnsi="Arial" w:cs="Arial"/>
          <w:sz w:val="24"/>
          <w:szCs w:val="24"/>
          <w:shd w:val="clear" w:color="auto" w:fill="FFFFFF"/>
        </w:rPr>
        <w:t xml:space="preserve"> conditions for group health plans regarding coverage of persons with pre-existing conditions, and modifies continuation of coverage requirements. It also clarifies continuation coverage requirements and includes</w:t>
      </w:r>
      <w:r w:rsidR="008F4E24">
        <w:rPr>
          <w:rFonts w:ascii="Arial" w:hAnsi="Arial" w:cs="Arial"/>
          <w:sz w:val="24"/>
          <w:szCs w:val="24"/>
        </w:rPr>
        <w:t xml:space="preserve"> COBRA </w:t>
      </w:r>
      <w:r w:rsidRPr="005040EF">
        <w:rPr>
          <w:rFonts w:ascii="Arial" w:hAnsi="Arial" w:cs="Arial"/>
          <w:sz w:val="24"/>
          <w:szCs w:val="24"/>
          <w:shd w:val="clear" w:color="auto" w:fill="FFFFFF"/>
        </w:rPr>
        <w:t>clarification.</w:t>
      </w:r>
    </w:p>
    <w:p w:rsidR="008C7B29" w:rsidRDefault="008C7B29" w:rsidP="008C7B29">
      <w:pPr>
        <w:pStyle w:val="Heading3"/>
        <w:shd w:val="clear" w:color="auto" w:fill="FFFFFF"/>
        <w:spacing w:before="72" w:beforeAutospacing="0" w:after="0" w:afterAutospacing="0"/>
        <w:rPr>
          <w:rStyle w:val="mw-headline"/>
          <w:rFonts w:ascii="Arial" w:hAnsi="Arial" w:cs="Arial"/>
          <w:b w:val="0"/>
          <w:color w:val="000000"/>
          <w:sz w:val="28"/>
          <w:szCs w:val="28"/>
          <w:u w:val="single"/>
        </w:rPr>
      </w:pPr>
      <w:r w:rsidRPr="008C7B29">
        <w:rPr>
          <w:rStyle w:val="mw-headline"/>
          <w:rFonts w:ascii="Arial" w:hAnsi="Arial" w:cs="Arial"/>
          <w:b w:val="0"/>
          <w:color w:val="000000"/>
          <w:sz w:val="28"/>
          <w:szCs w:val="28"/>
          <w:u w:val="single"/>
        </w:rPr>
        <w:t>Title V: Revenue offset governing tax deductions for employers</w:t>
      </w:r>
    </w:p>
    <w:p w:rsidR="008C7B29" w:rsidRPr="00FE3185" w:rsidRDefault="0004149B" w:rsidP="00764CDF">
      <w:pPr>
        <w:rPr>
          <w:rFonts w:ascii="Arial" w:hAnsi="Arial" w:cs="Arial"/>
          <w:color w:val="000000"/>
          <w:sz w:val="24"/>
          <w:szCs w:val="24"/>
          <w:u w:val="single"/>
        </w:rPr>
      </w:pPr>
      <w:proofErr w:type="gramStart"/>
      <w:r w:rsidRPr="005040EF">
        <w:rPr>
          <w:rFonts w:ascii="Arial" w:hAnsi="Arial" w:cs="Arial"/>
          <w:sz w:val="24"/>
          <w:szCs w:val="24"/>
          <w:shd w:val="clear" w:color="auto" w:fill="FFFFFF"/>
        </w:rPr>
        <w:lastRenderedPageBreak/>
        <w:t>includes</w:t>
      </w:r>
      <w:proofErr w:type="gramEnd"/>
      <w:r w:rsidRPr="005040EF">
        <w:rPr>
          <w:rFonts w:ascii="Arial" w:hAnsi="Arial" w:cs="Arial"/>
          <w:sz w:val="24"/>
          <w:szCs w:val="24"/>
          <w:shd w:val="clear" w:color="auto" w:fill="FFFFFF"/>
        </w:rPr>
        <w:t xml:space="preserve"> provisions related to company-owned life insurance for employers providing company-owned life insurance premiums, prohibiting the tax-deduction of interest on life insurance loans, company endowments, or contracts related to the company.</w:t>
      </w:r>
    </w:p>
    <w:p w:rsidR="00764CDF" w:rsidRDefault="008C7B29" w:rsidP="00764CDF">
      <w:pPr>
        <w:rPr>
          <w:rFonts w:ascii="Arial" w:hAnsi="Arial" w:cs="Arial"/>
          <w:b/>
          <w:color w:val="222222"/>
          <w:sz w:val="32"/>
          <w:szCs w:val="32"/>
          <w:shd w:val="clear" w:color="auto" w:fill="FFFFFF"/>
        </w:rPr>
      </w:pPr>
      <w:proofErr w:type="spellStart"/>
      <w:r w:rsidRPr="008C7B29">
        <w:rPr>
          <w:rFonts w:ascii="Arial" w:hAnsi="Arial" w:cs="Arial"/>
          <w:b/>
          <w:color w:val="222222"/>
          <w:sz w:val="32"/>
          <w:szCs w:val="32"/>
          <w:shd w:val="clear" w:color="auto" w:fill="FFFFFF"/>
        </w:rPr>
        <w:t>Voilation</w:t>
      </w:r>
      <w:proofErr w:type="spellEnd"/>
      <w:r w:rsidRPr="008C7B29">
        <w:rPr>
          <w:rFonts w:ascii="Arial" w:hAnsi="Arial" w:cs="Arial"/>
          <w:b/>
          <w:color w:val="222222"/>
          <w:sz w:val="32"/>
          <w:szCs w:val="32"/>
          <w:shd w:val="clear" w:color="auto" w:fill="FFFFFF"/>
        </w:rPr>
        <w:t xml:space="preserve"> Penalties</w:t>
      </w:r>
    </w:p>
    <w:p w:rsidR="008C7B29" w:rsidRPr="008C7B29" w:rsidRDefault="008C7B29" w:rsidP="008C7B29">
      <w:pPr>
        <w:shd w:val="clear" w:color="auto" w:fill="FFFFFF"/>
        <w:spacing w:before="120" w:after="12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The differences between civil and criminal penalties are summarized in the following table:</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440"/>
        <w:gridCol w:w="2892"/>
        <w:gridCol w:w="2220"/>
      </w:tblGrid>
      <w:tr w:rsidR="008C7B29" w:rsidRPr="008C7B29" w:rsidTr="008C7B29">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8C7B29" w:rsidRPr="008C7B29" w:rsidRDefault="008C7B29" w:rsidP="008C7B29">
            <w:pPr>
              <w:spacing w:before="240" w:after="240" w:line="240" w:lineRule="auto"/>
              <w:jc w:val="center"/>
              <w:rPr>
                <w:rFonts w:ascii="Arial" w:eastAsia="Times New Roman" w:hAnsi="Arial" w:cs="Arial"/>
                <w:b/>
                <w:bCs/>
                <w:color w:val="222222"/>
                <w:sz w:val="21"/>
                <w:szCs w:val="21"/>
              </w:rPr>
            </w:pPr>
            <w:r w:rsidRPr="008C7B29">
              <w:rPr>
                <w:rFonts w:ascii="Arial" w:eastAsia="Times New Roman" w:hAnsi="Arial" w:cs="Arial"/>
                <w:b/>
                <w:bCs/>
                <w:color w:val="222222"/>
                <w:sz w:val="21"/>
                <w:szCs w:val="21"/>
              </w:rPr>
              <w:t>Type of Violation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8C7B29" w:rsidRPr="008C7B29" w:rsidRDefault="008C7B29" w:rsidP="008C7B29">
            <w:pPr>
              <w:spacing w:before="240" w:after="240" w:line="240" w:lineRule="auto"/>
              <w:jc w:val="center"/>
              <w:rPr>
                <w:rFonts w:ascii="Arial" w:eastAsia="Times New Roman" w:hAnsi="Arial" w:cs="Arial"/>
                <w:b/>
                <w:bCs/>
                <w:color w:val="222222"/>
                <w:sz w:val="21"/>
                <w:szCs w:val="21"/>
              </w:rPr>
            </w:pPr>
            <w:r w:rsidRPr="008C7B29">
              <w:rPr>
                <w:rFonts w:ascii="Arial" w:eastAsia="Times New Roman" w:hAnsi="Arial" w:cs="Arial"/>
                <w:b/>
                <w:bCs/>
                <w:color w:val="222222"/>
                <w:sz w:val="21"/>
                <w:szCs w:val="21"/>
              </w:rPr>
              <w:t>CIVIL Penalty (min)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8C7B29" w:rsidRPr="008C7B29" w:rsidRDefault="008C7B29" w:rsidP="008C7B29">
            <w:pPr>
              <w:spacing w:before="240" w:after="240" w:line="240" w:lineRule="auto"/>
              <w:jc w:val="center"/>
              <w:rPr>
                <w:rFonts w:ascii="Arial" w:eastAsia="Times New Roman" w:hAnsi="Arial" w:cs="Arial"/>
                <w:b/>
                <w:bCs/>
                <w:color w:val="222222"/>
                <w:sz w:val="21"/>
                <w:szCs w:val="21"/>
              </w:rPr>
            </w:pPr>
            <w:r w:rsidRPr="008C7B29">
              <w:rPr>
                <w:rFonts w:ascii="Arial" w:eastAsia="Times New Roman" w:hAnsi="Arial" w:cs="Arial"/>
                <w:b/>
                <w:bCs/>
                <w:color w:val="222222"/>
                <w:sz w:val="21"/>
                <w:szCs w:val="21"/>
              </w:rPr>
              <w:t>CIVIL Penalty (max)</w:t>
            </w:r>
          </w:p>
        </w:tc>
      </w:tr>
      <w:tr w:rsidR="008C7B29" w:rsidRPr="008C7B29" w:rsidTr="008C7B29">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before="240" w:after="24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Individual did not know (and by exercising reasonable diligence would not have known) that he/she violated HIPAA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before="240" w:after="24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$100 per violation, with an annual maximum of $25,000 for repeat violations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before="240" w:after="24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$50,000 per violation, with an annual maximum of $1.5 million</w:t>
            </w:r>
          </w:p>
        </w:tc>
      </w:tr>
      <w:tr w:rsidR="008C7B29" w:rsidRPr="008C7B29" w:rsidTr="008C7B29">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before="240" w:after="24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HIPAA violation due to reasonable cause and not due to willful neglect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before="240" w:after="24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$1,000 per violation, with an annual maximum of $100,000 for repeat violations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before="240" w:after="24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$50,000 per violation, with an annual maximum of $1.5 million</w:t>
            </w:r>
          </w:p>
        </w:tc>
      </w:tr>
      <w:tr w:rsidR="008C7B29" w:rsidRPr="008C7B29" w:rsidTr="008C7B29">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before="240" w:after="24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HIPAA violation due to willful neglect but violation is corrected within the required time period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before="240" w:after="24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$10,000 per violation, with an annual maximum of $250,000 for repeat violations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before="240" w:after="24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$50,000 per violation, with an annual maximum of $1.5 million</w:t>
            </w:r>
          </w:p>
        </w:tc>
      </w:tr>
      <w:tr w:rsidR="008C7B29" w:rsidRPr="008C7B29" w:rsidTr="008C7B29">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before="240" w:after="24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HIPAA violation is due to willful neglect and is not corrected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before="240" w:after="24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$50,000 per violation, with an annual maximum of $1,000,000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before="240" w:after="24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$50,000 per violation, with an annual maximum of $1.5 million</w:t>
            </w:r>
          </w:p>
        </w:tc>
      </w:tr>
      <w:tr w:rsidR="008C7B29" w:rsidRPr="008C7B29" w:rsidTr="008C7B29">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8C7B29" w:rsidRPr="008C7B29" w:rsidRDefault="008C7B29" w:rsidP="008C7B29">
            <w:pPr>
              <w:spacing w:before="240" w:after="240" w:line="240" w:lineRule="auto"/>
              <w:jc w:val="center"/>
              <w:rPr>
                <w:rFonts w:ascii="Arial" w:eastAsia="Times New Roman" w:hAnsi="Arial" w:cs="Arial"/>
                <w:b/>
                <w:bCs/>
                <w:color w:val="222222"/>
                <w:sz w:val="21"/>
                <w:szCs w:val="21"/>
              </w:rPr>
            </w:pPr>
            <w:r w:rsidRPr="008C7B29">
              <w:rPr>
                <w:rFonts w:ascii="Arial" w:eastAsia="Times New Roman" w:hAnsi="Arial" w:cs="Arial"/>
                <w:b/>
                <w:bCs/>
                <w:color w:val="222222"/>
                <w:sz w:val="21"/>
                <w:szCs w:val="21"/>
              </w:rPr>
              <w:t>Type of Violation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8C7B29" w:rsidRPr="008C7B29" w:rsidRDefault="008C7B29" w:rsidP="008C7B29">
            <w:pPr>
              <w:spacing w:before="240" w:after="240" w:line="240" w:lineRule="auto"/>
              <w:jc w:val="center"/>
              <w:rPr>
                <w:rFonts w:ascii="Arial" w:eastAsia="Times New Roman" w:hAnsi="Arial" w:cs="Arial"/>
                <w:b/>
                <w:bCs/>
                <w:color w:val="222222"/>
                <w:sz w:val="21"/>
                <w:szCs w:val="21"/>
              </w:rPr>
            </w:pPr>
            <w:r w:rsidRPr="008C7B29">
              <w:rPr>
                <w:rFonts w:ascii="Arial" w:eastAsia="Times New Roman" w:hAnsi="Arial" w:cs="Arial"/>
                <w:b/>
                <w:bCs/>
                <w:color w:val="222222"/>
                <w:sz w:val="21"/>
                <w:szCs w:val="21"/>
              </w:rPr>
              <w:t>CRIMINAL Penalty</w:t>
            </w:r>
          </w:p>
        </w:tc>
        <w:tc>
          <w:tcPr>
            <w:tcW w:w="0" w:type="auto"/>
            <w:shd w:val="clear" w:color="auto" w:fill="F8F9FA"/>
            <w:vAlign w:val="center"/>
            <w:hideMark/>
          </w:tcPr>
          <w:p w:rsidR="008C7B29" w:rsidRPr="008C7B29" w:rsidRDefault="008C7B29" w:rsidP="008C7B29">
            <w:pPr>
              <w:spacing w:after="0" w:line="240" w:lineRule="auto"/>
              <w:rPr>
                <w:rFonts w:ascii="Times New Roman" w:eastAsia="Times New Roman" w:hAnsi="Times New Roman" w:cs="Times New Roman"/>
                <w:sz w:val="20"/>
                <w:szCs w:val="20"/>
              </w:rPr>
            </w:pPr>
          </w:p>
        </w:tc>
      </w:tr>
      <w:tr w:rsidR="008C7B29" w:rsidRPr="008C7B29" w:rsidTr="008C7B29">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before="240" w:after="24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Covered entities and specified individuals who "knowingly" obtain or disclose individually identifiable health information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before="240" w:after="24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A fine of up to $50,000</w:t>
            </w:r>
          </w:p>
          <w:p w:rsidR="008C7B29" w:rsidRPr="008C7B29" w:rsidRDefault="008C7B29" w:rsidP="008C7B29">
            <w:pPr>
              <w:spacing w:before="120" w:after="12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Imprisonment up to 1 year</w:t>
            </w:r>
          </w:p>
        </w:tc>
        <w:tc>
          <w:tcPr>
            <w:tcW w:w="0" w:type="auto"/>
            <w:shd w:val="clear" w:color="auto" w:fill="F8F9FA"/>
            <w:vAlign w:val="center"/>
            <w:hideMark/>
          </w:tcPr>
          <w:p w:rsidR="008C7B29" w:rsidRPr="008C7B29" w:rsidRDefault="008C7B29" w:rsidP="008C7B29">
            <w:pPr>
              <w:spacing w:after="0" w:line="240" w:lineRule="auto"/>
              <w:rPr>
                <w:rFonts w:ascii="Times New Roman" w:eastAsia="Times New Roman" w:hAnsi="Times New Roman" w:cs="Times New Roman"/>
                <w:sz w:val="20"/>
                <w:szCs w:val="20"/>
              </w:rPr>
            </w:pPr>
          </w:p>
        </w:tc>
      </w:tr>
      <w:tr w:rsidR="008C7B29" w:rsidRPr="008C7B29" w:rsidTr="008C7B29">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after="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Offenses committed under false pretenses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after="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A fine of up to $100,000</w:t>
            </w:r>
          </w:p>
          <w:p w:rsidR="008C7B29" w:rsidRPr="008C7B29" w:rsidRDefault="008C7B29" w:rsidP="008C7B29">
            <w:pPr>
              <w:spacing w:before="120" w:after="12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Imprisonment up to 5 years</w:t>
            </w:r>
          </w:p>
        </w:tc>
        <w:tc>
          <w:tcPr>
            <w:tcW w:w="0" w:type="auto"/>
            <w:shd w:val="clear" w:color="auto" w:fill="F8F9FA"/>
            <w:vAlign w:val="center"/>
            <w:hideMark/>
          </w:tcPr>
          <w:p w:rsidR="008C7B29" w:rsidRPr="008C7B29" w:rsidRDefault="008C7B29" w:rsidP="008C7B29">
            <w:pPr>
              <w:spacing w:after="0" w:line="240" w:lineRule="auto"/>
              <w:rPr>
                <w:rFonts w:ascii="Times New Roman" w:eastAsia="Times New Roman" w:hAnsi="Times New Roman" w:cs="Times New Roman"/>
                <w:sz w:val="20"/>
                <w:szCs w:val="20"/>
              </w:rPr>
            </w:pPr>
          </w:p>
        </w:tc>
      </w:tr>
      <w:tr w:rsidR="008C7B29" w:rsidRPr="008C7B29" w:rsidTr="008C7B29">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after="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t xml:space="preserve">Offenses committed with the intent to sell, transfer, or use individually identifiable health </w:t>
            </w:r>
            <w:r w:rsidRPr="008C7B29">
              <w:rPr>
                <w:rFonts w:ascii="Arial" w:eastAsia="Times New Roman" w:hAnsi="Arial" w:cs="Arial"/>
                <w:color w:val="222222"/>
                <w:sz w:val="21"/>
                <w:szCs w:val="21"/>
              </w:rPr>
              <w:lastRenderedPageBreak/>
              <w:t>information for commercial advantage, personal gain or malicious harm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8C7B29" w:rsidRPr="008C7B29" w:rsidRDefault="008C7B29" w:rsidP="008C7B29">
            <w:pPr>
              <w:spacing w:after="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lastRenderedPageBreak/>
              <w:t>A fine of up to $250,000</w:t>
            </w:r>
          </w:p>
          <w:p w:rsidR="008C7B29" w:rsidRPr="008C7B29" w:rsidRDefault="008C7B29" w:rsidP="008C7B29">
            <w:pPr>
              <w:spacing w:before="120" w:after="120" w:line="240" w:lineRule="auto"/>
              <w:rPr>
                <w:rFonts w:ascii="Arial" w:eastAsia="Times New Roman" w:hAnsi="Arial" w:cs="Arial"/>
                <w:color w:val="222222"/>
                <w:sz w:val="21"/>
                <w:szCs w:val="21"/>
              </w:rPr>
            </w:pPr>
            <w:r w:rsidRPr="008C7B29">
              <w:rPr>
                <w:rFonts w:ascii="Arial" w:eastAsia="Times New Roman" w:hAnsi="Arial" w:cs="Arial"/>
                <w:color w:val="222222"/>
                <w:sz w:val="21"/>
                <w:szCs w:val="21"/>
              </w:rPr>
              <w:lastRenderedPageBreak/>
              <w:t>Imprisonment up to 10 years</w:t>
            </w:r>
          </w:p>
        </w:tc>
        <w:tc>
          <w:tcPr>
            <w:tcW w:w="0" w:type="auto"/>
            <w:shd w:val="clear" w:color="auto" w:fill="F8F9FA"/>
            <w:vAlign w:val="center"/>
            <w:hideMark/>
          </w:tcPr>
          <w:p w:rsidR="008C7B29" w:rsidRPr="008C7B29" w:rsidRDefault="008C7B29" w:rsidP="008C7B29">
            <w:pPr>
              <w:spacing w:after="0" w:line="240" w:lineRule="auto"/>
              <w:rPr>
                <w:rFonts w:ascii="Times New Roman" w:eastAsia="Times New Roman" w:hAnsi="Times New Roman" w:cs="Times New Roman"/>
                <w:sz w:val="20"/>
                <w:szCs w:val="20"/>
              </w:rPr>
            </w:pPr>
          </w:p>
        </w:tc>
      </w:tr>
    </w:tbl>
    <w:p w:rsidR="008C7B29" w:rsidRDefault="008C7B29" w:rsidP="00764CDF">
      <w:pPr>
        <w:rPr>
          <w:sz w:val="32"/>
          <w:szCs w:val="32"/>
        </w:rPr>
      </w:pPr>
    </w:p>
    <w:p w:rsidR="00144261" w:rsidRPr="00144261" w:rsidRDefault="00144261" w:rsidP="00144261">
      <w:pPr>
        <w:pStyle w:val="Heading1"/>
        <w:shd w:val="clear" w:color="auto" w:fill="FFFFFF"/>
        <w:spacing w:before="0" w:after="96"/>
        <w:textAlignment w:val="baseline"/>
        <w:rPr>
          <w:rFonts w:ascii="Arial" w:hAnsi="Arial" w:cs="Arial"/>
          <w:color w:val="47515A"/>
          <w:spacing w:val="-10"/>
          <w:sz w:val="32"/>
          <w:szCs w:val="32"/>
        </w:rPr>
      </w:pPr>
      <w:r w:rsidRPr="00144261">
        <w:rPr>
          <w:rFonts w:ascii="Arial" w:hAnsi="Arial" w:cs="Arial"/>
          <w:color w:val="47515A"/>
          <w:spacing w:val="-10"/>
          <w:sz w:val="32"/>
          <w:szCs w:val="32"/>
        </w:rPr>
        <w:t>Checklists to be HIPAA Compliant</w:t>
      </w:r>
    </w:p>
    <w:p w:rsidR="00400666" w:rsidRDefault="00400666" w:rsidP="00400666">
      <w:pPr>
        <w:shd w:val="clear" w:color="auto" w:fill="FFFFFF"/>
        <w:spacing w:after="0" w:line="240" w:lineRule="auto"/>
        <w:textAlignment w:val="baseline"/>
        <w:rPr>
          <w:rFonts w:ascii="Arial" w:eastAsia="Times New Roman" w:hAnsi="Arial" w:cs="Arial"/>
          <w:color w:val="333333"/>
          <w:sz w:val="24"/>
          <w:szCs w:val="24"/>
          <w:bdr w:val="none" w:sz="0" w:space="0" w:color="auto" w:frame="1"/>
        </w:rPr>
      </w:pPr>
      <w:r w:rsidRPr="00400666">
        <w:rPr>
          <w:rFonts w:ascii="Arial" w:eastAsia="Times New Roman" w:hAnsi="Arial" w:cs="Arial"/>
          <w:color w:val="333333"/>
          <w:sz w:val="24"/>
          <w:szCs w:val="24"/>
          <w:bdr w:val="none" w:sz="0" w:space="0" w:color="auto" w:frame="1"/>
        </w:rPr>
        <w:t>These are the issues that you and your crew will need to properly address: security, privacy, administrative deficiencie</w:t>
      </w:r>
      <w:r>
        <w:rPr>
          <w:rFonts w:ascii="Arial" w:eastAsia="Times New Roman" w:hAnsi="Arial" w:cs="Arial"/>
          <w:color w:val="333333"/>
          <w:sz w:val="24"/>
          <w:szCs w:val="24"/>
          <w:bdr w:val="none" w:sz="0" w:space="0" w:color="auto" w:frame="1"/>
        </w:rPr>
        <w:t>s, as well as any other issues.</w:t>
      </w:r>
    </w:p>
    <w:p w:rsidR="00400666" w:rsidRDefault="00400666" w:rsidP="00400666">
      <w:pPr>
        <w:shd w:val="clear" w:color="auto" w:fill="FFFFFF"/>
        <w:spacing w:after="0" w:line="240" w:lineRule="auto"/>
        <w:textAlignment w:val="baseline"/>
        <w:rPr>
          <w:rFonts w:ascii="Arial" w:eastAsia="Times New Roman" w:hAnsi="Arial" w:cs="Arial"/>
          <w:color w:val="333333"/>
          <w:sz w:val="24"/>
          <w:szCs w:val="24"/>
          <w:bdr w:val="none" w:sz="0" w:space="0" w:color="auto" w:frame="1"/>
        </w:rPr>
      </w:pPr>
    </w:p>
    <w:p w:rsidR="00400666" w:rsidRPr="00400666" w:rsidRDefault="00400666" w:rsidP="00400666">
      <w:pPr>
        <w:shd w:val="clear" w:color="auto" w:fill="FFFFFF"/>
        <w:spacing w:after="0" w:line="240" w:lineRule="auto"/>
        <w:textAlignment w:val="baseline"/>
        <w:rPr>
          <w:rFonts w:ascii="Arial" w:eastAsia="Times New Roman" w:hAnsi="Arial" w:cs="Arial"/>
          <w:color w:val="333333"/>
          <w:sz w:val="24"/>
          <w:szCs w:val="24"/>
          <w:bdr w:val="none" w:sz="0" w:space="0" w:color="auto" w:frame="1"/>
        </w:rPr>
      </w:pPr>
      <w:r w:rsidRPr="00400666">
        <w:rPr>
          <w:rFonts w:ascii="Arial" w:eastAsia="Times New Roman" w:hAnsi="Arial" w:cs="Arial"/>
          <w:color w:val="333333"/>
          <w:sz w:val="24"/>
          <w:szCs w:val="24"/>
          <w:bdr w:val="none" w:sz="0" w:space="0" w:color="auto" w:frame="1"/>
        </w:rPr>
        <w:t xml:space="preserve">Here is a </w:t>
      </w:r>
      <w:r w:rsidRPr="00400666">
        <w:rPr>
          <w:rFonts w:ascii="Arial" w:eastAsia="Times New Roman" w:hAnsi="Arial" w:cs="Arial"/>
          <w:b/>
          <w:color w:val="333333"/>
          <w:sz w:val="24"/>
          <w:szCs w:val="24"/>
          <w:bdr w:val="none" w:sz="0" w:space="0" w:color="auto" w:frame="1"/>
        </w:rPr>
        <w:t>checklist</w:t>
      </w:r>
      <w:r w:rsidRPr="00400666">
        <w:rPr>
          <w:rFonts w:ascii="Arial" w:eastAsia="Times New Roman" w:hAnsi="Arial" w:cs="Arial"/>
          <w:color w:val="333333"/>
          <w:sz w:val="24"/>
          <w:szCs w:val="24"/>
          <w:bdr w:val="none" w:sz="0" w:space="0" w:color="auto" w:frame="1"/>
        </w:rPr>
        <w:t xml:space="preserve"> you could consider: </w:t>
      </w:r>
    </w:p>
    <w:p w:rsidR="00400666" w:rsidRPr="00400666" w:rsidRDefault="00400666" w:rsidP="00400666">
      <w:pPr>
        <w:numPr>
          <w:ilvl w:val="0"/>
          <w:numId w:val="2"/>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Check if you have created the remediation plans to identify the rooms for improvement.</w:t>
      </w:r>
    </w:p>
    <w:p w:rsidR="00400666" w:rsidRPr="00400666" w:rsidRDefault="00400666" w:rsidP="00400666">
      <w:pPr>
        <w:numPr>
          <w:ilvl w:val="0"/>
          <w:numId w:val="3"/>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Have you made policies and procedures which are compliant to HIPAA?</w:t>
      </w:r>
    </w:p>
    <w:p w:rsidR="00400666" w:rsidRPr="00400666" w:rsidRDefault="00400666" w:rsidP="00400666">
      <w:pPr>
        <w:numPr>
          <w:ilvl w:val="0"/>
          <w:numId w:val="4"/>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Have you encouraged all your staff to comprehend and practice the policies and procedures?</w:t>
      </w:r>
    </w:p>
    <w:p w:rsidR="00400666" w:rsidRPr="00400666" w:rsidRDefault="00400666" w:rsidP="00400666">
      <w:pPr>
        <w:numPr>
          <w:ilvl w:val="0"/>
          <w:numId w:val="5"/>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Have all staff members comprehended the HIPAA policies and procedures?</w:t>
      </w:r>
    </w:p>
    <w:p w:rsidR="00400666" w:rsidRPr="00400666" w:rsidRDefault="00400666" w:rsidP="00400666">
      <w:pPr>
        <w:numPr>
          <w:ilvl w:val="0"/>
          <w:numId w:val="6"/>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Do you have solid proof that you’ve distributed the rules to your staff members? In what forms?</w:t>
      </w:r>
    </w:p>
    <w:p w:rsidR="00400666" w:rsidRPr="00400666" w:rsidRDefault="00400666" w:rsidP="00400666">
      <w:pPr>
        <w:numPr>
          <w:ilvl w:val="0"/>
          <w:numId w:val="7"/>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Have you documented the annual reviews of the HIPAA policies and procedures? If not, how will you do it?</w:t>
      </w:r>
    </w:p>
    <w:p w:rsidR="00400666" w:rsidRPr="00400666" w:rsidRDefault="00400666" w:rsidP="00400666">
      <w:pPr>
        <w:numPr>
          <w:ilvl w:val="0"/>
          <w:numId w:val="8"/>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Training for basic HIPAA compliance is important. Have you conducted this for your staff members and yourself?</w:t>
      </w:r>
    </w:p>
    <w:p w:rsidR="00400666" w:rsidRPr="00400666" w:rsidRDefault="00400666" w:rsidP="00400666">
      <w:pPr>
        <w:numPr>
          <w:ilvl w:val="0"/>
          <w:numId w:val="9"/>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Have all your employees understood and comprehended the HIPAA basics through the formal HIPAA training?</w:t>
      </w:r>
    </w:p>
    <w:p w:rsidR="00400666" w:rsidRPr="00400666" w:rsidRDefault="00400666" w:rsidP="00400666">
      <w:pPr>
        <w:numPr>
          <w:ilvl w:val="0"/>
          <w:numId w:val="10"/>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Have you documented the HIPAA training conducted by your staff members?</w:t>
      </w:r>
    </w:p>
    <w:p w:rsidR="00400666" w:rsidRPr="00400666" w:rsidRDefault="00400666" w:rsidP="00400666">
      <w:pPr>
        <w:numPr>
          <w:ilvl w:val="0"/>
          <w:numId w:val="11"/>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Do HIPAA rules apply to all of the business associates?</w:t>
      </w:r>
    </w:p>
    <w:p w:rsidR="00400666" w:rsidRPr="00400666" w:rsidRDefault="00400666" w:rsidP="00400666">
      <w:pPr>
        <w:numPr>
          <w:ilvl w:val="0"/>
          <w:numId w:val="12"/>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 xml:space="preserve">Have all the business associates had things to do with the </w:t>
      </w:r>
      <w:proofErr w:type="spellStart"/>
      <w:r w:rsidRPr="00400666">
        <w:rPr>
          <w:rFonts w:ascii="Arial" w:eastAsia="Times New Roman" w:hAnsi="Arial" w:cs="Arial"/>
          <w:color w:val="333333"/>
          <w:sz w:val="24"/>
          <w:szCs w:val="24"/>
          <w:bdr w:val="none" w:sz="0" w:space="0" w:color="auto" w:frame="1"/>
        </w:rPr>
        <w:t>ePHI</w:t>
      </w:r>
      <w:proofErr w:type="spellEnd"/>
      <w:r w:rsidRPr="00400666">
        <w:rPr>
          <w:rFonts w:ascii="Arial" w:eastAsia="Times New Roman" w:hAnsi="Arial" w:cs="Arial"/>
          <w:color w:val="333333"/>
          <w:sz w:val="24"/>
          <w:szCs w:val="24"/>
          <w:bdr w:val="none" w:sz="0" w:space="0" w:color="auto" w:frame="1"/>
        </w:rPr>
        <w:t>? In what levels?</w:t>
      </w:r>
    </w:p>
    <w:p w:rsidR="00400666" w:rsidRPr="00400666" w:rsidRDefault="00400666" w:rsidP="00400666">
      <w:pPr>
        <w:numPr>
          <w:ilvl w:val="0"/>
          <w:numId w:val="13"/>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Are you working with the business associates who are compliant to the HIPAA rules? Do you have the authority to check on them?</w:t>
      </w:r>
    </w:p>
    <w:p w:rsidR="00400666" w:rsidRPr="00400666" w:rsidRDefault="00400666" w:rsidP="00400666">
      <w:pPr>
        <w:numPr>
          <w:ilvl w:val="0"/>
          <w:numId w:val="14"/>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Are you getting the due diligence of your Business Associates? Do you have the documents which back up your due diligence?</w:t>
      </w:r>
    </w:p>
    <w:p w:rsidR="00400666" w:rsidRPr="00400666" w:rsidRDefault="00400666" w:rsidP="00400666">
      <w:pPr>
        <w:numPr>
          <w:ilvl w:val="0"/>
          <w:numId w:val="15"/>
        </w:numPr>
        <w:shd w:val="clear" w:color="auto" w:fill="FFFFFF"/>
        <w:spacing w:after="0" w:line="240" w:lineRule="auto"/>
        <w:ind w:left="0"/>
        <w:textAlignment w:val="baseline"/>
        <w:rPr>
          <w:rFonts w:ascii="Arial" w:eastAsia="Times New Roman" w:hAnsi="Arial" w:cs="Arial"/>
          <w:color w:val="333333"/>
          <w:sz w:val="24"/>
          <w:szCs w:val="24"/>
        </w:rPr>
      </w:pPr>
      <w:proofErr w:type="gramStart"/>
      <w:r w:rsidRPr="00400666">
        <w:rPr>
          <w:rFonts w:ascii="Arial" w:eastAsia="Times New Roman" w:hAnsi="Arial" w:cs="Arial"/>
          <w:color w:val="333333"/>
          <w:sz w:val="24"/>
          <w:szCs w:val="24"/>
          <w:bdr w:val="none" w:sz="0" w:space="0" w:color="auto" w:frame="1"/>
        </w:rPr>
        <w:t>do</w:t>
      </w:r>
      <w:proofErr w:type="gramEnd"/>
      <w:r w:rsidRPr="00400666">
        <w:rPr>
          <w:rFonts w:ascii="Arial" w:eastAsia="Times New Roman" w:hAnsi="Arial" w:cs="Arial"/>
          <w:color w:val="333333"/>
          <w:sz w:val="24"/>
          <w:szCs w:val="24"/>
          <w:bdr w:val="none" w:sz="0" w:space="0" w:color="auto" w:frame="1"/>
        </w:rPr>
        <w:t xml:space="preserve"> you have the resources to troubleshoot the cyber breaches and other relatable security problems?</w:t>
      </w:r>
    </w:p>
    <w:p w:rsidR="00400666" w:rsidRPr="00400666" w:rsidRDefault="00400666" w:rsidP="00400666">
      <w:pPr>
        <w:numPr>
          <w:ilvl w:val="0"/>
          <w:numId w:val="16"/>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Do you have the measurements in managing the PHI security details?</w:t>
      </w:r>
    </w:p>
    <w:p w:rsidR="00400666" w:rsidRPr="00400666" w:rsidRDefault="00400666" w:rsidP="00400666">
      <w:pPr>
        <w:numPr>
          <w:ilvl w:val="0"/>
          <w:numId w:val="17"/>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How do you document the investigation of the problems?</w:t>
      </w:r>
    </w:p>
    <w:p w:rsidR="00400666" w:rsidRPr="00400666" w:rsidRDefault="00400666" w:rsidP="00400666">
      <w:pPr>
        <w:numPr>
          <w:ilvl w:val="0"/>
          <w:numId w:val="18"/>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Are you able to manage the reports on breaches and incidents, no matter what the scale they have?</w:t>
      </w:r>
    </w:p>
    <w:p w:rsidR="00400666" w:rsidRPr="00400666" w:rsidRDefault="00400666" w:rsidP="00400666">
      <w:pPr>
        <w:numPr>
          <w:ilvl w:val="0"/>
          <w:numId w:val="19"/>
        </w:numPr>
        <w:shd w:val="clear" w:color="auto" w:fill="FFFFFF"/>
        <w:spacing w:after="0" w:line="240" w:lineRule="auto"/>
        <w:ind w:left="0"/>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Do your staff members have the ability to anonymously report an incident?</w:t>
      </w:r>
    </w:p>
    <w:p w:rsidR="004116D2" w:rsidRDefault="004116D2" w:rsidP="00400666">
      <w:pPr>
        <w:shd w:val="clear" w:color="auto" w:fill="FFFFFF"/>
        <w:spacing w:after="0" w:line="240" w:lineRule="auto"/>
        <w:textAlignment w:val="baseline"/>
        <w:rPr>
          <w:rFonts w:ascii="Arial" w:eastAsia="Times New Roman" w:hAnsi="Arial" w:cs="Arial"/>
          <w:color w:val="333333"/>
          <w:sz w:val="24"/>
          <w:szCs w:val="24"/>
          <w:bdr w:val="none" w:sz="0" w:space="0" w:color="auto" w:frame="1"/>
        </w:rPr>
      </w:pPr>
    </w:p>
    <w:p w:rsidR="00400666" w:rsidRPr="00400666" w:rsidRDefault="00400666" w:rsidP="00400666">
      <w:pPr>
        <w:shd w:val="clear" w:color="auto" w:fill="FFFFFF"/>
        <w:spacing w:after="0" w:line="240" w:lineRule="auto"/>
        <w:textAlignment w:val="baseline"/>
        <w:rPr>
          <w:rFonts w:ascii="Arial" w:eastAsia="Times New Roman" w:hAnsi="Arial" w:cs="Arial"/>
          <w:color w:val="333333"/>
          <w:sz w:val="24"/>
          <w:szCs w:val="24"/>
        </w:rPr>
      </w:pPr>
      <w:r w:rsidRPr="00400666">
        <w:rPr>
          <w:rFonts w:ascii="Arial" w:eastAsia="Times New Roman" w:hAnsi="Arial" w:cs="Arial"/>
          <w:color w:val="333333"/>
          <w:sz w:val="24"/>
          <w:szCs w:val="24"/>
          <w:bdr w:val="none" w:sz="0" w:space="0" w:color="auto" w:frame="1"/>
        </w:rPr>
        <w:t xml:space="preserve">The checklist can be increasing or decreasing, depending on how much you have been working on your HIPAA compliant checks. Keep in mind to check every corner of your </w:t>
      </w:r>
      <w:proofErr w:type="gramStart"/>
      <w:r w:rsidRPr="00400666">
        <w:rPr>
          <w:rFonts w:ascii="Arial" w:eastAsia="Times New Roman" w:hAnsi="Arial" w:cs="Arial"/>
          <w:color w:val="333333"/>
          <w:sz w:val="24"/>
          <w:szCs w:val="24"/>
          <w:bdr w:val="none" w:sz="0" w:space="0" w:color="auto" w:frame="1"/>
        </w:rPr>
        <w:t>staffs</w:t>
      </w:r>
      <w:proofErr w:type="gramEnd"/>
      <w:r w:rsidRPr="00400666">
        <w:rPr>
          <w:rFonts w:ascii="Arial" w:eastAsia="Times New Roman" w:hAnsi="Arial" w:cs="Arial"/>
          <w:color w:val="333333"/>
          <w:sz w:val="24"/>
          <w:szCs w:val="24"/>
          <w:bdr w:val="none" w:sz="0" w:space="0" w:color="auto" w:frame="1"/>
        </w:rPr>
        <w:t xml:space="preserve"> corners to see if there is any possible room for improvement. </w:t>
      </w:r>
    </w:p>
    <w:p w:rsidR="00400666" w:rsidRDefault="00400666" w:rsidP="00764CDF">
      <w:pPr>
        <w:rPr>
          <w:sz w:val="32"/>
          <w:szCs w:val="32"/>
        </w:rPr>
      </w:pPr>
    </w:p>
    <w:p w:rsidR="00BD46FE" w:rsidRDefault="00BD46FE" w:rsidP="00764CDF">
      <w:pPr>
        <w:rPr>
          <w:sz w:val="32"/>
          <w:szCs w:val="32"/>
        </w:rPr>
      </w:pPr>
    </w:p>
    <w:p w:rsidR="00B734E2" w:rsidRPr="00B734E2" w:rsidRDefault="00BD46FE" w:rsidP="00BD46FE">
      <w:pPr>
        <w:pStyle w:val="NormalWeb"/>
        <w:shd w:val="clear" w:color="auto" w:fill="FFFFFF"/>
        <w:rPr>
          <w:rFonts w:ascii="Arial" w:hAnsi="Arial" w:cs="Arial"/>
          <w:color w:val="000000"/>
          <w:sz w:val="32"/>
          <w:szCs w:val="32"/>
        </w:rPr>
      </w:pPr>
      <w:proofErr w:type="gramStart"/>
      <w:r w:rsidRPr="00B734E2">
        <w:rPr>
          <w:rFonts w:ascii="Arial" w:hAnsi="Arial" w:cs="Arial"/>
          <w:color w:val="000000"/>
          <w:sz w:val="32"/>
          <w:szCs w:val="32"/>
        </w:rPr>
        <w:lastRenderedPageBreak/>
        <w:t>ISO</w:t>
      </w:r>
      <w:r w:rsidRPr="00B734E2">
        <w:rPr>
          <w:rFonts w:ascii="Arial" w:hAnsi="Arial" w:cs="Arial"/>
          <w:color w:val="000000"/>
          <w:sz w:val="32"/>
          <w:szCs w:val="32"/>
        </w:rPr>
        <w:t xml:space="preserve"> </w:t>
      </w:r>
      <w:r w:rsidR="00B734E2" w:rsidRPr="00B734E2">
        <w:rPr>
          <w:rFonts w:ascii="Arial" w:hAnsi="Arial" w:cs="Arial"/>
          <w:color w:val="000000"/>
          <w:sz w:val="32"/>
          <w:szCs w:val="32"/>
        </w:rPr>
        <w:t>-</w:t>
      </w:r>
      <w:r w:rsidRPr="00B734E2">
        <w:rPr>
          <w:rFonts w:ascii="Arial" w:hAnsi="Arial" w:cs="Arial"/>
          <w:color w:val="000000"/>
          <w:sz w:val="32"/>
          <w:szCs w:val="32"/>
        </w:rPr>
        <w:t>International Or</w:t>
      </w:r>
      <w:r w:rsidR="00B734E2" w:rsidRPr="00B734E2">
        <w:rPr>
          <w:rFonts w:ascii="Arial" w:hAnsi="Arial" w:cs="Arial"/>
          <w:color w:val="000000"/>
          <w:sz w:val="32"/>
          <w:szCs w:val="32"/>
        </w:rPr>
        <w:t>ganization for Standardization.</w:t>
      </w:r>
      <w:proofErr w:type="gramEnd"/>
    </w:p>
    <w:p w:rsidR="00BD46FE" w:rsidRPr="00B734E2" w:rsidRDefault="00BD46FE" w:rsidP="00BD46FE">
      <w:pPr>
        <w:pStyle w:val="NormalWeb"/>
        <w:shd w:val="clear" w:color="auto" w:fill="FFFFFF"/>
        <w:rPr>
          <w:rFonts w:ascii="Arial" w:hAnsi="Arial" w:cs="Arial"/>
          <w:color w:val="000000"/>
          <w:sz w:val="32"/>
          <w:szCs w:val="20"/>
        </w:rPr>
      </w:pPr>
      <w:r w:rsidRPr="00B734E2">
        <w:rPr>
          <w:rFonts w:ascii="Arial" w:hAnsi="Arial" w:cs="Arial"/>
          <w:color w:val="000000"/>
        </w:rPr>
        <w:t>International Standards make things to work. These standards provide a world-class specification for products, services and computers, to ensure quality, safety and efficiency. They are instrumental in facilitating international trade.</w:t>
      </w:r>
    </w:p>
    <w:p w:rsidR="00B734E2" w:rsidRDefault="00BD46FE" w:rsidP="00B734E2">
      <w:pPr>
        <w:pStyle w:val="NormalWeb"/>
        <w:numPr>
          <w:ilvl w:val="0"/>
          <w:numId w:val="20"/>
        </w:numPr>
        <w:shd w:val="clear" w:color="auto" w:fill="FFFFFF"/>
        <w:rPr>
          <w:rFonts w:ascii="Arial" w:hAnsi="Arial" w:cs="Arial"/>
          <w:color w:val="000000"/>
        </w:rPr>
      </w:pPr>
      <w:r w:rsidRPr="00B734E2">
        <w:rPr>
          <w:rFonts w:ascii="Arial" w:hAnsi="Arial" w:cs="Arial"/>
          <w:color w:val="000000"/>
        </w:rPr>
        <w:t xml:space="preserve">ISO standard is officially established </w:t>
      </w:r>
      <w:proofErr w:type="gramStart"/>
      <w:r w:rsidRPr="00B734E2">
        <w:rPr>
          <w:rFonts w:ascii="Arial" w:hAnsi="Arial" w:cs="Arial"/>
          <w:color w:val="000000"/>
        </w:rPr>
        <w:t>On</w:t>
      </w:r>
      <w:proofErr w:type="gramEnd"/>
      <w:r w:rsidRPr="00B734E2">
        <w:rPr>
          <w:rFonts w:ascii="Arial" w:hAnsi="Arial" w:cs="Arial"/>
          <w:color w:val="000000"/>
        </w:rPr>
        <w:t xml:space="preserve"> 23 February 1947. </w:t>
      </w:r>
    </w:p>
    <w:p w:rsidR="00B734E2" w:rsidRDefault="00BD46FE" w:rsidP="00B734E2">
      <w:pPr>
        <w:pStyle w:val="NormalWeb"/>
        <w:numPr>
          <w:ilvl w:val="0"/>
          <w:numId w:val="20"/>
        </w:numPr>
        <w:shd w:val="clear" w:color="auto" w:fill="FFFFFF"/>
        <w:rPr>
          <w:rFonts w:ascii="Arial" w:hAnsi="Arial" w:cs="Arial"/>
          <w:color w:val="000000"/>
        </w:rPr>
      </w:pPr>
      <w:r w:rsidRPr="00B734E2">
        <w:rPr>
          <w:rFonts w:ascii="Arial" w:hAnsi="Arial" w:cs="Arial"/>
          <w:color w:val="000000"/>
        </w:rPr>
        <w:t>It is an independent, non-governmental international organization.</w:t>
      </w:r>
    </w:p>
    <w:p w:rsidR="00B734E2" w:rsidRDefault="00BD46FE" w:rsidP="00B734E2">
      <w:pPr>
        <w:pStyle w:val="NormalWeb"/>
        <w:numPr>
          <w:ilvl w:val="0"/>
          <w:numId w:val="20"/>
        </w:numPr>
        <w:shd w:val="clear" w:color="auto" w:fill="FFFFFF"/>
        <w:rPr>
          <w:rFonts w:ascii="Arial" w:hAnsi="Arial" w:cs="Arial"/>
          <w:color w:val="000000"/>
        </w:rPr>
      </w:pPr>
      <w:r w:rsidRPr="00B734E2">
        <w:rPr>
          <w:rFonts w:ascii="Arial" w:hAnsi="Arial" w:cs="Arial"/>
          <w:color w:val="000000"/>
        </w:rPr>
        <w:t>Today, it has a membership of 162 national standards bodies and 784 technical committees and subcommittees to take care of standards development.</w:t>
      </w:r>
    </w:p>
    <w:p w:rsidR="00BD46FE" w:rsidRPr="00B734E2" w:rsidRDefault="00BD46FE" w:rsidP="00B734E2">
      <w:pPr>
        <w:pStyle w:val="NormalWeb"/>
        <w:numPr>
          <w:ilvl w:val="0"/>
          <w:numId w:val="20"/>
        </w:numPr>
        <w:shd w:val="clear" w:color="auto" w:fill="FFFFFF"/>
        <w:rPr>
          <w:rFonts w:ascii="Arial" w:hAnsi="Arial" w:cs="Arial"/>
          <w:color w:val="000000"/>
        </w:rPr>
      </w:pPr>
      <w:r w:rsidRPr="00B734E2">
        <w:rPr>
          <w:rFonts w:ascii="Arial" w:hAnsi="Arial" w:cs="Arial"/>
          <w:color w:val="000000"/>
        </w:rPr>
        <w:t xml:space="preserve">ISO has published over 22336 International Standards and its related documents which </w:t>
      </w:r>
      <w:proofErr w:type="gramStart"/>
      <w:r w:rsidRPr="00B734E2">
        <w:rPr>
          <w:rFonts w:ascii="Arial" w:hAnsi="Arial" w:cs="Arial"/>
          <w:color w:val="000000"/>
        </w:rPr>
        <w:t>covers</w:t>
      </w:r>
      <w:proofErr w:type="gramEnd"/>
      <w:r w:rsidRPr="00B734E2">
        <w:rPr>
          <w:rFonts w:ascii="Arial" w:hAnsi="Arial" w:cs="Arial"/>
          <w:color w:val="000000"/>
        </w:rPr>
        <w:t xml:space="preserve"> almost every industry, from information technology, to food safety, to agriculture and healthcare.</w:t>
      </w:r>
    </w:p>
    <w:p w:rsidR="00BD46FE" w:rsidRPr="00BD46FE" w:rsidRDefault="00BD46FE" w:rsidP="00BD46FE">
      <w:pPr>
        <w:pStyle w:val="NormalWeb"/>
        <w:shd w:val="clear" w:color="auto" w:fill="FFFFFF"/>
        <w:rPr>
          <w:rFonts w:ascii="Arial" w:hAnsi="Arial" w:cs="Arial"/>
          <w:color w:val="000000"/>
          <w:sz w:val="28"/>
          <w:szCs w:val="20"/>
        </w:rPr>
      </w:pPr>
      <w:r w:rsidRPr="00BD46FE">
        <w:rPr>
          <w:rFonts w:ascii="Arial" w:hAnsi="Arial" w:cs="Arial"/>
          <w:color w:val="000000"/>
          <w:sz w:val="28"/>
          <w:szCs w:val="20"/>
        </w:rPr>
        <w:t>ISO 27000 Series</w:t>
      </w:r>
    </w:p>
    <w:p w:rsidR="00BD46FE" w:rsidRPr="00BD46FE" w:rsidRDefault="00BD46FE" w:rsidP="00BD46FE">
      <w:pPr>
        <w:pStyle w:val="NormalWeb"/>
        <w:shd w:val="clear" w:color="auto" w:fill="FFFFFF"/>
        <w:rPr>
          <w:rFonts w:ascii="Arial" w:hAnsi="Arial" w:cs="Arial"/>
          <w:color w:val="000000"/>
          <w:sz w:val="20"/>
          <w:szCs w:val="20"/>
        </w:rPr>
      </w:pPr>
      <w:r w:rsidRPr="00BD46FE">
        <w:rPr>
          <w:rFonts w:ascii="Arial" w:hAnsi="Arial" w:cs="Arial"/>
          <w:color w:val="000000"/>
          <w:sz w:val="20"/>
          <w:szCs w:val="20"/>
        </w:rPr>
        <w:t xml:space="preserve">It is the family of information security standards which is developed by </w:t>
      </w:r>
      <w:r w:rsidR="00FC485A">
        <w:rPr>
          <w:rFonts w:ascii="Arial" w:hAnsi="Arial" w:cs="Arial"/>
          <w:color w:val="000000"/>
          <w:sz w:val="20"/>
          <w:szCs w:val="20"/>
        </w:rPr>
        <w:t xml:space="preserve">ISO </w:t>
      </w:r>
      <w:r w:rsidRPr="00BD46FE">
        <w:rPr>
          <w:rFonts w:ascii="Arial" w:hAnsi="Arial" w:cs="Arial"/>
          <w:color w:val="000000"/>
          <w:sz w:val="20"/>
          <w:szCs w:val="20"/>
        </w:rPr>
        <w:t xml:space="preserve">and </w:t>
      </w:r>
      <w:r w:rsidR="00FC485A">
        <w:rPr>
          <w:rFonts w:ascii="Arial" w:hAnsi="Arial" w:cs="Arial"/>
          <w:color w:val="000000"/>
          <w:sz w:val="20"/>
          <w:szCs w:val="20"/>
        </w:rPr>
        <w:t>IEC (</w:t>
      </w:r>
      <w:r w:rsidRPr="00BD46FE">
        <w:rPr>
          <w:rFonts w:ascii="Arial" w:hAnsi="Arial" w:cs="Arial"/>
          <w:color w:val="000000"/>
          <w:sz w:val="20"/>
          <w:szCs w:val="20"/>
        </w:rPr>
        <w:t xml:space="preserve">International </w:t>
      </w:r>
      <w:proofErr w:type="spellStart"/>
      <w:r w:rsidRPr="00BD46FE">
        <w:rPr>
          <w:rFonts w:ascii="Arial" w:hAnsi="Arial" w:cs="Arial"/>
          <w:color w:val="000000"/>
          <w:sz w:val="20"/>
          <w:szCs w:val="20"/>
        </w:rPr>
        <w:t>Electrotechnical</w:t>
      </w:r>
      <w:proofErr w:type="spellEnd"/>
      <w:r w:rsidRPr="00BD46FE">
        <w:rPr>
          <w:rFonts w:ascii="Arial" w:hAnsi="Arial" w:cs="Arial"/>
          <w:color w:val="000000"/>
          <w:sz w:val="20"/>
          <w:szCs w:val="20"/>
        </w:rPr>
        <w:t xml:space="preserve"> Commission</w:t>
      </w:r>
      <w:r w:rsidR="00FC485A">
        <w:rPr>
          <w:rFonts w:ascii="Arial" w:hAnsi="Arial" w:cs="Arial"/>
          <w:color w:val="000000"/>
          <w:sz w:val="20"/>
          <w:szCs w:val="20"/>
        </w:rPr>
        <w:t>)</w:t>
      </w:r>
      <w:r w:rsidRPr="00BD46FE">
        <w:rPr>
          <w:rFonts w:ascii="Arial" w:hAnsi="Arial" w:cs="Arial"/>
          <w:color w:val="000000"/>
          <w:sz w:val="20"/>
          <w:szCs w:val="20"/>
        </w:rPr>
        <w:t xml:space="preserve"> to provide a globally recognized framework for best information security management. It helps the organization to keep their information assets secure such as employee details, financial information, and intellectual property.</w:t>
      </w:r>
    </w:p>
    <w:p w:rsidR="00BD46FE" w:rsidRPr="00BD46FE" w:rsidRDefault="00BD46FE" w:rsidP="00BD46FE">
      <w:pPr>
        <w:pStyle w:val="NormalWeb"/>
        <w:shd w:val="clear" w:color="auto" w:fill="FFFFFF"/>
        <w:rPr>
          <w:rFonts w:ascii="Arial" w:hAnsi="Arial" w:cs="Arial"/>
          <w:color w:val="000000"/>
          <w:sz w:val="20"/>
          <w:szCs w:val="20"/>
        </w:rPr>
      </w:pPr>
      <w:r w:rsidRPr="00BD46FE">
        <w:rPr>
          <w:rFonts w:ascii="Arial" w:hAnsi="Arial" w:cs="Arial"/>
          <w:color w:val="000000"/>
          <w:sz w:val="20"/>
          <w:szCs w:val="20"/>
        </w:rPr>
        <w:t xml:space="preserve">The need of ISO 27000 series arises because of the risk of cyber-attacks which the </w:t>
      </w:r>
      <w:proofErr w:type="gramStart"/>
      <w:r w:rsidRPr="00BD46FE">
        <w:rPr>
          <w:rFonts w:ascii="Arial" w:hAnsi="Arial" w:cs="Arial"/>
          <w:color w:val="000000"/>
          <w:sz w:val="20"/>
          <w:szCs w:val="20"/>
        </w:rPr>
        <w:t>organization face</w:t>
      </w:r>
      <w:proofErr w:type="gramEnd"/>
      <w:r w:rsidRPr="00BD46FE">
        <w:rPr>
          <w:rFonts w:ascii="Arial" w:hAnsi="Arial" w:cs="Arial"/>
          <w:color w:val="000000"/>
          <w:sz w:val="20"/>
          <w:szCs w:val="20"/>
        </w:rPr>
        <w:t>. The cyber-attacks are growing day by day making hackers a constant threat to any industry that uses technology.</w:t>
      </w:r>
    </w:p>
    <w:p w:rsidR="00BD46FE" w:rsidRPr="00BD46FE" w:rsidRDefault="00BD46FE" w:rsidP="00BD46FE">
      <w:pPr>
        <w:pStyle w:val="NormalWeb"/>
        <w:shd w:val="clear" w:color="auto" w:fill="FFFFFF"/>
        <w:rPr>
          <w:rFonts w:ascii="Arial" w:hAnsi="Arial" w:cs="Arial"/>
          <w:color w:val="000000"/>
          <w:sz w:val="20"/>
          <w:szCs w:val="20"/>
        </w:rPr>
      </w:pPr>
      <w:r w:rsidRPr="00BD46FE">
        <w:rPr>
          <w:rFonts w:ascii="Arial" w:hAnsi="Arial" w:cs="Arial"/>
          <w:color w:val="000000"/>
          <w:sz w:val="20"/>
          <w:szCs w:val="20"/>
        </w:rPr>
        <w:t xml:space="preserve">ISO 27000 </w:t>
      </w:r>
      <w:r w:rsidR="005B0570">
        <w:rPr>
          <w:rFonts w:ascii="Arial" w:hAnsi="Arial" w:cs="Arial"/>
          <w:color w:val="000000"/>
          <w:sz w:val="20"/>
          <w:szCs w:val="20"/>
        </w:rPr>
        <w:t>types:-</w:t>
      </w:r>
    </w:p>
    <w:p w:rsidR="00BD46FE" w:rsidRPr="00BD46FE" w:rsidRDefault="00BD46FE" w:rsidP="00BD46FE">
      <w:pPr>
        <w:pStyle w:val="NormalWeb"/>
        <w:shd w:val="clear" w:color="auto" w:fill="FFFFFF"/>
        <w:rPr>
          <w:rFonts w:ascii="Arial" w:hAnsi="Arial" w:cs="Arial"/>
          <w:color w:val="000000"/>
          <w:sz w:val="20"/>
          <w:szCs w:val="20"/>
        </w:rPr>
      </w:pPr>
      <w:r w:rsidRPr="00BD46FE">
        <w:rPr>
          <w:rStyle w:val="Strong"/>
          <w:rFonts w:ascii="Arial" w:hAnsi="Arial" w:cs="Arial"/>
          <w:color w:val="000000"/>
          <w:sz w:val="20"/>
          <w:szCs w:val="20"/>
        </w:rPr>
        <w:t>ISO 27001</w:t>
      </w:r>
      <w:r w:rsidRPr="00BD46FE">
        <w:rPr>
          <w:rFonts w:ascii="Arial" w:hAnsi="Arial" w:cs="Arial"/>
          <w:color w:val="000000"/>
          <w:sz w:val="20"/>
          <w:szCs w:val="20"/>
        </w:rPr>
        <w:t>- This standard allows us to prove the clients and stakeholders of any organization to managing the best security of their confidential data and information. This standard involves a process-based approach for establishing, implementing, operating, monitoring, maintaining, and improving our ISMS.</w:t>
      </w:r>
    </w:p>
    <w:p w:rsidR="00BD46FE" w:rsidRPr="00BD46FE" w:rsidRDefault="00BD46FE" w:rsidP="00BD46FE">
      <w:pPr>
        <w:pStyle w:val="NormalWeb"/>
        <w:shd w:val="clear" w:color="auto" w:fill="FFFFFF"/>
        <w:rPr>
          <w:rFonts w:ascii="Arial" w:hAnsi="Arial" w:cs="Arial"/>
          <w:color w:val="000000"/>
          <w:sz w:val="20"/>
          <w:szCs w:val="20"/>
        </w:rPr>
      </w:pPr>
      <w:r w:rsidRPr="00BD46FE">
        <w:rPr>
          <w:rStyle w:val="Strong"/>
          <w:rFonts w:ascii="Arial" w:hAnsi="Arial" w:cs="Arial"/>
          <w:color w:val="000000"/>
          <w:sz w:val="20"/>
          <w:szCs w:val="20"/>
        </w:rPr>
        <w:t>ISO 27000</w:t>
      </w:r>
      <w:r w:rsidRPr="00BD46FE">
        <w:rPr>
          <w:rFonts w:ascii="Arial" w:hAnsi="Arial" w:cs="Arial"/>
          <w:color w:val="000000"/>
          <w:sz w:val="20"/>
          <w:szCs w:val="20"/>
        </w:rPr>
        <w:t>- This standard provides an explanation of terminologies used in ISO 27001.</w:t>
      </w:r>
    </w:p>
    <w:p w:rsidR="00BD46FE" w:rsidRPr="00BD46FE" w:rsidRDefault="00BD46FE" w:rsidP="00BD46FE">
      <w:pPr>
        <w:pStyle w:val="NormalWeb"/>
        <w:shd w:val="clear" w:color="auto" w:fill="FFFFFF"/>
        <w:rPr>
          <w:rFonts w:ascii="Arial" w:hAnsi="Arial" w:cs="Arial"/>
          <w:color w:val="000000"/>
          <w:sz w:val="20"/>
          <w:szCs w:val="20"/>
        </w:rPr>
      </w:pPr>
      <w:r w:rsidRPr="00BD46FE">
        <w:rPr>
          <w:rStyle w:val="Strong"/>
          <w:rFonts w:ascii="Arial" w:hAnsi="Arial" w:cs="Arial"/>
          <w:color w:val="000000"/>
          <w:sz w:val="20"/>
          <w:szCs w:val="20"/>
        </w:rPr>
        <w:t>ISO 27002</w:t>
      </w:r>
      <w:r w:rsidRPr="00BD46FE">
        <w:rPr>
          <w:rFonts w:ascii="Arial" w:hAnsi="Arial" w:cs="Arial"/>
          <w:color w:val="000000"/>
          <w:sz w:val="20"/>
          <w:szCs w:val="20"/>
        </w:rPr>
        <w:t>- This standard provides guidelines for organizational information security standards and information security management practices. It includes the selection, implementation, operating and management of controls taking into consideration the organization's information security risk environment(s).</w:t>
      </w:r>
    </w:p>
    <w:p w:rsidR="00BD46FE" w:rsidRPr="00BD46FE" w:rsidRDefault="00BD46FE" w:rsidP="00BD46FE">
      <w:pPr>
        <w:pStyle w:val="NormalWeb"/>
        <w:shd w:val="clear" w:color="auto" w:fill="FFFFFF"/>
        <w:rPr>
          <w:rFonts w:ascii="Arial" w:hAnsi="Arial" w:cs="Arial"/>
          <w:color w:val="000000"/>
          <w:sz w:val="20"/>
          <w:szCs w:val="20"/>
        </w:rPr>
      </w:pPr>
      <w:r w:rsidRPr="00BD46FE">
        <w:rPr>
          <w:rStyle w:val="Strong"/>
          <w:rFonts w:ascii="Arial" w:hAnsi="Arial" w:cs="Arial"/>
          <w:color w:val="000000"/>
          <w:sz w:val="20"/>
          <w:szCs w:val="20"/>
        </w:rPr>
        <w:t>ISO 27005</w:t>
      </w:r>
      <w:r w:rsidRPr="00BD46FE">
        <w:rPr>
          <w:rFonts w:ascii="Arial" w:hAnsi="Arial" w:cs="Arial"/>
          <w:color w:val="000000"/>
          <w:sz w:val="20"/>
          <w:szCs w:val="20"/>
        </w:rPr>
        <w:t>- This standard supports the general concepts specified in 27001. It is designed to provide the guidelines for implementation of information security based on a risk management approach. To completely understand the ISO/IEC 27005, the knowledge of the concepts, models, processes, and terminologies described in ISO/IEC 27001 and ISO/IEC 27002 is required. This standard is capable for all kind of organizations such as non-government organization, government agencies, and commercial enterprises.</w:t>
      </w:r>
    </w:p>
    <w:p w:rsidR="00BD46FE" w:rsidRPr="00C9276C" w:rsidRDefault="00BD46FE" w:rsidP="00C9276C">
      <w:pPr>
        <w:pStyle w:val="NormalWeb"/>
        <w:shd w:val="clear" w:color="auto" w:fill="FFFFFF"/>
        <w:rPr>
          <w:rFonts w:ascii="Arial" w:hAnsi="Arial" w:cs="Arial"/>
          <w:color w:val="000000"/>
          <w:sz w:val="20"/>
          <w:szCs w:val="20"/>
        </w:rPr>
      </w:pPr>
      <w:r w:rsidRPr="00BD46FE">
        <w:rPr>
          <w:rStyle w:val="Strong"/>
          <w:rFonts w:ascii="Arial" w:hAnsi="Arial" w:cs="Arial"/>
          <w:color w:val="000000"/>
          <w:sz w:val="20"/>
          <w:szCs w:val="20"/>
        </w:rPr>
        <w:t>ISO 27032</w:t>
      </w:r>
      <w:r w:rsidRPr="00BD46FE">
        <w:rPr>
          <w:rFonts w:ascii="Arial" w:hAnsi="Arial" w:cs="Arial"/>
          <w:color w:val="000000"/>
          <w:sz w:val="20"/>
          <w:szCs w:val="20"/>
        </w:rPr>
        <w:t xml:space="preserve">- It is the international Standard which focuses explicitly on </w:t>
      </w:r>
      <w:proofErr w:type="spellStart"/>
      <w:r w:rsidRPr="00BD46FE">
        <w:rPr>
          <w:rFonts w:ascii="Arial" w:hAnsi="Arial" w:cs="Arial"/>
          <w:color w:val="000000"/>
          <w:sz w:val="20"/>
          <w:szCs w:val="20"/>
        </w:rPr>
        <w:t>cybersecurity</w:t>
      </w:r>
      <w:proofErr w:type="spellEnd"/>
      <w:r w:rsidRPr="00BD46FE">
        <w:rPr>
          <w:rFonts w:ascii="Arial" w:hAnsi="Arial" w:cs="Arial"/>
          <w:color w:val="000000"/>
          <w:sz w:val="20"/>
          <w:szCs w:val="20"/>
        </w:rPr>
        <w:t>. This Standard includes guidelines for protecting the information beyond the borders of an organization such as i</w:t>
      </w:r>
      <w:bookmarkStart w:id="0" w:name="_GoBack"/>
      <w:bookmarkEnd w:id="0"/>
      <w:r w:rsidRPr="00BD46FE">
        <w:rPr>
          <w:rFonts w:ascii="Arial" w:hAnsi="Arial" w:cs="Arial"/>
          <w:color w:val="000000"/>
          <w:sz w:val="20"/>
          <w:szCs w:val="20"/>
        </w:rPr>
        <w:t>n collaborations, partnerships or other information sharing arrangements with clients and suppliers.</w:t>
      </w:r>
    </w:p>
    <w:sectPr w:rsidR="00BD46FE" w:rsidRPr="00C92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97B95"/>
    <w:multiLevelType w:val="hybridMultilevel"/>
    <w:tmpl w:val="BD34F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636FC6"/>
    <w:multiLevelType w:val="multilevel"/>
    <w:tmpl w:val="AB02EF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D73302"/>
    <w:multiLevelType w:val="hybridMultilevel"/>
    <w:tmpl w:val="2C68E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3A3DDC"/>
    <w:multiLevelType w:val="multilevel"/>
    <w:tmpl w:val="D6D67E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4763AE"/>
    <w:multiLevelType w:val="multilevel"/>
    <w:tmpl w:val="936C2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E764D0"/>
    <w:multiLevelType w:val="multilevel"/>
    <w:tmpl w:val="B8425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3F6B62"/>
    <w:multiLevelType w:val="multilevel"/>
    <w:tmpl w:val="D2A80E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4A3A9E"/>
    <w:multiLevelType w:val="multilevel"/>
    <w:tmpl w:val="029098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B27748"/>
    <w:multiLevelType w:val="multilevel"/>
    <w:tmpl w:val="C54681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C32532"/>
    <w:multiLevelType w:val="multilevel"/>
    <w:tmpl w:val="3A66B9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094DC9"/>
    <w:multiLevelType w:val="multilevel"/>
    <w:tmpl w:val="BF92CB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081B13"/>
    <w:multiLevelType w:val="multilevel"/>
    <w:tmpl w:val="B15E0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62404B"/>
    <w:multiLevelType w:val="multilevel"/>
    <w:tmpl w:val="64F80E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17047D"/>
    <w:multiLevelType w:val="multilevel"/>
    <w:tmpl w:val="A502EE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3950F5"/>
    <w:multiLevelType w:val="multilevel"/>
    <w:tmpl w:val="24F2BF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2821E31"/>
    <w:multiLevelType w:val="multilevel"/>
    <w:tmpl w:val="E76A63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BC7FAB"/>
    <w:multiLevelType w:val="multilevel"/>
    <w:tmpl w:val="393627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3D0E93"/>
    <w:multiLevelType w:val="multilevel"/>
    <w:tmpl w:val="B13241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793A23"/>
    <w:multiLevelType w:val="multilevel"/>
    <w:tmpl w:val="0E3EA9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D5E4BDF"/>
    <w:multiLevelType w:val="multilevel"/>
    <w:tmpl w:val="B7A601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15"/>
  </w:num>
  <w:num w:numId="5">
    <w:abstractNumId w:val="18"/>
  </w:num>
  <w:num w:numId="6">
    <w:abstractNumId w:val="9"/>
  </w:num>
  <w:num w:numId="7">
    <w:abstractNumId w:val="14"/>
  </w:num>
  <w:num w:numId="8">
    <w:abstractNumId w:val="19"/>
  </w:num>
  <w:num w:numId="9">
    <w:abstractNumId w:val="8"/>
  </w:num>
  <w:num w:numId="10">
    <w:abstractNumId w:val="5"/>
  </w:num>
  <w:num w:numId="11">
    <w:abstractNumId w:val="11"/>
  </w:num>
  <w:num w:numId="12">
    <w:abstractNumId w:val="17"/>
  </w:num>
  <w:num w:numId="13">
    <w:abstractNumId w:val="7"/>
  </w:num>
  <w:num w:numId="14">
    <w:abstractNumId w:val="6"/>
  </w:num>
  <w:num w:numId="15">
    <w:abstractNumId w:val="16"/>
  </w:num>
  <w:num w:numId="16">
    <w:abstractNumId w:val="10"/>
  </w:num>
  <w:num w:numId="17">
    <w:abstractNumId w:val="13"/>
  </w:num>
  <w:num w:numId="18">
    <w:abstractNumId w:val="12"/>
  </w:num>
  <w:num w:numId="19">
    <w:abstractNumId w:val="4"/>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7717"/>
    <w:rsid w:val="0004149B"/>
    <w:rsid w:val="00082392"/>
    <w:rsid w:val="00144261"/>
    <w:rsid w:val="00203B22"/>
    <w:rsid w:val="002E4309"/>
    <w:rsid w:val="00400666"/>
    <w:rsid w:val="004116D2"/>
    <w:rsid w:val="00464B13"/>
    <w:rsid w:val="005040EF"/>
    <w:rsid w:val="0055430D"/>
    <w:rsid w:val="005B0570"/>
    <w:rsid w:val="00752D17"/>
    <w:rsid w:val="00764CDF"/>
    <w:rsid w:val="008C7B29"/>
    <w:rsid w:val="008F4E24"/>
    <w:rsid w:val="0092089E"/>
    <w:rsid w:val="00A02068"/>
    <w:rsid w:val="00B075FA"/>
    <w:rsid w:val="00B734E2"/>
    <w:rsid w:val="00BD46FE"/>
    <w:rsid w:val="00C9276C"/>
    <w:rsid w:val="00DE0007"/>
    <w:rsid w:val="00DF7717"/>
    <w:rsid w:val="00FC485A"/>
    <w:rsid w:val="00FE3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442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D46F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C7B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03B2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03B22"/>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03B22"/>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64CDF"/>
    <w:rPr>
      <w:color w:val="0000FF"/>
      <w:u w:val="single"/>
    </w:rPr>
  </w:style>
  <w:style w:type="character" w:customStyle="1" w:styleId="Heading3Char">
    <w:name w:val="Heading 3 Char"/>
    <w:basedOn w:val="DefaultParagraphFont"/>
    <w:link w:val="Heading3"/>
    <w:uiPriority w:val="9"/>
    <w:rsid w:val="008C7B29"/>
    <w:rPr>
      <w:rFonts w:ascii="Times New Roman" w:eastAsia="Times New Roman" w:hAnsi="Times New Roman" w:cs="Times New Roman"/>
      <w:b/>
      <w:bCs/>
      <w:sz w:val="27"/>
      <w:szCs w:val="27"/>
    </w:rPr>
  </w:style>
  <w:style w:type="character" w:customStyle="1" w:styleId="mw-headline">
    <w:name w:val="mw-headline"/>
    <w:basedOn w:val="DefaultParagraphFont"/>
    <w:rsid w:val="008C7B29"/>
  </w:style>
  <w:style w:type="paragraph" w:styleId="NormalWeb">
    <w:name w:val="Normal (Web)"/>
    <w:basedOn w:val="Normal"/>
    <w:uiPriority w:val="99"/>
    <w:unhideWhenUsed/>
    <w:rsid w:val="008C7B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03B22"/>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semiHidden/>
    <w:rsid w:val="00203B22"/>
    <w:rPr>
      <w:rFonts w:asciiTheme="majorHAnsi" w:eastAsiaTheme="majorEastAsia" w:hAnsiTheme="majorHAnsi" w:cstheme="majorBidi"/>
      <w:i/>
      <w:iCs/>
      <w:color w:val="243F60" w:themeColor="accent1" w:themeShade="7F"/>
    </w:rPr>
  </w:style>
  <w:style w:type="character" w:customStyle="1" w:styleId="mw-editsection">
    <w:name w:val="mw-editsection"/>
    <w:basedOn w:val="DefaultParagraphFont"/>
    <w:rsid w:val="00203B22"/>
  </w:style>
  <w:style w:type="character" w:customStyle="1" w:styleId="mw-editsection-bracket">
    <w:name w:val="mw-editsection-bracket"/>
    <w:basedOn w:val="DefaultParagraphFont"/>
    <w:rsid w:val="00203B22"/>
  </w:style>
  <w:style w:type="character" w:customStyle="1" w:styleId="Heading5Char">
    <w:name w:val="Heading 5 Char"/>
    <w:basedOn w:val="DefaultParagraphFont"/>
    <w:link w:val="Heading5"/>
    <w:uiPriority w:val="9"/>
    <w:semiHidden/>
    <w:rsid w:val="00203B22"/>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5040EF"/>
    <w:pPr>
      <w:ind w:left="720"/>
      <w:contextualSpacing/>
    </w:pPr>
  </w:style>
  <w:style w:type="character" w:customStyle="1" w:styleId="Heading1Char">
    <w:name w:val="Heading 1 Char"/>
    <w:basedOn w:val="DefaultParagraphFont"/>
    <w:link w:val="Heading1"/>
    <w:uiPriority w:val="9"/>
    <w:rsid w:val="0014426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BD46FE"/>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BD46F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442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D46F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C7B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03B2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03B22"/>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03B22"/>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64CDF"/>
    <w:rPr>
      <w:color w:val="0000FF"/>
      <w:u w:val="single"/>
    </w:rPr>
  </w:style>
  <w:style w:type="character" w:customStyle="1" w:styleId="Heading3Char">
    <w:name w:val="Heading 3 Char"/>
    <w:basedOn w:val="DefaultParagraphFont"/>
    <w:link w:val="Heading3"/>
    <w:uiPriority w:val="9"/>
    <w:rsid w:val="008C7B29"/>
    <w:rPr>
      <w:rFonts w:ascii="Times New Roman" w:eastAsia="Times New Roman" w:hAnsi="Times New Roman" w:cs="Times New Roman"/>
      <w:b/>
      <w:bCs/>
      <w:sz w:val="27"/>
      <w:szCs w:val="27"/>
    </w:rPr>
  </w:style>
  <w:style w:type="character" w:customStyle="1" w:styleId="mw-headline">
    <w:name w:val="mw-headline"/>
    <w:basedOn w:val="DefaultParagraphFont"/>
    <w:rsid w:val="008C7B29"/>
  </w:style>
  <w:style w:type="paragraph" w:styleId="NormalWeb">
    <w:name w:val="Normal (Web)"/>
    <w:basedOn w:val="Normal"/>
    <w:uiPriority w:val="99"/>
    <w:unhideWhenUsed/>
    <w:rsid w:val="008C7B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03B22"/>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semiHidden/>
    <w:rsid w:val="00203B22"/>
    <w:rPr>
      <w:rFonts w:asciiTheme="majorHAnsi" w:eastAsiaTheme="majorEastAsia" w:hAnsiTheme="majorHAnsi" w:cstheme="majorBidi"/>
      <w:i/>
      <w:iCs/>
      <w:color w:val="243F60" w:themeColor="accent1" w:themeShade="7F"/>
    </w:rPr>
  </w:style>
  <w:style w:type="character" w:customStyle="1" w:styleId="mw-editsection">
    <w:name w:val="mw-editsection"/>
    <w:basedOn w:val="DefaultParagraphFont"/>
    <w:rsid w:val="00203B22"/>
  </w:style>
  <w:style w:type="character" w:customStyle="1" w:styleId="mw-editsection-bracket">
    <w:name w:val="mw-editsection-bracket"/>
    <w:basedOn w:val="DefaultParagraphFont"/>
    <w:rsid w:val="00203B22"/>
  </w:style>
  <w:style w:type="character" w:customStyle="1" w:styleId="Heading5Char">
    <w:name w:val="Heading 5 Char"/>
    <w:basedOn w:val="DefaultParagraphFont"/>
    <w:link w:val="Heading5"/>
    <w:uiPriority w:val="9"/>
    <w:semiHidden/>
    <w:rsid w:val="00203B22"/>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5040EF"/>
    <w:pPr>
      <w:ind w:left="720"/>
      <w:contextualSpacing/>
    </w:pPr>
  </w:style>
  <w:style w:type="character" w:customStyle="1" w:styleId="Heading1Char">
    <w:name w:val="Heading 1 Char"/>
    <w:basedOn w:val="DefaultParagraphFont"/>
    <w:link w:val="Heading1"/>
    <w:uiPriority w:val="9"/>
    <w:rsid w:val="0014426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BD46FE"/>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BD46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09508">
      <w:bodyDiv w:val="1"/>
      <w:marLeft w:val="0"/>
      <w:marRight w:val="0"/>
      <w:marTop w:val="0"/>
      <w:marBottom w:val="0"/>
      <w:divBdr>
        <w:top w:val="none" w:sz="0" w:space="0" w:color="auto"/>
        <w:left w:val="none" w:sz="0" w:space="0" w:color="auto"/>
        <w:bottom w:val="none" w:sz="0" w:space="0" w:color="auto"/>
        <w:right w:val="none" w:sz="0" w:space="0" w:color="auto"/>
      </w:divBdr>
    </w:div>
    <w:div w:id="96952002">
      <w:bodyDiv w:val="1"/>
      <w:marLeft w:val="0"/>
      <w:marRight w:val="0"/>
      <w:marTop w:val="0"/>
      <w:marBottom w:val="0"/>
      <w:divBdr>
        <w:top w:val="none" w:sz="0" w:space="0" w:color="auto"/>
        <w:left w:val="none" w:sz="0" w:space="0" w:color="auto"/>
        <w:bottom w:val="none" w:sz="0" w:space="0" w:color="auto"/>
        <w:right w:val="none" w:sz="0" w:space="0" w:color="auto"/>
      </w:divBdr>
    </w:div>
    <w:div w:id="182327913">
      <w:bodyDiv w:val="1"/>
      <w:marLeft w:val="0"/>
      <w:marRight w:val="0"/>
      <w:marTop w:val="0"/>
      <w:marBottom w:val="0"/>
      <w:divBdr>
        <w:top w:val="none" w:sz="0" w:space="0" w:color="auto"/>
        <w:left w:val="none" w:sz="0" w:space="0" w:color="auto"/>
        <w:bottom w:val="none" w:sz="0" w:space="0" w:color="auto"/>
        <w:right w:val="none" w:sz="0" w:space="0" w:color="auto"/>
      </w:divBdr>
    </w:div>
    <w:div w:id="429662878">
      <w:bodyDiv w:val="1"/>
      <w:marLeft w:val="0"/>
      <w:marRight w:val="0"/>
      <w:marTop w:val="0"/>
      <w:marBottom w:val="0"/>
      <w:divBdr>
        <w:top w:val="none" w:sz="0" w:space="0" w:color="auto"/>
        <w:left w:val="none" w:sz="0" w:space="0" w:color="auto"/>
        <w:bottom w:val="none" w:sz="0" w:space="0" w:color="auto"/>
        <w:right w:val="none" w:sz="0" w:space="0" w:color="auto"/>
      </w:divBdr>
    </w:div>
    <w:div w:id="452749792">
      <w:bodyDiv w:val="1"/>
      <w:marLeft w:val="0"/>
      <w:marRight w:val="0"/>
      <w:marTop w:val="0"/>
      <w:marBottom w:val="0"/>
      <w:divBdr>
        <w:top w:val="none" w:sz="0" w:space="0" w:color="auto"/>
        <w:left w:val="none" w:sz="0" w:space="0" w:color="auto"/>
        <w:bottom w:val="none" w:sz="0" w:space="0" w:color="auto"/>
        <w:right w:val="none" w:sz="0" w:space="0" w:color="auto"/>
      </w:divBdr>
    </w:div>
    <w:div w:id="533270507">
      <w:bodyDiv w:val="1"/>
      <w:marLeft w:val="0"/>
      <w:marRight w:val="0"/>
      <w:marTop w:val="0"/>
      <w:marBottom w:val="0"/>
      <w:divBdr>
        <w:top w:val="none" w:sz="0" w:space="0" w:color="auto"/>
        <w:left w:val="none" w:sz="0" w:space="0" w:color="auto"/>
        <w:bottom w:val="none" w:sz="0" w:space="0" w:color="auto"/>
        <w:right w:val="none" w:sz="0" w:space="0" w:color="auto"/>
      </w:divBdr>
    </w:div>
    <w:div w:id="573972919">
      <w:bodyDiv w:val="1"/>
      <w:marLeft w:val="0"/>
      <w:marRight w:val="0"/>
      <w:marTop w:val="0"/>
      <w:marBottom w:val="0"/>
      <w:divBdr>
        <w:top w:val="none" w:sz="0" w:space="0" w:color="auto"/>
        <w:left w:val="none" w:sz="0" w:space="0" w:color="auto"/>
        <w:bottom w:val="none" w:sz="0" w:space="0" w:color="auto"/>
        <w:right w:val="none" w:sz="0" w:space="0" w:color="auto"/>
      </w:divBdr>
    </w:div>
    <w:div w:id="708182583">
      <w:bodyDiv w:val="1"/>
      <w:marLeft w:val="0"/>
      <w:marRight w:val="0"/>
      <w:marTop w:val="0"/>
      <w:marBottom w:val="0"/>
      <w:divBdr>
        <w:top w:val="none" w:sz="0" w:space="0" w:color="auto"/>
        <w:left w:val="none" w:sz="0" w:space="0" w:color="auto"/>
        <w:bottom w:val="none" w:sz="0" w:space="0" w:color="auto"/>
        <w:right w:val="none" w:sz="0" w:space="0" w:color="auto"/>
      </w:divBdr>
    </w:div>
    <w:div w:id="744378983">
      <w:bodyDiv w:val="1"/>
      <w:marLeft w:val="0"/>
      <w:marRight w:val="0"/>
      <w:marTop w:val="0"/>
      <w:marBottom w:val="0"/>
      <w:divBdr>
        <w:top w:val="none" w:sz="0" w:space="0" w:color="auto"/>
        <w:left w:val="none" w:sz="0" w:space="0" w:color="auto"/>
        <w:bottom w:val="none" w:sz="0" w:space="0" w:color="auto"/>
        <w:right w:val="none" w:sz="0" w:space="0" w:color="auto"/>
      </w:divBdr>
    </w:div>
    <w:div w:id="811211547">
      <w:bodyDiv w:val="1"/>
      <w:marLeft w:val="0"/>
      <w:marRight w:val="0"/>
      <w:marTop w:val="0"/>
      <w:marBottom w:val="0"/>
      <w:divBdr>
        <w:top w:val="none" w:sz="0" w:space="0" w:color="auto"/>
        <w:left w:val="none" w:sz="0" w:space="0" w:color="auto"/>
        <w:bottom w:val="none" w:sz="0" w:space="0" w:color="auto"/>
        <w:right w:val="none" w:sz="0" w:space="0" w:color="auto"/>
      </w:divBdr>
    </w:div>
    <w:div w:id="811366196">
      <w:bodyDiv w:val="1"/>
      <w:marLeft w:val="0"/>
      <w:marRight w:val="0"/>
      <w:marTop w:val="0"/>
      <w:marBottom w:val="0"/>
      <w:divBdr>
        <w:top w:val="none" w:sz="0" w:space="0" w:color="auto"/>
        <w:left w:val="none" w:sz="0" w:space="0" w:color="auto"/>
        <w:bottom w:val="none" w:sz="0" w:space="0" w:color="auto"/>
        <w:right w:val="none" w:sz="0" w:space="0" w:color="auto"/>
      </w:divBdr>
    </w:div>
    <w:div w:id="945650143">
      <w:bodyDiv w:val="1"/>
      <w:marLeft w:val="0"/>
      <w:marRight w:val="0"/>
      <w:marTop w:val="0"/>
      <w:marBottom w:val="0"/>
      <w:divBdr>
        <w:top w:val="none" w:sz="0" w:space="0" w:color="auto"/>
        <w:left w:val="none" w:sz="0" w:space="0" w:color="auto"/>
        <w:bottom w:val="none" w:sz="0" w:space="0" w:color="auto"/>
        <w:right w:val="none" w:sz="0" w:space="0" w:color="auto"/>
      </w:divBdr>
    </w:div>
    <w:div w:id="1017123338">
      <w:bodyDiv w:val="1"/>
      <w:marLeft w:val="0"/>
      <w:marRight w:val="0"/>
      <w:marTop w:val="0"/>
      <w:marBottom w:val="0"/>
      <w:divBdr>
        <w:top w:val="none" w:sz="0" w:space="0" w:color="auto"/>
        <w:left w:val="none" w:sz="0" w:space="0" w:color="auto"/>
        <w:bottom w:val="none" w:sz="0" w:space="0" w:color="auto"/>
        <w:right w:val="none" w:sz="0" w:space="0" w:color="auto"/>
      </w:divBdr>
    </w:div>
    <w:div w:id="1204443045">
      <w:bodyDiv w:val="1"/>
      <w:marLeft w:val="0"/>
      <w:marRight w:val="0"/>
      <w:marTop w:val="0"/>
      <w:marBottom w:val="0"/>
      <w:divBdr>
        <w:top w:val="none" w:sz="0" w:space="0" w:color="auto"/>
        <w:left w:val="none" w:sz="0" w:space="0" w:color="auto"/>
        <w:bottom w:val="none" w:sz="0" w:space="0" w:color="auto"/>
        <w:right w:val="none" w:sz="0" w:space="0" w:color="auto"/>
      </w:divBdr>
    </w:div>
    <w:div w:id="2086024502">
      <w:bodyDiv w:val="1"/>
      <w:marLeft w:val="0"/>
      <w:marRight w:val="0"/>
      <w:marTop w:val="0"/>
      <w:marBottom w:val="0"/>
      <w:divBdr>
        <w:top w:val="none" w:sz="0" w:space="0" w:color="auto"/>
        <w:left w:val="none" w:sz="0" w:space="0" w:color="auto"/>
        <w:bottom w:val="none" w:sz="0" w:space="0" w:color="auto"/>
        <w:right w:val="none" w:sz="0" w:space="0" w:color="auto"/>
      </w:divBdr>
    </w:div>
    <w:div w:id="2099710285">
      <w:bodyDiv w:val="1"/>
      <w:marLeft w:val="0"/>
      <w:marRight w:val="0"/>
      <w:marTop w:val="0"/>
      <w:marBottom w:val="0"/>
      <w:divBdr>
        <w:top w:val="none" w:sz="0" w:space="0" w:color="auto"/>
        <w:left w:val="none" w:sz="0" w:space="0" w:color="auto"/>
        <w:bottom w:val="none" w:sz="0" w:space="0" w:color="auto"/>
        <w:right w:val="none" w:sz="0" w:space="0" w:color="auto"/>
      </w:divBdr>
    </w:div>
    <w:div w:id="210141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1609</Words>
  <Characters>9177</Characters>
  <Application>Microsoft Office Word</Application>
  <DocSecurity>0</DocSecurity>
  <Lines>76</Lines>
  <Paragraphs>21</Paragraphs>
  <ScaleCrop>false</ScaleCrop>
  <Company/>
  <LinksUpToDate>false</LinksUpToDate>
  <CharactersWithSpaces>10765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Ekam</dc:creator>
  <cp:keywords/>
  <dc:description/>
  <cp:lastModifiedBy>Ekam</cp:lastModifiedBy>
  <cp:revision>27</cp:revision>
  <dcterms:created xsi:type="dcterms:W3CDTF">2020-02-06T11:37:00Z</dcterms:created>
  <dcterms:modified xsi:type="dcterms:W3CDTF">2020-02-06T12:53:00Z</dcterms:modified>
</cp:coreProperties>
</file>