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0"/>
          <w:szCs w:val="20"/>
        </w:rPr>
        <w:t xml:space="preserve">DESIGN BRIEF</w:t>
      </w:r>
    </w:p>
    <w:p>
      <w:pPr>
        <w:spacing w:after="80"/>
      </w:pPr>
      <w:r>
        <w:rPr>
          <w:b/>
          <w:bCs/>
          <w:sz w:val="40"/>
          <w:szCs w:val="40"/>
        </w:rPr>
        <w:t xml:space="preserve">Literature Search and First Draft Assistant</w:t>
      </w:r>
    </w:p>
    <w:p>
      <w:pPr>
        <w:spacing w:after="60"/>
      </w:pPr>
      <w:r>
        <w:rPr>
          <w:color w:val="595959"/>
          <w:sz w:val="24"/>
          <w:szCs w:val="24"/>
        </w:rPr>
        <w:t xml:space="preserve">Version 1 focus: weekly PhD use, single user</w:t>
      </w:r>
    </w:p>
    <w:p>
      <w:pPr>
        <w:pBdr>
          <w:bottom w:val="single" w:color="1F4E79" w:sz="8" w:space="4"/>
        </w:pBdr>
        <w:spacing w:after="240"/>
      </w:pPr>
      <w:r>
        <w:rPr>
          <w:color w:val="595959"/>
          <w:sz w:val="20"/>
          <w:szCs w:val="20"/>
        </w:rPr>
        <w:t xml:space="preserve">Prepared for Ernest Konadu Appiah, 28 September 2026. Version 2: updated with decisions on platform, reference manager, databases and review type. Nothing built yet.</w:t>
      </w:r>
    </w:p>
    <w:p>
      <w:pPr>
        <w:pStyle w:val="Heading1"/>
        <w:spacing w:after="120" w:before="320"/>
      </w:pPr>
      <w:r>
        <w:t xml:space="preserve">1. Purpose</w:t>
      </w:r>
    </w:p>
    <w:p>
      <w:pPr>
        <w:spacing w:after="120" w:line="276"/>
      </w:pPr>
      <w:r>
        <w:t xml:space="preserve">A personal web application that shortens the path from a research question to a screened, organised evidence base and a grounded first draft. Its first job is to support the PhD in Applied Statistics, "Determinants and spatial variation of IVF and ICSI outcomes in Ghana", starting 23 October 2026. It must be used weekly, by one person, and must produce work that can be defended to a supervisor and an examiner.</w:t>
      </w:r>
    </w:p>
    <w:p>
      <w:pPr>
        <w:spacing w:after="120" w:line="276"/>
      </w:pPr>
      <w:r>
        <w:t xml:space="preserve">The same engine will later serve two other uses: rapid evidence briefs for the research office at the fertility hospital, and client projects for thesis support. These are deliberately out of scope for version 1, but the design keeps room for them.</w:t>
      </w:r>
    </w:p>
    <w:p>
      <w:pPr>
        <w:pStyle w:val="Heading1"/>
        <w:spacing w:after="120" w:before="320"/>
      </w:pPr>
      <w:r>
        <w:t xml:space="preserve">2. Guiding principles</w:t>
      </w:r>
    </w:p>
    <w:p>
      <w:pPr>
        <w:pStyle w:val="ListParagraph"/>
        <w:numPr>
          <w:ilvl w:val="0"/>
          <w:numId w:val="2"/>
        </w:numPr>
        <w:spacing w:after="60"/>
      </w:pPr>
      <w:r>
        <w:rPr>
          <w:b/>
          <w:bCs/>
        </w:rPr>
        <w:t xml:space="preserve">Grounded, never invented.</w:t>
      </w:r>
      <w:r>
        <w:t xml:space="preserve"> The AI may only summarise, extract from, or cite records the app has actually retrieved. Every sentence in a draft links back to a PMID or DOI that can be opened.</w:t>
      </w:r>
    </w:p>
    <w:p>
      <w:pPr>
        <w:pStyle w:val="ListParagraph"/>
        <w:numPr>
          <w:ilvl w:val="0"/>
          <w:numId w:val="2"/>
        </w:numPr>
        <w:spacing w:after="60"/>
      </w:pPr>
      <w:r>
        <w:rPr>
          <w:b/>
          <w:bCs/>
        </w:rPr>
        <w:t xml:space="preserve">The researcher decides.</w:t>
      </w:r>
      <w:r>
        <w:t xml:space="preserve"> AI screening and extraction are suggestions with stated reasons. Every include, exclude and extracted value can be accepted or overridden, and the final decision is recorded as the researcher's.</w:t>
      </w:r>
    </w:p>
    <w:p>
      <w:pPr>
        <w:pStyle w:val="ListParagraph"/>
        <w:numPr>
          <w:ilvl w:val="0"/>
          <w:numId w:val="2"/>
        </w:numPr>
        <w:spacing w:after="60"/>
      </w:pPr>
      <w:r>
        <w:rPr>
          <w:b/>
          <w:bCs/>
        </w:rPr>
        <w:t xml:space="preserve">Reproducible by default.</w:t>
      </w:r>
      <w:r>
        <w:t xml:space="preserve"> Every search string, database, date and hit count is logged automatically, so the methods section and PRISMA flow diagram come for free.</w:t>
      </w:r>
    </w:p>
    <w:p>
      <w:pPr>
        <w:pStyle w:val="ListParagraph"/>
        <w:numPr>
          <w:ilvl w:val="0"/>
          <w:numId w:val="2"/>
        </w:numPr>
        <w:spacing w:after="60"/>
      </w:pPr>
      <w:r>
        <w:rPr>
          <w:b/>
          <w:bCs/>
        </w:rPr>
        <w:t xml:space="preserve">Own your data.</w:t>
      </w:r>
      <w:r>
        <w:t xml:space="preserve"> Everything lives in one local database and folder on your laptop, exportable at any time to Excel, RIS, BibTeX and Word.</w:t>
      </w:r>
    </w:p>
    <w:p>
      <w:pPr>
        <w:pStyle w:val="ListParagraph"/>
        <w:numPr>
          <w:ilvl w:val="0"/>
          <w:numId w:val="2"/>
        </w:numPr>
        <w:spacing w:after="60"/>
      </w:pPr>
      <w:r>
        <w:rPr>
          <w:b/>
          <w:bCs/>
        </w:rPr>
        <w:t xml:space="preserve">Small and useful first.</w:t>
      </w:r>
      <w:r>
        <w:t xml:space="preserve"> Each build phase must be usable on its own before the next one starts.</w:t>
      </w:r>
    </w:p>
    <w:p>
      <w:pPr>
        <w:pStyle w:val="Heading1"/>
        <w:spacing w:after="120" w:before="320"/>
      </w:pPr>
      <w:r>
        <w:t xml:space="preserve">3. Core idea: projects</w:t>
      </w:r>
    </w:p>
    <w:p>
      <w:pPr>
        <w:spacing w:after="120" w:line="276"/>
      </w:pPr>
      <w:r>
        <w:t xml:space="preserve">Everything is organised into projects. Each project has a profile that controls how the pipeline behaves: the question, the review type, inclusion and exclusion criteria, sources to search, and the fields to extract. For the PhD, four standing projects are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Project</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Review type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 1: ART outcomes in SSA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Reported ART outcomes, denominators and statistical methods across sub-Saharan Africa</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Scoping review (JBI method, PRISMA-ScR), fully logged</w:t>
            </w:r>
          </w:p>
        </w:tc>
      </w:tr>
      <w:tr>
        <w:trPr>
          <w:tblHeader w:val="off"/>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Obj 5: Prediction models</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Existing live birth prediction models (for example McLernon, OPIS, SART) and their external validations</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Focused systematic</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Methods library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Hierarchical Bayesian models, clustering of cycles within women, cumulative live birth, spatial models such as BYM</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Narrative, curated</w:t>
            </w:r>
          </w:p>
        </w:tc>
      </w:tr>
      <w:tr>
        <w:trPr>
          <w:tblHeader w:val="off"/>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Watch list</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Weekly alerts on saved searches for new papers on ART in Africa and Ghana</w:t>
            </w:r>
          </w:p>
        </w:tc>
        <w:tc>
          <w:tcPr>
            <w:tcW w:type="dxa" w:w="3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Ongoing</w:t>
            </w:r>
          </w:p>
        </w:tc>
      </w:tr>
    </w:tbl>
    <w:p>
      <w:pPr>
        <w:spacing w:after="120"/>
      </w:pPr>
    </w:p>
    <w:p>
      <w:pPr>
        <w:pStyle w:val="Heading1"/>
        <w:spacing w:after="120" w:before="320"/>
      </w:pPr>
      <w:r>
        <w:t xml:space="preserve">4. Workflow modules</w:t>
      </w:r>
    </w:p>
    <w:p>
      <w:pPr>
        <w:spacing w:after="120" w:line="276"/>
      </w:pPr>
      <w:r>
        <w:t xml:space="preserve">A project moves through these modules. Any module can be revisited, and each one saves its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Module</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does</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Question and strategy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Plain language question in; framework breakdown (PCC for scoping reviews: Population, Concept, Context; PICO for effectiveness questions) and a Boolean search string with MeSH terms and synonyms out. Strategy is editable and versioned, and is translated for each database.</w:t>
            </w:r>
          </w:p>
        </w:tc>
      </w:tr>
      <w:tr>
        <w:trPr>
          <w:tblHeader w:val="off"/>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 Search</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Runs the strategy across the chosen sources, stores every record with its source, and logs the query, date and hit count.</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Deduplicate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Merges duplicates across sources using DOI, PMID and fuzzy title plus year matching. Shows merges for checking.</w:t>
            </w:r>
          </w:p>
        </w:tc>
      </w:tr>
      <w:tr>
        <w:trPr>
          <w:tblHeader w:val="off"/>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4. Screen</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Title and abstract screening against the project criteria. AI suggests include, exclude or maybe with a one line reason and the criterion it relied on. You confirm in a fast keyboard driven view.</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Full text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Finds legal free PDFs (PubMed Central, Europe PMC, Unpaywall) and lets you upload paywalled PDFs obtained through your university. Full text screening with recorded exclusion reasons.</w:t>
            </w:r>
          </w:p>
        </w:tc>
      </w:tr>
      <w:tr>
        <w:trPr>
          <w:tblHeader w:val="off"/>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6. Extract or chart</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Fills the project's extraction form (called a charting form in a scoping review) from each included paper, quoting the passage each value came from. You verify each value. Exports to Excel.</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 Citation chasing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 key papers, lists what they cite and what cites them, and flags items not yet in the project.</w:t>
            </w:r>
          </w:p>
        </w:tc>
      </w:tr>
      <w:tr>
        <w:trPr>
          <w:tblHeader w:val="off"/>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8. Watch</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Re-runs saved searches weekly and shows only records added since the last run.</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 Synthesise and draft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Evidence table, thematic summary and a first draft section, citing only included records. Output to Word with a reference list.</w:t>
            </w:r>
          </w:p>
        </w:tc>
      </w:tr>
      <w:tr>
        <w:trPr>
          <w:tblHeader w:val="off"/>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10. Export and log</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Send records straight to a Zotero collection, or export RIS and BibTeX; Excel tables, search log, PRISMA-ScR or PRISMA 2020 flow diagram depending on review type.</w:t>
            </w:r>
          </w:p>
        </w:tc>
      </w:tr>
    </w:tbl>
    <w:p>
      <w:pPr>
        <w:spacing w:after="120"/>
      </w:pPr>
    </w:p>
    <w:p>
      <w:pPr>
        <w:pStyle w:val="Heading1"/>
        <w:spacing w:after="120" w:before="320"/>
      </w:pPr>
      <w:r>
        <w:t xml:space="preserve">5. Objective 1 charting form (draft)</w:t>
      </w:r>
    </w:p>
    <w:p>
      <w:pPr>
        <w:spacing w:after="120" w:line="276"/>
      </w:pPr>
      <w:r>
        <w:t xml:space="preserve">Objective 1 is a scoping review following the JBI methodology and reported with PRISMA-ScR. The question is framed with PCC. Population: women or couples undergoing IVF or ICSI. Concept: reported outcomes, their definitions and denominators, and the statistical methods used. Context: sub-Saharan Africa. The protocol can be registered on OSF, since PROSPERO does not accept scoping reviews.</w:t>
      </w:r>
    </w:p>
    <w:p>
      <w:pPr>
        <w:spacing w:after="120" w:line="276"/>
      </w:pPr>
      <w:r>
        <w:t xml:space="preserve">This is where the tool earns its keep for the PhD. The fields follow the argument in the concept note: outcomes are reported inconsistently and cycles are often analysed as if independent.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Field</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Notes</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Country, city, centres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 of centres; public or private</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Study period and design</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Retrospective or prospective cohort, cross sectional, trial, registry</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Population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 of women and number of cycles; age distribution; main infertility causes (tubal, fibroids, male factor)</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Treatment</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IVF, ICSI or both; fresh or frozen transfers; donor cycles</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Outcomes reported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Biochemical pregnancy, clinical pregnancy, ongoing pregnancy, live birth, cumulative live birth</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Outcome definitions</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Exactly as written by the authors (quoted)</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Denominator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 cycle started, per retrieval, per transfer, per woman</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Unit of analysis</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Cycle or woman</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Repeated cycles handled?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(how), No (independent), Unclear. Key field for the thesis argument</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Statistical methods</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Descriptive only, chi square, logistic regression, mixed or multilevel models, survival or cumulative methods, Bayesian</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results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Headline success rates with their denominators</w:t>
            </w:r>
          </w:p>
        </w:tc>
      </w:tr>
      <w:tr>
        <w:trPr>
          <w:tblHeader w:val="off"/>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Reporting notes</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Critical appraisal is not required in a scoping review. An optional note on reporting completeness can be kept, since poor reporting is itself a finding for the thesis</w:t>
            </w:r>
          </w:p>
        </w:tc>
      </w:tr>
    </w:tbl>
    <w:p>
      <w:pPr>
        <w:spacing w:after="120"/>
      </w:pPr>
    </w:p>
    <w:p>
      <w:pPr>
        <w:pStyle w:val="Heading1"/>
        <w:spacing w:after="120" w:before="320"/>
      </w:pPr>
      <w:r>
        <w:t xml:space="preserve">6. Data sources</w:t>
      </w:r>
    </w:p>
    <w:p>
      <w:pPr>
        <w:spacing w:after="120" w:line="276"/>
      </w:pPr>
      <w:r>
        <w:t xml:space="preserve">A quick check on 27 September 2026 found about 41 PubMed records for IVF or ICSI in Ghana, about 295 for sub-Saharan Africa, and about 95 on live birth prediction models. PubMed alone will miss much African and methods literature, so version 1 combines several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Source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Access</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PubMed (NCBI E-utilities)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Free API</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biomedical search, MeSH, abstracts, links to PubMed Central</w:t>
            </w:r>
          </w:p>
        </w:tc>
      </w:tr>
      <w:tr>
        <w:trPr>
          <w:tblHeader w:val="off"/>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Europe PMC</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Free API</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Extra coverage, preprints, open access full text</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OpenAlex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Free API</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Broad coverage including statistics journals and African outlets; citation chasing</w:t>
            </w:r>
          </w:p>
        </w:tc>
      </w:tr>
      <w:tr>
        <w:trPr>
          <w:tblHeader w:val="off"/>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Crossref and Unpaywall</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Free API</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DOI metadata and legal free PDF locations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African Journals Online, Google Scholar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API</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Manual search, then import RIS or CSV exports into the project</w:t>
            </w:r>
          </w:p>
        </w:tc>
      </w:tr>
      <w:tr>
        <w:trPr>
          <w:tblHeader w:val="off"/>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Scopus or Web of Science</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Not available for now</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Left out of version 1. If access comes through the university later, exports can be imported with no changes to the app</w:t>
            </w:r>
          </w:p>
        </w:tc>
      </w:tr>
    </w:tbl>
    <w:p>
      <w:pPr>
        <w:spacing w:after="120"/>
      </w:pPr>
    </w:p>
    <w:p>
      <w:pPr>
        <w:spacing w:after="120" w:line="276"/>
      </w:pPr>
      <w:r>
        <w:t xml:space="preserve">Imported records go through the same deduplication, screening and logging as API results, so the PRISMA counts stay complete.</w:t>
      </w:r>
    </w:p>
    <w:p>
      <w:pPr>
        <w:pStyle w:val="Heading1"/>
        <w:spacing w:after="120" w:before="320"/>
      </w:pPr>
      <w:r>
        <w:t xml:space="preserve">7. How the AI is used</w:t>
      </w:r>
    </w:p>
    <w:p>
      <w:pPr>
        <w:spacing w:after="120" w:line="276"/>
      </w:pPr>
      <w:r>
        <w:t xml:space="preserve">The AI layer uses the Claude API. The default model is Claude Opus 5. A cheaper model could be used for bulk screening later, but only if you choose to trade quality for cost after seeing results.</w:t>
      </w:r>
    </w:p>
    <w:p>
      <w:pPr>
        <w:pStyle w:val="ListParagraph"/>
        <w:numPr>
          <w:ilvl w:val="0"/>
          <w:numId w:val="2"/>
        </w:numPr>
        <w:spacing w:after="60"/>
      </w:pPr>
      <w:r>
        <w:rPr>
          <w:b/>
          <w:bCs/>
        </w:rPr>
        <w:t xml:space="preserve">Strategy building:</w:t>
      </w:r>
      <w:r>
        <w:t xml:space="preserve"> proposes search terms, MeSH headings and synonyms.</w:t>
      </w:r>
    </w:p>
    <w:p>
      <w:pPr>
        <w:pStyle w:val="ListParagraph"/>
        <w:numPr>
          <w:ilvl w:val="0"/>
          <w:numId w:val="2"/>
        </w:numPr>
        <w:spacing w:after="60"/>
      </w:pPr>
      <w:r>
        <w:rPr>
          <w:b/>
          <w:bCs/>
        </w:rPr>
        <w:t xml:space="preserve">Screening:</w:t>
      </w:r>
      <w:r>
        <w:t xml:space="preserve"> one structured decision per record, with reason and criterion.</w:t>
      </w:r>
    </w:p>
    <w:p>
      <w:pPr>
        <w:pStyle w:val="ListParagraph"/>
        <w:numPr>
          <w:ilvl w:val="0"/>
          <w:numId w:val="2"/>
        </w:numPr>
        <w:spacing w:after="60"/>
      </w:pPr>
      <w:r>
        <w:rPr>
          <w:b/>
          <w:bCs/>
        </w:rPr>
        <w:t xml:space="preserve">Extraction:</w:t>
      </w:r>
      <w:r>
        <w:t xml:space="preserve"> structured output matching the project form, each value with its supporting quote.</w:t>
      </w:r>
    </w:p>
    <w:p>
      <w:pPr>
        <w:pStyle w:val="ListParagraph"/>
        <w:numPr>
          <w:ilvl w:val="0"/>
          <w:numId w:val="2"/>
        </w:numPr>
        <w:spacing w:after="60"/>
      </w:pPr>
      <w:r>
        <w:rPr>
          <w:b/>
          <w:bCs/>
        </w:rPr>
        <w:t xml:space="preserve">Drafting:</w:t>
      </w:r>
      <w:r>
        <w:t xml:space="preserve"> writes only from the approved evidence table and included abstracts or full texts, with inline citations checked against the project library before display.</w:t>
      </w:r>
    </w:p>
    <w:p>
      <w:pPr>
        <w:spacing w:after="120" w:line="276"/>
      </w:pPr>
      <w:r>
        <w:t xml:space="preserve">Large screening runs can use the Batch API, which halves the cost and returns within hours. As a rough guide, screening 300 abstracts costs a few US dollars, and a full review including extraction should stay well under 20 US dollars. Actual costs will be measured in phase 1.</w:t>
      </w:r>
    </w:p>
    <w:p>
      <w:pPr>
        <w:pStyle w:val="Heading1"/>
        <w:spacing w:after="120" w:before="320"/>
      </w:pPr>
      <w:r>
        <w:t xml:space="preserve">8. Technical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Component</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Proposal</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Computer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Windows 10 or 11 laptop</w:t>
            </w:r>
          </w:p>
        </w:tc>
      </w:tr>
      <w:tr>
        <w:trPr>
          <w:tblHeader w:val="off"/>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Language</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Python, installed once from python.org</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Interface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Streamlit web app opened in the browser; runs on your laptop. Started by double clicking a desktop shortcut, no command line needed</w:t>
            </w:r>
          </w:p>
        </w:tc>
      </w:tr>
      <w:tr>
        <w:trPr>
          <w:tblHeader w:val="off"/>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Zotero</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Zotero is the reference manager. Records go to a named Zotero collection through the Zotero web API (free personal key), with RIS export as a fallback. Existing Zotero collections can also be pulled into a project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Storage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SQLite database plus a folder for PDFs and exports, easy to back up to Google Drive</w:t>
            </w:r>
          </w:p>
        </w:tc>
      </w:tr>
      <w:tr>
        <w:trPr>
          <w:tblHeader w:val="off"/>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Keys</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NCBI API key (free) and Anthropic API key, kept in a local settings file, never in the code repository</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Exports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Excel, CSV, RIS, BibTeX, Word</w:t>
            </w:r>
          </w:p>
        </w:tc>
      </w:tr>
      <w:tr>
        <w:trPr>
          <w:tblHeader w:val="off"/>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Code</w:t>
            </w:r>
          </w:p>
        </w:tc>
        <w:tc>
          <w:tcPr>
            <w:tcW w:type="dxa" w:w="6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This GitHub repository (ekappiah7/literature)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Later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online hosting with a login, once other people or devices are needed</w:t>
            </w:r>
          </w:p>
        </w:tc>
      </w:tr>
    </w:tbl>
    <w:p>
      <w:pPr>
        <w:spacing w:after="120"/>
      </w:pPr>
    </w:p>
    <w:p>
      <w:pPr>
        <w:pStyle w:val="Heading1"/>
        <w:spacing w:after="120" w:before="320"/>
      </w:pPr>
      <w:r>
        <w:t xml:space="preserve">9. A typical PhD week</w:t>
      </w:r>
    </w:p>
    <w:p>
      <w:pPr>
        <w:pStyle w:val="ListParagraph"/>
        <w:numPr>
          <w:ilvl w:val="0"/>
          <w:numId w:val="3"/>
        </w:numPr>
        <w:spacing w:after="60"/>
      </w:pPr>
      <w:r>
        <w:t xml:space="preserve">Monday: open the Watch list; review the handful of new records from all saved searches; send relevant ones to the right project.</w:t>
      </w:r>
    </w:p>
    <w:p>
      <w:pPr>
        <w:pStyle w:val="ListParagraph"/>
        <w:numPr>
          <w:ilvl w:val="0"/>
          <w:numId w:val="3"/>
        </w:numPr>
        <w:spacing w:after="60"/>
      </w:pPr>
      <w:r>
        <w:t xml:space="preserve">Midweek: work through one project, for example screen 50 records, verify extractions for 5 papers, or chase citations from a key paper.</w:t>
      </w:r>
    </w:p>
    <w:p>
      <w:pPr>
        <w:pStyle w:val="ListParagraph"/>
        <w:numPr>
          <w:ilvl w:val="0"/>
          <w:numId w:val="3"/>
        </w:numPr>
        <w:spacing w:after="60"/>
      </w:pPr>
      <w:r>
        <w:t xml:space="preserve">End of week: export the updated evidence table and search log; draft or revise one section for supervision.</w:t>
      </w:r>
    </w:p>
    <w:p>
      <w:pPr>
        <w:pStyle w:val="Heading1"/>
        <w:spacing w:after="120" w:before="320"/>
      </w:pPr>
      <w:r>
        <w:t xml:space="preserve">10.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Phase</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Delivers</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Useful for</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Windows installer and shortcut, projects, question to PCC search strategy, PubMed search, logging, AI screening with confirm view, send to Zotero, Excel export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Starting Objective 1 in October</w:t>
            </w:r>
          </w:p>
        </w:tc>
      </w:tr>
      <w:tr>
        <w:trPr>
          <w:tblHeader w:val="off"/>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Europe PMC and OpenAlex, file import (including African Journals Online and Google Scholar exports), deduplication, full text retrieval and upload, charting form with quotes</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Completing Objective 1 screening and extraction</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Citation chasing, weekly watch, PRISMA-ScR diagram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Ongoing monitoring, Objective 5</w:t>
            </w:r>
          </w:p>
        </w:tc>
      </w:tr>
      <w:tr>
        <w:trPr>
          <w:tblHeader w:val="off"/>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Evidence synthesis and grounded Word draft</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Chapter 2 drafting</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Later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Office brief mode, client project mode, logins, hosting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Research office and freelance</w:t>
            </w:r>
          </w:p>
        </w:tc>
      </w:tr>
    </w:tbl>
    <w:p>
      <w:pPr>
        <w:spacing w:after="120"/>
      </w:pPr>
    </w:p>
    <w:p>
      <w:pPr>
        <w:pStyle w:val="Heading1"/>
        <w:spacing w:after="120" w:before="320"/>
      </w:pPr>
      <w:r>
        <w:t xml:space="preserve">11. Not in version 1</w:t>
      </w:r>
    </w:p>
    <w:p>
      <w:pPr>
        <w:pStyle w:val="ListParagraph"/>
        <w:numPr>
          <w:ilvl w:val="0"/>
          <w:numId w:val="2"/>
        </w:numPr>
        <w:spacing w:after="60"/>
      </w:pPr>
      <w:r>
        <w:t xml:space="preserve">Multiple users, logins or sharing with clients or colleagues.</w:t>
      </w:r>
    </w:p>
    <w:p>
      <w:pPr>
        <w:pStyle w:val="ListParagraph"/>
        <w:numPr>
          <w:ilvl w:val="0"/>
          <w:numId w:val="2"/>
        </w:numPr>
        <w:spacing w:after="60"/>
      </w:pPr>
      <w:r>
        <w:t xml:space="preserve">Meta-analysis calculations; these stay in R or Stata, fed by the exported extraction table.</w:t>
      </w:r>
    </w:p>
    <w:p>
      <w:pPr>
        <w:pStyle w:val="ListParagraph"/>
        <w:numPr>
          <w:ilvl w:val="0"/>
          <w:numId w:val="2"/>
        </w:numPr>
        <w:spacing w:after="60"/>
      </w:pPr>
      <w:r>
        <w:t xml:space="preserve">Automatic final decisions without your confirmation.</w:t>
      </w:r>
    </w:p>
    <w:p>
      <w:pPr>
        <w:pStyle w:val="ListParagraph"/>
        <w:numPr>
          <w:ilvl w:val="0"/>
          <w:numId w:val="2"/>
        </w:numPr>
        <w:spacing w:after="60"/>
      </w:pPr>
      <w:r>
        <w:t xml:space="preserve">Scraping sites that do not offer an API or permit automated access.</w:t>
      </w:r>
    </w:p>
    <w:p>
      <w:pPr>
        <w:pStyle w:val="Heading1"/>
        <w:spacing w:after="120" w:before="320"/>
      </w:pPr>
      <w:r>
        <w:t xml:space="preserve">12. Decisions</w:t>
      </w:r>
    </w:p>
    <w:p>
      <w:pPr>
        <w:pStyle w:val="Heading2"/>
        <w:spacing w:after="80" w:before="200"/>
      </w:pPr>
      <w:r>
        <w:t xml:space="preserve">Made</w:t>
      </w:r>
    </w:p>
    <w:p>
      <w:pPr>
        <w:pStyle w:val="ListParagraph"/>
        <w:numPr>
          <w:ilvl w:val="0"/>
          <w:numId w:val="2"/>
        </w:numPr>
        <w:spacing w:after="60"/>
      </w:pPr>
      <w:r>
        <w:rPr>
          <w:b/>
          <w:bCs/>
        </w:rPr>
        <w:t xml:space="preserve">Computer:</w:t>
      </w:r>
      <w:r>
        <w:t xml:space="preserve"> Windows laptop.</w:t>
      </w:r>
    </w:p>
    <w:p>
      <w:pPr>
        <w:pStyle w:val="ListParagraph"/>
        <w:numPr>
          <w:ilvl w:val="0"/>
          <w:numId w:val="2"/>
        </w:numPr>
        <w:spacing w:after="60"/>
      </w:pPr>
      <w:r>
        <w:rPr>
          <w:b/>
          <w:bCs/>
        </w:rPr>
        <w:t xml:space="preserve">Reference manager:</w:t>
      </w:r>
      <w:r>
        <w:t xml:space="preserve"> Zotero.</w:t>
      </w:r>
    </w:p>
    <w:p>
      <w:pPr>
        <w:pStyle w:val="ListParagraph"/>
        <w:numPr>
          <w:ilvl w:val="0"/>
          <w:numId w:val="2"/>
        </w:numPr>
        <w:spacing w:after="60"/>
      </w:pPr>
      <w:r>
        <w:rPr>
          <w:b/>
          <w:bCs/>
        </w:rPr>
        <w:t xml:space="preserve">Databases:</w:t>
      </w:r>
      <w:r>
        <w:t xml:space="preserve"> no Scopus or Web of Science for now; PubMed, Europe PMC, OpenAlex and manual imports cover version 1.</w:t>
      </w:r>
    </w:p>
    <w:p>
      <w:pPr>
        <w:pStyle w:val="ListParagraph"/>
        <w:numPr>
          <w:ilvl w:val="0"/>
          <w:numId w:val="2"/>
        </w:numPr>
        <w:spacing w:after="60"/>
      </w:pPr>
      <w:r>
        <w:rPr>
          <w:b/>
          <w:bCs/>
        </w:rPr>
        <w:t xml:space="preserve">Objective 1:</w:t>
      </w:r>
      <w:r>
        <w:t xml:space="preserve"> scoping review, JBI method, PRISMA-ScR reporting, protocol on OSF.</w:t>
      </w:r>
    </w:p>
    <w:p>
      <w:pPr>
        <w:pStyle w:val="Heading2"/>
        <w:spacing w:after="80" w:before="200"/>
      </w:pPr>
      <w:r>
        <w:t xml:space="preserve">Still open</w:t>
      </w:r>
    </w:p>
    <w:p>
      <w:pPr>
        <w:pStyle w:val="ListParagraph"/>
        <w:numPr>
          <w:ilvl w:val="0"/>
          <w:numId w:val="4"/>
        </w:numPr>
        <w:spacing w:after="60"/>
      </w:pPr>
      <w:r>
        <w:t xml:space="preserve">Anthropic API key and a monthly spending limit you are comfortable with.</w:t>
      </w:r>
    </w:p>
    <w:p>
      <w:pPr>
        <w:pStyle w:val="ListParagraph"/>
        <w:numPr>
          <w:ilvl w:val="0"/>
          <w:numId w:val="4"/>
        </w:numPr>
        <w:spacing w:after="60"/>
      </w:pPr>
      <w:r>
        <w:t xml:space="preserve">Second screener for Objective 1. JBI recommends two reviewers; a colleague or supervisor screening a sample of records would satisfy most examiners. The app can support this later.</w:t>
      </w:r>
    </w:p>
    <w:p>
      <w:pPr>
        <w:pStyle w:val="ListParagraph"/>
        <w:numPr>
          <w:ilvl w:val="0"/>
          <w:numId w:val="4"/>
        </w:numPr>
        <w:spacing w:after="60"/>
      </w:pPr>
      <w:r>
        <w:t xml:space="preserve">Whether to register the Objective 1 protocol on OSF before screening starts (recommended).</w:t>
      </w:r>
    </w:p>
    <w:p>
      <w:pPr>
        <w:pStyle w:val="Heading1"/>
        <w:spacing w:after="120" w:before="320"/>
      </w:pPr>
      <w:r>
        <w:t xml:space="preserve">13. How we will know it works</w:t>
      </w:r>
    </w:p>
    <w:p>
      <w:pPr>
        <w:pStyle w:val="ListParagraph"/>
        <w:numPr>
          <w:ilvl w:val="0"/>
          <w:numId w:val="2"/>
        </w:numPr>
        <w:spacing w:after="60"/>
      </w:pPr>
      <w:r>
        <w:t xml:space="preserve">A new saved search goes from question to screened list in under one hour.</w:t>
      </w:r>
    </w:p>
    <w:p>
      <w:pPr>
        <w:pStyle w:val="ListParagraph"/>
        <w:numPr>
          <w:ilvl w:val="0"/>
          <w:numId w:val="2"/>
        </w:numPr>
        <w:spacing w:after="60"/>
      </w:pPr>
      <w:r>
        <w:t xml:space="preserve">AI screening agrees with your decisions on at least nine in ten records in a test sample, and misses no paper you would include.</w:t>
      </w:r>
    </w:p>
    <w:p>
      <w:pPr>
        <w:pStyle w:val="ListParagraph"/>
        <w:numPr>
          <w:ilvl w:val="0"/>
          <w:numId w:val="2"/>
        </w:numPr>
        <w:spacing w:after="60"/>
      </w:pPr>
      <w:r>
        <w:t xml:space="preserve">Every citation in a generated draft opens to a real record in the project.</w:t>
      </w:r>
    </w:p>
    <w:p>
      <w:pPr>
        <w:pStyle w:val="ListParagraph"/>
        <w:numPr>
          <w:ilvl w:val="0"/>
          <w:numId w:val="2"/>
        </w:numPr>
        <w:spacing w:after="60"/>
      </w:pPr>
      <w:r>
        <w:t xml:space="preserve">The search log alone is enough to write the search methods paragraph and PRISMA diagram.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Design brief,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Assistant Design Brief</dc:title>
  <dc:creator>Ernest Konadu Appiah</dc:creator>
  <cp:lastModifiedBy>Un-named</cp:lastModifiedBy>
  <cp:revision>1</cp:revision>
  <dcterms:created xsi:type="dcterms:W3CDTF">2026-09-28T00:15:37.590Z</dcterms:created>
  <dcterms:modified xsi:type="dcterms:W3CDTF">2026-09-28T00:15:37.599Z</dcterms:modified>
</cp:coreProperties>
</file>

<file path=docProps/custom.xml><?xml version="1.0" encoding="utf-8"?>
<Properties xmlns="http://schemas.openxmlformats.org/officeDocument/2006/custom-properties" xmlns:vt="http://schemas.openxmlformats.org/officeDocument/2006/docPropsVTypes"/>
</file>