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ДЗ ПИ21-7 Филиппова ЕР</w:t>
      </w:r>
    </w:p>
    <w:p w14:paraId="00000002" w14:textId="77777777" w:rsidR="00A46DBA" w:rsidRDefault="00A46DB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3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14:paraId="00000004" w14:textId="77777777" w:rsidR="00A46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Примеры синтетических счетов бухгалтерского учёта 1 порядка:</w:t>
      </w:r>
    </w:p>
    <w:p w14:paraId="00000005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01 — «Основные средства»;  </w:t>
      </w:r>
    </w:p>
    <w:p w14:paraId="00000006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02 — «Амортизация основных средств»; </w:t>
      </w:r>
    </w:p>
    <w:p w14:paraId="00000007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04 — «Нематериальные активы»;</w:t>
      </w:r>
    </w:p>
    <w:p w14:paraId="00000008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05 — «Амортизация нематериальных активов»;</w:t>
      </w:r>
    </w:p>
    <w:p w14:paraId="00000009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 — «Материалы».</w:t>
      </w:r>
    </w:p>
    <w:p w14:paraId="0000000A" w14:textId="77777777" w:rsidR="00A46DBA" w:rsidRDefault="00A46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77777777" w:rsidR="00A46DBA" w:rsidRDefault="00A46DB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C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Примеры синтетических счетов бухгалтерского учёта 2 порядка:</w:t>
      </w:r>
    </w:p>
    <w:p w14:paraId="0000000D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10.03 — «Топливо»;</w:t>
      </w:r>
    </w:p>
    <w:p w14:paraId="0000000E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10.05 – «Запасные части»;</w:t>
      </w:r>
    </w:p>
    <w:p w14:paraId="0000000F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50.01 – «Касса организации»;</w:t>
      </w:r>
    </w:p>
    <w:p w14:paraId="00000010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50.02 – «Операционная касса»;</w:t>
      </w:r>
    </w:p>
    <w:p w14:paraId="00000011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50.03 – «Денежные документы».</w:t>
      </w:r>
    </w:p>
    <w:p w14:paraId="00000012" w14:textId="77777777" w:rsidR="00A46DBA" w:rsidRDefault="00A46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A46DBA" w:rsidRDefault="00A46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A46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00000015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</w:t>
      </w:r>
    </w:p>
    <w:p w14:paraId="00000016" w14:textId="77777777" w:rsidR="00A46DBA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Полезные объекты для аналитики по счету 76 "Расчеты с разными дебиторами и кредиторами":</w:t>
      </w:r>
    </w:p>
    <w:p w14:paraId="00000017" w14:textId="77777777" w:rsidR="00A46DBA" w:rsidRDefault="00000000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>1. По видам расчетов:</w:t>
      </w:r>
    </w:p>
    <w:p w14:paraId="00000018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имущественному, личному и добровольному страхованию.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страховым взносам и выплатам по страховым случаям. Для анализа финансовых обязательств по страхованию, планирования страховых платежей и управления рисков.)</w:t>
      </w:r>
    </w:p>
    <w:p w14:paraId="00000019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претензиям.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 Отражает задолженность по претензиям от контрагентов и клиентов. Для отслеживания и разрешения претензий, планирования финансовых обязательств и улучшения отношений с клиентами.) </w:t>
      </w:r>
    </w:p>
    <w:p w14:paraId="0000001A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причитающимся дивидендам и другим доходам.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выплате дивидендов и других доходов акционерам и инвесторам. Для планирования и контроля выплат дивидендов, учета доходов и определения финансовой устойчивости.)</w:t>
      </w:r>
    </w:p>
    <w:p w14:paraId="0000001B" w14:textId="6D5901E6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депонированным суммам</w:t>
      </w:r>
      <w:r w:rsidR="005D46BB" w:rsidRPr="00762E7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депонированным суммам клиентами или партнерами. Для учета 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lastRenderedPageBreak/>
        <w:t>депозитных обязательств, планирования погашения долгов и управления денежными потоками.)</w:t>
      </w:r>
    </w:p>
    <w:p w14:paraId="0000001C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с прочими поставщиками и подрядчиками.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Важны для управления закупками и контролем расходов организации. Они помогают отслеживать и анализировать суммы, задолженности и условия поставок от различных поставщиков и подрядчиков. Это позволяет оптимизировать процессы закупок, выявлять потенциальные проблемы с поставками и управлять финансовыми потоками.)</w:t>
      </w:r>
    </w:p>
    <w:p w14:paraId="0000001D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с прочими покупателями и заказчиками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. 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Необходимы для анализа продаж, контроля выручки и управления клиентскими отношениями. Они позволяют отслеживать задолженности и сроки оплаты со стороны различных клиентов и заказчиков, а также анализировать платежеспособность клиентов.)</w:t>
      </w:r>
    </w:p>
    <w:p w14:paraId="0000001E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аренде.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арендным платежам или арендные доходы. Для учета арендных обязательств, планирования арендных платежей и управления арендными активами.)</w:t>
      </w:r>
    </w:p>
    <w:p w14:paraId="0000001F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с дебиторами и кредиторами (сомнительная задолженность).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сомнительным долгам с дебиторами и кредиторами.  Для определения рисков по несостоятельным долгам, резервирования сомнительной задолженности и управления кредитными рисками.)</w:t>
      </w:r>
    </w:p>
    <w:p w14:paraId="00000020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исполнительным документам работников.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исполнительным документам, таким как судебные решения или исполнительные листы. Для учета юридических обязательств перед работниками, планирования выплат и управления юридическими рисками.)</w:t>
      </w:r>
    </w:p>
    <w:p w14:paraId="00000021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00000022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00000023" w14:textId="77777777" w:rsidR="00A46DBA" w:rsidRDefault="00000000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>2. По контрагентам:</w:t>
      </w:r>
    </w:p>
    <w:p w14:paraId="00000024" w14:textId="77777777" w:rsidR="00A46DB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Контрагент;</w:t>
      </w:r>
    </w:p>
    <w:p w14:paraId="00000025" w14:textId="77777777" w:rsidR="00A46DB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Сотрудники организации.</w:t>
      </w:r>
    </w:p>
    <w:p w14:paraId="00000026" w14:textId="77777777" w:rsidR="00A46DBA" w:rsidRDefault="00000000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(Справочники «Контрагенты», «Работники организаций»)</w:t>
      </w:r>
    </w:p>
    <w:p w14:paraId="00000027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1" w:name="_heading=h.493gslymbjj3" w:colFirst="0" w:colLast="0"/>
      <w:bookmarkEnd w:id="1"/>
    </w:p>
    <w:p w14:paraId="31AB5C0F" w14:textId="77777777" w:rsidR="005D46BB" w:rsidRDefault="005D46BB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60CFE419" w14:textId="6DFD12DC" w:rsidR="005D46BB" w:rsidRPr="005D46BB" w:rsidRDefault="005D46BB">
      <w:pPr>
        <w:spacing w:after="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  <w:r w:rsidRPr="005D46B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3. По видам договоров</w:t>
      </w:r>
      <w:r w:rsidRPr="005D46B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>:</w:t>
      </w:r>
    </w:p>
    <w:p w14:paraId="418C18B4" w14:textId="68F6105C" w:rsidR="005D46BB" w:rsidRDefault="005D46BB" w:rsidP="005D46BB">
      <w:pPr>
        <w:pStyle w:val="a6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Счета-фактуры.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Это документы, выставляемые поставщиками при поставке товаров или услуг. Они содержат информацию о сумме задолженности поставщику, сроках оплаты, а также детали о поставленных товарах или выполненных услугах.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)</w:t>
      </w:r>
    </w:p>
    <w:p w14:paraId="6BF2B7C2" w14:textId="6A71F796" w:rsidR="005D46BB" w:rsidRDefault="005D46BB" w:rsidP="005D46BB">
      <w:pPr>
        <w:pStyle w:val="a6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lastRenderedPageBreak/>
        <w:t xml:space="preserve">Акты выполненных работ (услуг). 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Эти документы выписываются при завершении работ или услуг и содержат информацию о выполненных объемах работ, сумме задолженности и сроках оплаты.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)</w:t>
      </w:r>
    </w:p>
    <w:p w14:paraId="4952F18C" w14:textId="77777777" w:rsidR="00762E72" w:rsidRDefault="00762E72" w:rsidP="00762E72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188F1EBE" w14:textId="77777777" w:rsidR="00752C25" w:rsidRDefault="00752C25" w:rsidP="00762E72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3DEA1210" w14:textId="1A609226" w:rsidR="00762E72" w:rsidRPr="00762E72" w:rsidRDefault="00762E72" w:rsidP="00762E72">
      <w:pPr>
        <w:spacing w:after="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762E7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4. </w:t>
      </w:r>
      <w:r w:rsidRPr="00762E7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По валютным операциям:</w:t>
      </w:r>
    </w:p>
    <w:p w14:paraId="38D01901" w14:textId="67B3AB6A" w:rsidR="00762E72" w:rsidRDefault="00762E72" w:rsidP="00762E72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762E72">
        <w:rPr>
          <w:rFonts w:ascii="Times New Roman" w:eastAsia="Times New Roman" w:hAnsi="Times New Roman" w:cs="Times New Roman"/>
          <w:color w:val="1F1F1F"/>
          <w:sz w:val="28"/>
          <w:szCs w:val="28"/>
        </w:rPr>
        <w:t>Расчеты в иностранной валюте. (Для учета задолженности и кредиторской задолженности, выраженной в иностранной валюте, и минимизации валютных рисков.)</w:t>
      </w:r>
    </w:p>
    <w:p w14:paraId="5F1EB2DD" w14:textId="77777777" w:rsidR="00762E72" w:rsidRDefault="00762E72" w:rsidP="00762E72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6A29FE46" w14:textId="77777777" w:rsidR="00752C25" w:rsidRDefault="00752C25" w:rsidP="00762E72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3199D81C" w14:textId="77777777" w:rsidR="00762E72" w:rsidRPr="00762E72" w:rsidRDefault="00762E72" w:rsidP="00762E72">
      <w:pPr>
        <w:spacing w:after="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762E7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5. </w:t>
      </w:r>
      <w:r w:rsidRPr="00762E7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По статусу обязательств:</w:t>
      </w:r>
    </w:p>
    <w:p w14:paraId="20E52A96" w14:textId="77777777" w:rsidR="00762E72" w:rsidRDefault="00762E72" w:rsidP="00762E72">
      <w:pPr>
        <w:pStyle w:val="a6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752C25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Активные задолженности</w:t>
      </w:r>
      <w:r w:rsidRPr="00762E72">
        <w:rPr>
          <w:rFonts w:ascii="Times New Roman" w:eastAsia="Times New Roman" w:hAnsi="Times New Roman" w:cs="Times New Roman"/>
          <w:color w:val="1F1F1F"/>
          <w:sz w:val="28"/>
          <w:szCs w:val="28"/>
        </w:rPr>
        <w:t>. (Для отслеживания текущих обязательств, которые требуют немедленной оплаты.)</w:t>
      </w:r>
    </w:p>
    <w:p w14:paraId="47956AC1" w14:textId="38764906" w:rsidR="00752C25" w:rsidRDefault="00762E72" w:rsidP="00752C25">
      <w:pPr>
        <w:pStyle w:val="a6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752C25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Заблокированные/оспариваемые задолженности.</w:t>
      </w:r>
      <w:r w:rsidRPr="00762E72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(Для учета задолженностей, по которым идут судебные разбирательства или возникли споры, и управления соответствующими рисками.)</w:t>
      </w:r>
    </w:p>
    <w:p w14:paraId="1A5076FB" w14:textId="77777777" w:rsidR="00752C25" w:rsidRDefault="00752C25" w:rsidP="00752C25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317A8EBA" w14:textId="77777777" w:rsidR="00752C25" w:rsidRDefault="00752C25" w:rsidP="00752C25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4CB24134" w14:textId="7F68A75A" w:rsidR="00752C25" w:rsidRPr="00752C25" w:rsidRDefault="00752C25" w:rsidP="00752C25">
      <w:pPr>
        <w:pStyle w:val="a6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752C25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По временным периодам:</w:t>
      </w:r>
    </w:p>
    <w:p w14:paraId="62EF7862" w14:textId="77777777" w:rsidR="00752C25" w:rsidRDefault="00752C25" w:rsidP="00752C25">
      <w:pPr>
        <w:pStyle w:val="a6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752C25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Задолженности по месяцам/кварталам/годам.</w:t>
      </w:r>
      <w:r w:rsidRPr="00752C25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(Для учета задолженностей и кредиторской задолженности в разрезе временных периодов, что позволяет анализировать динамику платежей, выявлять сезонные колебания и планировать финансовые потоки на будущие периоды.)</w:t>
      </w:r>
    </w:p>
    <w:p w14:paraId="23EFC478" w14:textId="77777777" w:rsidR="00752C25" w:rsidRDefault="00752C25" w:rsidP="00752C25">
      <w:pPr>
        <w:pStyle w:val="a6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752C25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Просроченные платежи.</w:t>
      </w:r>
      <w:r w:rsidRPr="00752C25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(Для выявления задолженностей, которые превысили установленный срок оплаты, и принятия мер по их взысканию или реструктуризации.)</w:t>
      </w:r>
    </w:p>
    <w:p w14:paraId="49258F8F" w14:textId="0889A79C" w:rsidR="00752C25" w:rsidRPr="00752C25" w:rsidRDefault="00752C25" w:rsidP="00752C25">
      <w:pPr>
        <w:pStyle w:val="a6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752C25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Плановые платежи.</w:t>
      </w:r>
      <w:r w:rsidRPr="00752C25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(Для учета ожидаемых платежей по определенным счетам и планирования финансовых потоков в соответствии с плановыми обязательствами.)</w:t>
      </w:r>
    </w:p>
    <w:p w14:paraId="00000028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2" w:name="_heading=h.2pklpyu52f36" w:colFirst="0" w:colLast="0"/>
      <w:bookmarkEnd w:id="2"/>
    </w:p>
    <w:p w14:paraId="00000029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3" w:name="_heading=h.v8kev1vdi0o1" w:colFirst="0" w:colLast="0"/>
      <w:bookmarkEnd w:id="3"/>
    </w:p>
    <w:p w14:paraId="00000038" w14:textId="77777777" w:rsidR="00A46DBA" w:rsidRDefault="00A46DBA">
      <w:pPr>
        <w:spacing w:before="240" w:after="24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4" w:name="_heading=h.1qsaf7ayyp0c" w:colFirst="0" w:colLast="0"/>
      <w:bookmarkStart w:id="5" w:name="_heading=h.tl8mjgydapap" w:colFirst="0" w:colLast="0"/>
      <w:bookmarkEnd w:id="4"/>
      <w:bookmarkEnd w:id="5"/>
    </w:p>
    <w:sectPr w:rsidR="00A46DB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1A3FBC50-5685-4871-8C4E-8C95D2083F0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11259B26-B960-477F-8106-064DBA359169}"/>
    <w:embedBold r:id="rId3" w:fontKey="{93C4FBC4-3361-4C61-9212-3AFB54239FF7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C8D51A1D-FAF6-468A-BDD1-A84AFD861524}"/>
    <w:embedItalic r:id="rId5" w:fontKey="{8006FA1D-8E2C-416C-AC61-BE2984066215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19E80073-A813-4162-B6D6-AC6B04D770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3D85"/>
    <w:multiLevelType w:val="hybridMultilevel"/>
    <w:tmpl w:val="CEA66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F77C7"/>
    <w:multiLevelType w:val="multilevel"/>
    <w:tmpl w:val="AA865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FA0682"/>
    <w:multiLevelType w:val="multilevel"/>
    <w:tmpl w:val="D08636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B3F20"/>
    <w:multiLevelType w:val="hybridMultilevel"/>
    <w:tmpl w:val="E1B45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F73E7"/>
    <w:multiLevelType w:val="multilevel"/>
    <w:tmpl w:val="6B8C3C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B923E1"/>
    <w:multiLevelType w:val="multilevel"/>
    <w:tmpl w:val="32A8A9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2531862"/>
    <w:multiLevelType w:val="multilevel"/>
    <w:tmpl w:val="3DFA24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785773E"/>
    <w:multiLevelType w:val="hybridMultilevel"/>
    <w:tmpl w:val="9B244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383B37"/>
    <w:multiLevelType w:val="multilevel"/>
    <w:tmpl w:val="E034E1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727537">
    <w:abstractNumId w:val="6"/>
  </w:num>
  <w:num w:numId="2" w16cid:durableId="2130925924">
    <w:abstractNumId w:val="8"/>
  </w:num>
  <w:num w:numId="3" w16cid:durableId="1301031273">
    <w:abstractNumId w:val="4"/>
  </w:num>
  <w:num w:numId="4" w16cid:durableId="984744603">
    <w:abstractNumId w:val="5"/>
  </w:num>
  <w:num w:numId="5" w16cid:durableId="452015090">
    <w:abstractNumId w:val="2"/>
  </w:num>
  <w:num w:numId="6" w16cid:durableId="1537886819">
    <w:abstractNumId w:val="1"/>
  </w:num>
  <w:num w:numId="7" w16cid:durableId="1759981051">
    <w:abstractNumId w:val="3"/>
  </w:num>
  <w:num w:numId="8" w16cid:durableId="207569714">
    <w:abstractNumId w:val="0"/>
  </w:num>
  <w:num w:numId="9" w16cid:durableId="10990573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DBA"/>
    <w:rsid w:val="005D46BB"/>
    <w:rsid w:val="00752C25"/>
    <w:rsid w:val="00762E72"/>
    <w:rsid w:val="00A4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C6D6B"/>
  <w15:docId w15:val="{44C37CEE-EB64-46A5-862F-A7021D26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semiHidden/>
    <w:unhideWhenUsed/>
    <w:qFormat/>
    <w:rsid w:val="00C803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futurismarkdown-paragraph">
    <w:name w:val="futurismarkdown-paragraph"/>
    <w:basedOn w:val="a"/>
    <w:rsid w:val="001F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1F0793"/>
    <w:rPr>
      <w:b/>
      <w:bCs/>
    </w:rPr>
  </w:style>
  <w:style w:type="paragraph" w:customStyle="1" w:styleId="futurismarkdown-listitem">
    <w:name w:val="futurismarkdown-listitem"/>
    <w:basedOn w:val="a"/>
    <w:rsid w:val="001F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1F079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1F079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8034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C80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TAl8tnqVMx3QGSJlllodqDrEpw==">CgMxLjAyCGguZ2pkZ3hzMg5oLjQ5M2dzbHltYmpqMzIOaC4ycGtscHl1NTJmMzYyDmgudjhrZXYxdmRpMG8xMg5oLjFxc2FmN2F5eXAwYzIOaC41YWc1bDh1Z2JtZ2UyDmguNWFnNWw4dWdibWdlMg5oLjVhZzVsOHVnYm1nZTIOaC41YWc1bDh1Z2JtZ2UyDmguNWFnNWw4dWdibWdlMg5oLmw1OWhyYmRhZ2NtbjIOaC5tcGV5dHpzcGptdHgyDmgudGw4bWpneWRhcGFwMg5oLnRsOG1qZ3lkYXBhcDIOaC50bDhtamd5ZGFwYXAyDmgudGw4bWpneWRhcGFwMg5oLnRsOG1qZ3lkYXBhcDIOaC50bDhtamd5ZGFwYXAyDmgudGw4bWpneWRhcGFwOAByITEtRHhTNEFDenZaYmlvVnlfeDdZUWU4SmhuRnpaczQ1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elvirag2003@gmail.com</dc:creator>
  <cp:lastModifiedBy>Филиппова Екатерина Романовна</cp:lastModifiedBy>
  <cp:revision>3</cp:revision>
  <dcterms:created xsi:type="dcterms:W3CDTF">2024-04-23T08:07:00Z</dcterms:created>
  <dcterms:modified xsi:type="dcterms:W3CDTF">2024-04-25T15:28:00Z</dcterms:modified>
</cp:coreProperties>
</file>