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0BA0" w14:textId="0382A473" w:rsidR="00D876ED" w:rsidRDefault="00425898" w:rsidP="00425898">
      <w:pPr>
        <w:jc w:val="center"/>
      </w:pPr>
      <w:r>
        <w:t>Информационное право</w:t>
      </w:r>
    </w:p>
    <w:p w14:paraId="7784615E" w14:textId="43A511D1" w:rsidR="00425898" w:rsidRDefault="00425898" w:rsidP="00425898">
      <w:pPr>
        <w:jc w:val="center"/>
      </w:pPr>
      <w:r>
        <w:t>Лекция</w:t>
      </w:r>
      <w:r>
        <w:t xml:space="preserve"> 3 13.03.2024</w:t>
      </w:r>
    </w:p>
    <w:p w14:paraId="3393108D" w14:textId="77777777" w:rsidR="00425898" w:rsidRDefault="00425898"/>
    <w:p w14:paraId="030235B6" w14:textId="367A9637" w:rsidR="00425898" w:rsidRDefault="00425898" w:rsidP="00425898">
      <w:pPr>
        <w:jc w:val="center"/>
        <w:rPr>
          <w:b/>
          <w:bCs/>
        </w:rPr>
      </w:pPr>
      <w:r w:rsidRPr="00425898">
        <w:rPr>
          <w:b/>
          <w:bCs/>
        </w:rPr>
        <w:t>Информационное государство</w:t>
      </w:r>
    </w:p>
    <w:p w14:paraId="4CCA0660" w14:textId="77777777" w:rsidR="00425898" w:rsidRDefault="00425898" w:rsidP="00425898">
      <w:pPr>
        <w:rPr>
          <w:b/>
          <w:bCs/>
        </w:rPr>
      </w:pPr>
    </w:p>
    <w:p w14:paraId="4FDAB16A" w14:textId="27665863" w:rsidR="00E0073D" w:rsidRPr="00BD1A7A" w:rsidRDefault="00E0073D" w:rsidP="00E0073D">
      <w:pPr>
        <w:pStyle w:val="a7"/>
        <w:numPr>
          <w:ilvl w:val="0"/>
          <w:numId w:val="1"/>
        </w:numPr>
        <w:rPr>
          <w:b/>
          <w:bCs/>
        </w:rPr>
      </w:pPr>
      <w:r w:rsidRPr="00BD1A7A">
        <w:rPr>
          <w:b/>
          <w:bCs/>
        </w:rPr>
        <w:t>Понятие и назначение информационного государства</w:t>
      </w:r>
    </w:p>
    <w:p w14:paraId="32A963CC" w14:textId="71C6D05C" w:rsidR="00E0073D" w:rsidRDefault="00E0073D" w:rsidP="00E0073D">
      <w:r w:rsidRPr="00081A28">
        <w:rPr>
          <w:color w:val="FF0000"/>
        </w:rPr>
        <w:t>Идея</w:t>
      </w:r>
      <w:r>
        <w:t xml:space="preserve"> проекта появилась в 50-е годы в связи с тем, что нужно было развивать космическую программу, переходить от количественного производства к качественному.</w:t>
      </w:r>
    </w:p>
    <w:p w14:paraId="0D5DCD2F" w14:textId="11F3E8B9" w:rsidR="00193275" w:rsidRDefault="00193275" w:rsidP="00193275">
      <w:r w:rsidRPr="00081A28">
        <w:rPr>
          <w:color w:val="FF0000"/>
        </w:rPr>
        <w:t>Цели</w:t>
      </w:r>
      <w:r>
        <w:t xml:space="preserve"> создания, были указаны в подпрограмме:</w:t>
      </w:r>
    </w:p>
    <w:p w14:paraId="51D11B6E" w14:textId="77777777" w:rsidR="00193275" w:rsidRDefault="00193275" w:rsidP="00193275">
      <w:pPr>
        <w:pStyle w:val="a7"/>
        <w:numPr>
          <w:ilvl w:val="0"/>
          <w:numId w:val="2"/>
        </w:numPr>
      </w:pPr>
      <w:r>
        <w:t>обеспечение исполнения полномочий органов государственной власти и органов местного самоуправления, осуществляемых в электронной форме, в том числе предоставление гражданам и организациям государственных, муниципальных и социально значимых услуг (реализации функций),</w:t>
      </w:r>
    </w:p>
    <w:p w14:paraId="361AD204" w14:textId="5E162D1E" w:rsidR="00E0073D" w:rsidRDefault="00193275" w:rsidP="00193275">
      <w:pPr>
        <w:pStyle w:val="a7"/>
        <w:numPr>
          <w:ilvl w:val="0"/>
          <w:numId w:val="2"/>
        </w:numPr>
      </w:pPr>
      <w:r>
        <w:t>повышение эффективности государственного управления, взаимодействия органов государственной (муниципальной) власти, граждан и бизнеса на основе использования информационно-телекоммуникационных технологий</w:t>
      </w:r>
    </w:p>
    <w:p w14:paraId="731F44B4" w14:textId="2ADF1FCA" w:rsidR="00193275" w:rsidRPr="00193275" w:rsidRDefault="00193275" w:rsidP="00193275">
      <w:r w:rsidRPr="00081A28">
        <w:rPr>
          <w:color w:val="FF0000"/>
        </w:rPr>
        <w:t>Задачи</w:t>
      </w:r>
      <w:r>
        <w:t xml:space="preserve"> подпрограммы которые были решены</w:t>
      </w:r>
      <w:r w:rsidRPr="00193275">
        <w:t>:</w:t>
      </w:r>
    </w:p>
    <w:p w14:paraId="3AA0BB30" w14:textId="41D8663E" w:rsidR="00193275" w:rsidRPr="00193275" w:rsidRDefault="00193275" w:rsidP="00193275">
      <w:pPr>
        <w:pStyle w:val="a7"/>
        <w:numPr>
          <w:ilvl w:val="0"/>
          <w:numId w:val="3"/>
        </w:numPr>
      </w:pPr>
      <w:r>
        <w:t>развитие механизмов предоставления гражданам и организациям государственных</w:t>
      </w:r>
      <w:r w:rsidR="00081A28" w:rsidRPr="00081A28">
        <w:t xml:space="preserve"> </w:t>
      </w:r>
      <w:r>
        <w:t xml:space="preserve">услуг, </w:t>
      </w:r>
    </w:p>
    <w:p w14:paraId="20495E3A" w14:textId="630943EA" w:rsidR="00193275" w:rsidRPr="00193275" w:rsidRDefault="00193275" w:rsidP="00193275">
      <w:pPr>
        <w:pStyle w:val="a7"/>
        <w:numPr>
          <w:ilvl w:val="0"/>
          <w:numId w:val="3"/>
        </w:numPr>
      </w:pPr>
      <w:r>
        <w:t>повышение качества функционирования механизмов электронного взаимодействия органов государственной власти</w:t>
      </w:r>
      <w:r w:rsidR="00081A28" w:rsidRPr="00081A28">
        <w:t>,</w:t>
      </w:r>
    </w:p>
    <w:p w14:paraId="5FD72606" w14:textId="2EAEEC43" w:rsidR="00193275" w:rsidRPr="00193275" w:rsidRDefault="00193275" w:rsidP="00193275">
      <w:pPr>
        <w:pStyle w:val="a7"/>
        <w:numPr>
          <w:ilvl w:val="0"/>
          <w:numId w:val="3"/>
        </w:numPr>
      </w:pPr>
      <w:r>
        <w:t>повышение надежности и защиты государственных информационных систем и сервисов</w:t>
      </w:r>
      <w:r w:rsidR="00081A28" w:rsidRPr="00081A28">
        <w:t>,</w:t>
      </w:r>
    </w:p>
    <w:p w14:paraId="50C0A549" w14:textId="7F24EA5A" w:rsidR="00193275" w:rsidRPr="00193275" w:rsidRDefault="00193275" w:rsidP="00193275">
      <w:pPr>
        <w:pStyle w:val="a7"/>
        <w:numPr>
          <w:ilvl w:val="0"/>
          <w:numId w:val="3"/>
        </w:numPr>
      </w:pPr>
      <w:r>
        <w:t>повышение удобства использования государственных информационных систем и сервисов,</w:t>
      </w:r>
    </w:p>
    <w:p w14:paraId="0B5621EE" w14:textId="77777777" w:rsidR="00081A28" w:rsidRPr="00081A28" w:rsidRDefault="00193275" w:rsidP="00193275">
      <w:pPr>
        <w:pStyle w:val="a7"/>
        <w:numPr>
          <w:ilvl w:val="0"/>
          <w:numId w:val="3"/>
        </w:numPr>
      </w:pPr>
      <w:r>
        <w:t xml:space="preserve">сохранение ретроспективной архивной информации и перевод ее в электронный вид для эффективного использования в интересах государства, общества и граждан; </w:t>
      </w:r>
    </w:p>
    <w:p w14:paraId="2B4D0756" w14:textId="4379B2C9" w:rsidR="00193275" w:rsidRPr="00193275" w:rsidRDefault="00193275" w:rsidP="00193275">
      <w:pPr>
        <w:pStyle w:val="a7"/>
        <w:numPr>
          <w:ilvl w:val="0"/>
          <w:numId w:val="3"/>
        </w:numPr>
      </w:pPr>
      <w:r>
        <w:t>реализация комплексных проектов на территории Российской Федерации в целях развития информационно-телекоммуникационных технологий</w:t>
      </w:r>
      <w:r w:rsidR="00081A28" w:rsidRPr="00081A28">
        <w:t>,</w:t>
      </w:r>
    </w:p>
    <w:p w14:paraId="63F62F6A" w14:textId="7AC4A3C7" w:rsidR="00193275" w:rsidRPr="00193275" w:rsidRDefault="00193275" w:rsidP="00193275">
      <w:pPr>
        <w:pStyle w:val="a7"/>
        <w:numPr>
          <w:ilvl w:val="0"/>
          <w:numId w:val="3"/>
        </w:numPr>
      </w:pPr>
      <w:r>
        <w:t>создание национальной системы управления данными,</w:t>
      </w:r>
    </w:p>
    <w:p w14:paraId="13D5145D" w14:textId="1630A9FE" w:rsidR="00E0073D" w:rsidRPr="00081A28" w:rsidRDefault="00193275" w:rsidP="00193275">
      <w:pPr>
        <w:pStyle w:val="a7"/>
        <w:numPr>
          <w:ilvl w:val="0"/>
          <w:numId w:val="3"/>
        </w:numPr>
      </w:pPr>
      <w:r>
        <w:t>развитие и применение перспективных "сквозных" цифровых технологий в области цифровой экономики</w:t>
      </w:r>
    </w:p>
    <w:p w14:paraId="04FBB9D6" w14:textId="77777777" w:rsidR="00081A28" w:rsidRPr="00081A28" w:rsidRDefault="00081A28" w:rsidP="00081A28">
      <w:pPr>
        <w:pStyle w:val="a7"/>
      </w:pPr>
    </w:p>
    <w:p w14:paraId="7F030801" w14:textId="7C214DCE" w:rsidR="00081A28" w:rsidRDefault="00081A28" w:rsidP="00081A28">
      <w:pPr>
        <w:rPr>
          <w:lang w:val="en-US"/>
        </w:rPr>
      </w:pPr>
      <w:r w:rsidRPr="00081A28">
        <w:t>Постановление Правительства Российской</w:t>
      </w:r>
      <w:r w:rsidRPr="00081A28">
        <w:t xml:space="preserve"> </w:t>
      </w:r>
      <w:r w:rsidRPr="00081A28">
        <w:t xml:space="preserve">Федерации от 15 апреля 2014 г. </w:t>
      </w:r>
      <w:r w:rsidRPr="00081A28">
        <w:rPr>
          <w:lang w:val="en-US"/>
        </w:rPr>
        <w:t>N</w:t>
      </w:r>
      <w:r w:rsidRPr="00081A28">
        <w:t xml:space="preserve"> 313 06 утверждении государственной программы</w:t>
      </w:r>
      <w:r w:rsidRPr="00081A28">
        <w:t xml:space="preserve"> </w:t>
      </w:r>
      <w:r w:rsidRPr="00081A28">
        <w:t xml:space="preserve">Российской Федерации «Информационное общество» Подпрограмма </w:t>
      </w:r>
      <w:r w:rsidRPr="00081A28">
        <w:rPr>
          <w:lang w:val="en-US"/>
        </w:rPr>
        <w:t>N</w:t>
      </w:r>
      <w:r w:rsidRPr="00081A28">
        <w:t>º 4</w:t>
      </w:r>
      <w:r w:rsidRPr="00081A28">
        <w:t xml:space="preserve"> </w:t>
      </w:r>
      <w:r w:rsidRPr="00081A28">
        <w:t>"Информационное государство"</w:t>
      </w:r>
    </w:p>
    <w:p w14:paraId="791FEB85" w14:textId="77777777" w:rsidR="00081A28" w:rsidRDefault="00081A28" w:rsidP="00081A28">
      <w:pPr>
        <w:rPr>
          <w:lang w:val="en-US"/>
        </w:rPr>
      </w:pPr>
    </w:p>
    <w:p w14:paraId="4819FA1D" w14:textId="732A9720" w:rsidR="00081A28" w:rsidRDefault="00081A28" w:rsidP="00081A28">
      <w:r w:rsidRPr="00081A28">
        <w:rPr>
          <w:color w:val="FF0000"/>
        </w:rPr>
        <w:t>Основная идея</w:t>
      </w:r>
      <w:r w:rsidRPr="00081A28">
        <w:rPr>
          <w:color w:val="FF0000"/>
        </w:rPr>
        <w:t xml:space="preserve">: </w:t>
      </w:r>
      <w:r w:rsidRPr="00081A28">
        <w:t>Информационное государство</w:t>
      </w:r>
      <w:r w:rsidRPr="00081A28">
        <w:t xml:space="preserve"> </w:t>
      </w:r>
      <w:r>
        <w:t>н</w:t>
      </w:r>
      <w:r w:rsidRPr="00081A28">
        <w:rPr>
          <w:lang w:val="en-US"/>
        </w:rPr>
        <w:t>e</w:t>
      </w:r>
      <w:r>
        <w:t xml:space="preserve"> </w:t>
      </w:r>
      <w:r w:rsidRPr="00081A28">
        <w:t>является</w:t>
      </w:r>
      <w:r>
        <w:t xml:space="preserve"> </w:t>
      </w:r>
      <w:r w:rsidRPr="00081A28">
        <w:t>дополнением или аналогом традиционного, а лишь определяет новый способ взаимодействия между властью и обществом на основе активного использования</w:t>
      </w:r>
      <w:r>
        <w:t xml:space="preserve"> </w:t>
      </w:r>
      <w:r w:rsidRPr="00081A28">
        <w:t>информационно-коммуникационных технологий</w:t>
      </w:r>
    </w:p>
    <w:p w14:paraId="1A665390" w14:textId="77777777" w:rsidR="00081A28" w:rsidRDefault="00081A28" w:rsidP="00081A28"/>
    <w:p w14:paraId="7B3CDF4D" w14:textId="20FA5ACC" w:rsidR="00081A28" w:rsidRDefault="00081A28" w:rsidP="00081A28">
      <w:pPr>
        <w:jc w:val="center"/>
      </w:pPr>
      <w:r w:rsidRPr="00081A28">
        <w:rPr>
          <w:color w:val="FF0000"/>
        </w:rPr>
        <w:lastRenderedPageBreak/>
        <w:t>ЗАДАЧИ</w:t>
      </w:r>
      <w:r>
        <w:rPr>
          <w:color w:val="FF0000"/>
          <w:lang w:val="en-US"/>
        </w:rPr>
        <w:t>,</w:t>
      </w:r>
      <w:r w:rsidRPr="00081A28">
        <w:rPr>
          <w:color w:val="FF0000"/>
        </w:rPr>
        <w:t xml:space="preserve"> РЕШАЕМЫЕ ИНФОРМАЦИОННЫМ ГОСУДАРСТВОМ</w:t>
      </w:r>
    </w:p>
    <w:p w14:paraId="5A65C598" w14:textId="3D5DED2F" w:rsidR="00081A28" w:rsidRDefault="00081A28" w:rsidP="00081A28">
      <w:pPr>
        <w:pStyle w:val="a7"/>
        <w:numPr>
          <w:ilvl w:val="0"/>
          <w:numId w:val="4"/>
        </w:numPr>
      </w:pPr>
      <w:r>
        <w:t>развитие сервисов на основе информационных технологий для упрощения процедур взаимодействия общества и государства</w:t>
      </w:r>
      <w:r w:rsidRPr="00081A28">
        <w:t>,</w:t>
      </w:r>
    </w:p>
    <w:p w14:paraId="4983B9E9" w14:textId="3F8C6516" w:rsidR="00081A28" w:rsidRDefault="00081A28" w:rsidP="00081A28">
      <w:pPr>
        <w:pStyle w:val="a7"/>
        <w:numPr>
          <w:ilvl w:val="0"/>
          <w:numId w:val="4"/>
        </w:numPr>
      </w:pPr>
      <w:r>
        <w:t>развитие специальных информационных и информационно-технологических систем обеспечения деятельности органов государственной власти</w:t>
      </w:r>
      <w:r w:rsidRPr="00081A28">
        <w:t>,</w:t>
      </w:r>
    </w:p>
    <w:p w14:paraId="4C9C2A92" w14:textId="3982FB83" w:rsidR="00081A28" w:rsidRDefault="00081A28" w:rsidP="00081A28">
      <w:pPr>
        <w:pStyle w:val="a7"/>
        <w:numPr>
          <w:ilvl w:val="0"/>
          <w:numId w:val="4"/>
        </w:numPr>
      </w:pPr>
      <w:r>
        <w:t>создание и развитие электронных сервисов в области здравоохранения, образования, науки и культуры, в иных сферах</w:t>
      </w:r>
      <w:r w:rsidRPr="00081A28">
        <w:t>,</w:t>
      </w:r>
    </w:p>
    <w:p w14:paraId="41BE166C" w14:textId="010727ED" w:rsidR="00081A28" w:rsidRDefault="00081A28" w:rsidP="00081A28">
      <w:pPr>
        <w:pStyle w:val="a7"/>
        <w:numPr>
          <w:ilvl w:val="0"/>
          <w:numId w:val="4"/>
        </w:numPr>
      </w:pPr>
      <w:r>
        <w:t>распространение лучшей практики информационного общества на уровне субъектов РФ</w:t>
      </w:r>
      <w:r w:rsidRPr="00081A28">
        <w:t>.</w:t>
      </w:r>
    </w:p>
    <w:p w14:paraId="00CE3647" w14:textId="77777777" w:rsidR="00784669" w:rsidRDefault="00784669" w:rsidP="00784669"/>
    <w:p w14:paraId="6B10D54F" w14:textId="156140A2" w:rsidR="00784669" w:rsidRPr="00784669" w:rsidRDefault="00784669" w:rsidP="00784669">
      <w:pPr>
        <w:jc w:val="center"/>
        <w:rPr>
          <w:color w:val="FF0000"/>
        </w:rPr>
      </w:pPr>
      <w:r w:rsidRPr="00784669">
        <w:rPr>
          <w:color w:val="FF0000"/>
        </w:rPr>
        <w:t>Функции государства и подсистемы информационного государства</w:t>
      </w:r>
      <w:r w:rsidRPr="00784669">
        <w:rPr>
          <w:color w:val="FF0000"/>
        </w:rPr>
        <w:t>:</w:t>
      </w:r>
    </w:p>
    <w:p w14:paraId="722366D4" w14:textId="77777777" w:rsidR="00784669" w:rsidRPr="00784669" w:rsidRDefault="00784669" w:rsidP="00784669">
      <w:pPr>
        <w:pStyle w:val="a7"/>
        <w:numPr>
          <w:ilvl w:val="0"/>
          <w:numId w:val="5"/>
        </w:numPr>
      </w:pPr>
      <w:r w:rsidRPr="00784669">
        <w:rPr>
          <w:rFonts w:ascii="Tahoma" w:hAnsi="Tahoma" w:cs="Tahoma"/>
        </w:rPr>
        <w:t>﻿﻿</w:t>
      </w:r>
      <w:r>
        <w:t>Правоустанавливающая - электронная демократия</w:t>
      </w:r>
    </w:p>
    <w:p w14:paraId="1C359984" w14:textId="77777777" w:rsidR="00784669" w:rsidRPr="00784669" w:rsidRDefault="00784669" w:rsidP="00784669">
      <w:pPr>
        <w:pStyle w:val="a7"/>
        <w:numPr>
          <w:ilvl w:val="0"/>
          <w:numId w:val="5"/>
        </w:numPr>
      </w:pPr>
      <w:r>
        <w:t>Правоприменительная - электронное правительство</w:t>
      </w:r>
    </w:p>
    <w:p w14:paraId="5E5F66EF" w14:textId="58C90676" w:rsidR="00784669" w:rsidRPr="00784669" w:rsidRDefault="00784669" w:rsidP="00784669">
      <w:pPr>
        <w:pStyle w:val="a7"/>
        <w:numPr>
          <w:ilvl w:val="0"/>
          <w:numId w:val="5"/>
        </w:numPr>
      </w:pPr>
      <w:r>
        <w:t xml:space="preserve">Надзора и контроля </w:t>
      </w:r>
      <w:r>
        <w:t>–</w:t>
      </w:r>
      <w:r>
        <w:t xml:space="preserve"> мониторинг</w:t>
      </w:r>
    </w:p>
    <w:p w14:paraId="720E8403" w14:textId="77777777" w:rsidR="00784669" w:rsidRPr="00784669" w:rsidRDefault="00784669" w:rsidP="00784669">
      <w:pPr>
        <w:pStyle w:val="a7"/>
        <w:numPr>
          <w:ilvl w:val="0"/>
          <w:numId w:val="5"/>
        </w:numPr>
      </w:pPr>
      <w:r>
        <w:t>Информирование - распространения официальной информации</w:t>
      </w:r>
    </w:p>
    <w:p w14:paraId="1C87F706" w14:textId="15AA826A" w:rsidR="00193275" w:rsidRPr="00914F8B" w:rsidRDefault="00784669" w:rsidP="00193275">
      <w:pPr>
        <w:pStyle w:val="a7"/>
        <w:numPr>
          <w:ilvl w:val="0"/>
          <w:numId w:val="5"/>
        </w:numPr>
      </w:pPr>
      <w:r>
        <w:t>Технологическая</w:t>
      </w:r>
      <w:r>
        <w:rPr>
          <w:lang w:val="en-US"/>
        </w:rPr>
        <w:t xml:space="preserve"> </w:t>
      </w:r>
      <w:r>
        <w:t>–</w:t>
      </w:r>
      <w:r>
        <w:t xml:space="preserve"> обеспечение</w:t>
      </w:r>
      <w:r>
        <w:rPr>
          <w:lang w:val="en-US"/>
        </w:rPr>
        <w:t xml:space="preserve"> </w:t>
      </w:r>
      <w:r>
        <w:t>электронного</w:t>
      </w:r>
      <w:r>
        <w:rPr>
          <w:lang w:val="en-US"/>
        </w:rPr>
        <w:t xml:space="preserve"> </w:t>
      </w:r>
      <w:r>
        <w:t>взаимодействия.</w:t>
      </w:r>
    </w:p>
    <w:p w14:paraId="05641D25" w14:textId="77777777" w:rsidR="00193275" w:rsidRPr="00081A28" w:rsidRDefault="00193275" w:rsidP="00193275"/>
    <w:p w14:paraId="707AF9FE" w14:textId="363105B3" w:rsidR="00E0073D" w:rsidRPr="00BD1A7A" w:rsidRDefault="00E0073D" w:rsidP="00E0073D">
      <w:pPr>
        <w:pStyle w:val="a7"/>
        <w:numPr>
          <w:ilvl w:val="0"/>
          <w:numId w:val="1"/>
        </w:numPr>
        <w:rPr>
          <w:b/>
          <w:bCs/>
        </w:rPr>
      </w:pPr>
      <w:r w:rsidRPr="00BD1A7A">
        <w:rPr>
          <w:b/>
          <w:bCs/>
        </w:rPr>
        <w:t>Электронное правительство. Электронное правосудие. Электронная демократия</w:t>
      </w:r>
    </w:p>
    <w:p w14:paraId="14817440" w14:textId="4E00A711" w:rsidR="00914F8B" w:rsidRDefault="00914F8B" w:rsidP="00914F8B">
      <w:pPr>
        <w:rPr>
          <w:lang w:val="en-US"/>
        </w:rPr>
      </w:pPr>
      <w:r w:rsidRPr="00914F8B">
        <w:rPr>
          <w:color w:val="FF0000"/>
        </w:rPr>
        <w:t xml:space="preserve">Электронное правительство </w:t>
      </w:r>
      <w:r w:rsidRPr="00914F8B">
        <w:t>- основная организационно-структурная форма реализации идеи информационного государства</w:t>
      </w:r>
      <w:r w:rsidRPr="00914F8B">
        <w:t>.</w:t>
      </w:r>
    </w:p>
    <w:p w14:paraId="202A497C" w14:textId="4E3B4B10" w:rsidR="00914F8B" w:rsidRPr="00914F8B" w:rsidRDefault="00914F8B" w:rsidP="00914F8B">
      <w:pPr>
        <w:rPr>
          <w:color w:val="FF0000"/>
        </w:rPr>
      </w:pPr>
      <w:r w:rsidRPr="00914F8B">
        <w:rPr>
          <w:color w:val="FF0000"/>
        </w:rPr>
        <w:t>ОПРЕДЕЛЕНИЕ:</w:t>
      </w:r>
    </w:p>
    <w:p w14:paraId="1151DF5C" w14:textId="77777777" w:rsidR="00914F8B" w:rsidRPr="00914F8B" w:rsidRDefault="00914F8B" w:rsidP="00914F8B">
      <w:r w:rsidRPr="00914F8B">
        <w:t>новая форма организации деятельности органов государственной власти, обеспечивающая за счет широкого применения информационно-коммуникационных технологий качественно новый уровень оперативности и удобства получения организациями и гражданами государственных услуг и информации о результатах деятельности государственных органов.</w:t>
      </w:r>
    </w:p>
    <w:p w14:paraId="0C668ED1" w14:textId="0CF28093" w:rsidR="00914F8B" w:rsidRDefault="00914F8B" w:rsidP="00914F8B">
      <w:pPr>
        <w:rPr>
          <w:lang w:val="en-US"/>
        </w:rPr>
      </w:pPr>
      <w:r w:rsidRPr="00914F8B">
        <w:t xml:space="preserve">Концепция формирования в Российской Федерации электронного правительства до 2010 года: Распоряжение Правительства Российской Федерации от 6 мая 2008 г. </w:t>
      </w:r>
      <w:r w:rsidRPr="00914F8B">
        <w:rPr>
          <w:lang w:val="en-US"/>
        </w:rPr>
        <w:t>N</w:t>
      </w:r>
      <w:r w:rsidRPr="00914F8B">
        <w:t xml:space="preserve"> 632-р</w:t>
      </w:r>
    </w:p>
    <w:p w14:paraId="1EA23E50" w14:textId="77777777" w:rsidR="00914F8B" w:rsidRPr="00914F8B" w:rsidRDefault="00914F8B" w:rsidP="00914F8B">
      <w:pPr>
        <w:rPr>
          <w:color w:val="FF0000"/>
        </w:rPr>
      </w:pPr>
      <w:r w:rsidRPr="00914F8B">
        <w:rPr>
          <w:color w:val="FF0000"/>
        </w:rPr>
        <w:t>Имеющиеся недостатки:</w:t>
      </w:r>
    </w:p>
    <w:p w14:paraId="513D412D" w14:textId="77777777" w:rsidR="00914F8B" w:rsidRPr="00914F8B" w:rsidRDefault="00914F8B" w:rsidP="00914F8B">
      <w:r w:rsidRPr="00914F8B">
        <w:t>• искусственно сужены направления деятельности государственных органов</w:t>
      </w:r>
    </w:p>
    <w:p w14:paraId="35FA4B71" w14:textId="77777777" w:rsidR="00914F8B" w:rsidRPr="00914F8B" w:rsidRDefault="00914F8B" w:rsidP="00914F8B">
      <w:pPr>
        <w:ind w:firstLine="708"/>
      </w:pPr>
      <w:r w:rsidRPr="00914F8B">
        <w:t>• оказание государственных услуг</w:t>
      </w:r>
    </w:p>
    <w:p w14:paraId="5E2CFDB3" w14:textId="77777777" w:rsidR="00914F8B" w:rsidRPr="00914F8B" w:rsidRDefault="00914F8B" w:rsidP="00914F8B">
      <w:pPr>
        <w:ind w:firstLine="708"/>
      </w:pPr>
      <w:r w:rsidRPr="00914F8B">
        <w:t>• предоставление информации.</w:t>
      </w:r>
    </w:p>
    <w:p w14:paraId="5B163CEA" w14:textId="7F0D9916" w:rsidR="00914F8B" w:rsidRDefault="00914F8B" w:rsidP="00914F8B">
      <w:pPr>
        <w:rPr>
          <w:lang w:val="en-US"/>
        </w:rPr>
      </w:pPr>
      <w:r w:rsidRPr="00914F8B">
        <w:t>• Остальные направления деятельности государственных органов, которые также должны осуществляться на основе ИКТ, остались за рамками легального определения</w:t>
      </w:r>
    </w:p>
    <w:p w14:paraId="4B99E78D" w14:textId="77777777" w:rsidR="00914F8B" w:rsidRDefault="00914F8B" w:rsidP="00914F8B">
      <w:pPr>
        <w:rPr>
          <w:lang w:val="en-US"/>
        </w:rPr>
      </w:pPr>
    </w:p>
    <w:p w14:paraId="775CAF27" w14:textId="77777777" w:rsidR="00914F8B" w:rsidRPr="00914F8B" w:rsidRDefault="00914F8B" w:rsidP="00914F8B">
      <w:pPr>
        <w:rPr>
          <w:color w:val="FF0000"/>
        </w:rPr>
      </w:pPr>
      <w:r w:rsidRPr="00914F8B">
        <w:rPr>
          <w:color w:val="FF0000"/>
        </w:rPr>
        <w:t>Система межведомственного электронного взаимодействия (СМЭВ)</w:t>
      </w:r>
    </w:p>
    <w:p w14:paraId="39B87064" w14:textId="77777777" w:rsidR="00914F8B" w:rsidRPr="00914F8B" w:rsidRDefault="00914F8B" w:rsidP="00914F8B"/>
    <w:p w14:paraId="73BC84AA" w14:textId="77777777" w:rsidR="00914F8B" w:rsidRPr="00914F8B" w:rsidRDefault="00914F8B" w:rsidP="00914F8B">
      <w:r w:rsidRPr="00914F8B">
        <w:t xml:space="preserve">• Единая система межведомственного электронного взаимодействия (СМЭВ) позволяет гражданам облегчить получение государственных услуг в электронной форме за счет </w:t>
      </w:r>
      <w:r w:rsidRPr="00914F8B">
        <w:lastRenderedPageBreak/>
        <w:t>передачи основной части необходимых для их оказания сведений между федеральными и региональными органами власти, а также внебюджетными фондами в электронном виде.</w:t>
      </w:r>
    </w:p>
    <w:p w14:paraId="57C291B2" w14:textId="52DC4B26" w:rsidR="00914F8B" w:rsidRDefault="00914F8B" w:rsidP="00914F8B">
      <w:pPr>
        <w:rPr>
          <w:lang w:val="en-US"/>
        </w:rPr>
      </w:pPr>
      <w:r w:rsidRPr="00914F8B">
        <w:t xml:space="preserve">! </w:t>
      </w:r>
      <w:r w:rsidRPr="00914F8B">
        <w:t>Таким образом, граждане избавлены от необходимости</w:t>
      </w:r>
      <w:r w:rsidRPr="00914F8B">
        <w:t xml:space="preserve"> </w:t>
      </w:r>
      <w:r w:rsidRPr="00914F8B">
        <w:t>самостоятельно собирать нужные документы.</w:t>
      </w:r>
    </w:p>
    <w:p w14:paraId="1B7352E6" w14:textId="77777777" w:rsidR="00914F8B" w:rsidRDefault="00914F8B" w:rsidP="00914F8B">
      <w:pPr>
        <w:rPr>
          <w:lang w:val="en-US"/>
        </w:rPr>
      </w:pPr>
    </w:p>
    <w:p w14:paraId="6ECD0642" w14:textId="7C5493F2" w:rsidR="00914F8B" w:rsidRPr="00914F8B" w:rsidRDefault="00914F8B" w:rsidP="00914F8B">
      <w:pPr>
        <w:rPr>
          <w:lang w:val="en-US"/>
        </w:rPr>
      </w:pPr>
      <w:r w:rsidRPr="00914F8B">
        <w:rPr>
          <w:color w:val="FF0000"/>
        </w:rPr>
        <w:t>Единая биометрическая система</w:t>
      </w:r>
    </w:p>
    <w:p w14:paraId="48064E5D" w14:textId="77777777" w:rsidR="00914F8B" w:rsidRPr="00914F8B" w:rsidRDefault="00914F8B" w:rsidP="00914F8B">
      <w:pPr>
        <w:pStyle w:val="a7"/>
        <w:numPr>
          <w:ilvl w:val="0"/>
          <w:numId w:val="6"/>
        </w:numPr>
      </w:pPr>
      <w:r w:rsidRPr="00914F8B">
        <w:t>в инфраструктуру не входит</w:t>
      </w:r>
    </w:p>
    <w:p w14:paraId="5C82503D" w14:textId="700341F5" w:rsidR="00914F8B" w:rsidRPr="00914F8B" w:rsidRDefault="00914F8B" w:rsidP="00914F8B">
      <w:pPr>
        <w:pStyle w:val="a7"/>
        <w:numPr>
          <w:ilvl w:val="0"/>
          <w:numId w:val="6"/>
        </w:numPr>
      </w:pPr>
      <w:r w:rsidRPr="00914F8B">
        <w:t>федеральная государственная информационная система персональных данных, обеспечивающая обработку, включая сбор и хранение биометрических персональных данных, их проверку и передачу информации о степени их соответствия предоставленным биометрическим персональным данным гражданина Российской Федерации</w:t>
      </w:r>
    </w:p>
    <w:p w14:paraId="521167E3" w14:textId="77777777" w:rsidR="00914F8B" w:rsidRDefault="00914F8B" w:rsidP="00914F8B">
      <w:pPr>
        <w:rPr>
          <w:lang w:val="en-US"/>
        </w:rPr>
      </w:pPr>
    </w:p>
    <w:p w14:paraId="35A6AC7B" w14:textId="2BDE1EDD" w:rsidR="00914F8B" w:rsidRDefault="00914F8B" w:rsidP="00914F8B">
      <w:r w:rsidRPr="00BD1A7A">
        <w:rPr>
          <w:color w:val="FF0000"/>
        </w:rPr>
        <w:t>Электронное правосудие</w:t>
      </w:r>
    </w:p>
    <w:p w14:paraId="5606EA0E" w14:textId="77777777" w:rsidR="00BD1A7A" w:rsidRDefault="00BD1A7A" w:rsidP="00BD1A7A">
      <w:r>
        <w:t xml:space="preserve">в </w:t>
      </w:r>
      <w:r w:rsidRPr="00BD1A7A">
        <w:rPr>
          <w:b/>
          <w:bCs/>
        </w:rPr>
        <w:t>доктрине</w:t>
      </w:r>
      <w:r>
        <w:t xml:space="preserve"> рассматривается как процессуальные действия в электронной форме; совокупность информационных систем; система разрешения споров с применением информационных технологий; судебный процесс в электронном формате.</w:t>
      </w:r>
    </w:p>
    <w:p w14:paraId="76AADBE9" w14:textId="77777777" w:rsidR="00BD1A7A" w:rsidRDefault="00BD1A7A" w:rsidP="00BD1A7A">
      <w:pPr>
        <w:pStyle w:val="a7"/>
        <w:numPr>
          <w:ilvl w:val="0"/>
          <w:numId w:val="7"/>
        </w:numPr>
      </w:pPr>
      <w:r>
        <w:t>элементы электронного правосудия, отражающие открытость правосудия и судебной системы в целом;</w:t>
      </w:r>
    </w:p>
    <w:p w14:paraId="1B26567D" w14:textId="77777777" w:rsidR="00BD1A7A" w:rsidRDefault="00BD1A7A" w:rsidP="00BD1A7A">
      <w:pPr>
        <w:pStyle w:val="a7"/>
        <w:numPr>
          <w:ilvl w:val="0"/>
          <w:numId w:val="7"/>
        </w:numPr>
      </w:pPr>
      <w:r>
        <w:t>элементы электронного правосудия, направленные на взаимодействие с отдельными лицами, участвующими в судопроизводстве, по отдельным делам;</w:t>
      </w:r>
    </w:p>
    <w:p w14:paraId="433DBEFE" w14:textId="465DE4FB" w:rsidR="00BD1A7A" w:rsidRDefault="00BD1A7A" w:rsidP="00BD1A7A">
      <w:pPr>
        <w:pStyle w:val="a7"/>
        <w:numPr>
          <w:ilvl w:val="0"/>
          <w:numId w:val="7"/>
        </w:numPr>
      </w:pPr>
      <w:r>
        <w:t>элементы электронного правосудия, направленные на обеспечение деятельности суда и его взаимодействие с другими государственными органами.</w:t>
      </w:r>
    </w:p>
    <w:p w14:paraId="1CA7B021" w14:textId="77777777" w:rsidR="00BD1A7A" w:rsidRDefault="00BD1A7A" w:rsidP="00BD1A7A">
      <w:pPr>
        <w:pStyle w:val="a7"/>
      </w:pPr>
    </w:p>
    <w:p w14:paraId="1B5FD779" w14:textId="6BD82BDB" w:rsidR="00914F8B" w:rsidRPr="00914F8B" w:rsidRDefault="00BD1A7A" w:rsidP="00BD1A7A">
      <w:r>
        <w:t>Реализация мероприятий федеральной целевой программы "Развитие судебной системы России на</w:t>
      </w:r>
      <w:r>
        <w:t xml:space="preserve"> </w:t>
      </w:r>
      <w:r>
        <w:t>2013 - 2020 годы" по созданию мобильного правосудия, электронного правосудия, внедрению программных средств аналитического обеспечения деятельности и осуществлению сканирования всех поступающих в суды документов, а также формирование электронных дел и формирование электронного архива судебных дел позволят обеспечить доступ граждан к правосудию, качественную и эффективную работу судов.</w:t>
      </w:r>
    </w:p>
    <w:p w14:paraId="596F66E3" w14:textId="77777777" w:rsidR="00914F8B" w:rsidRPr="00914F8B" w:rsidRDefault="00914F8B" w:rsidP="00914F8B"/>
    <w:p w14:paraId="441C8381" w14:textId="120B7237" w:rsidR="00BD1A7A" w:rsidRDefault="00BD1A7A" w:rsidP="00BD1A7A">
      <w:r>
        <w:t>Указ Президента Российской Федерации от 7 мая</w:t>
      </w:r>
      <w:r>
        <w:t xml:space="preserve"> </w:t>
      </w:r>
      <w:r>
        <w:t>2012 года Nº 601 «Об основных направлениях совершенствования системы государственного управления»</w:t>
      </w:r>
    </w:p>
    <w:p w14:paraId="0E38BE19" w14:textId="14EDBCCA" w:rsidR="00914F8B" w:rsidRDefault="00BD1A7A" w:rsidP="00BD1A7A">
      <w:pPr>
        <w:pStyle w:val="a7"/>
        <w:numPr>
          <w:ilvl w:val="0"/>
          <w:numId w:val="8"/>
        </w:numPr>
      </w:pPr>
      <w:r>
        <w:t>сформировать систему раскрытия информации о разрабатываемых проектах нормативных правовых актов, результатах их общественного обсуждения в виде единого ресурса в информационно-телекоммуникационной сети Интернет;</w:t>
      </w:r>
    </w:p>
    <w:p w14:paraId="7201192D" w14:textId="77777777" w:rsidR="00BD1A7A" w:rsidRDefault="00BD1A7A" w:rsidP="00BD1A7A"/>
    <w:p w14:paraId="53F42E23" w14:textId="77777777" w:rsidR="00611F6A" w:rsidRPr="00E431AA" w:rsidRDefault="00611F6A" w:rsidP="00611F6A">
      <w:pPr>
        <w:rPr>
          <w:color w:val="FF0000"/>
        </w:rPr>
      </w:pPr>
      <w:r w:rsidRPr="00E431AA">
        <w:rPr>
          <w:color w:val="FF0000"/>
        </w:rPr>
        <w:t>РЕАЛИЗАЦИЯ</w:t>
      </w:r>
    </w:p>
    <w:p w14:paraId="599AC436" w14:textId="12376CC2" w:rsidR="00611F6A" w:rsidRPr="00611F6A" w:rsidRDefault="00611F6A" w:rsidP="00611F6A">
      <w:r>
        <w:t>Постановление Правительства РФ от 25.08.2012 N 851 (ред. от 20.07.2021) "О порядке раскрытия федеральными органами исполнительной власти информации о подготовке проектов нормативных правовых актов и результатах их общественного обсуждения</w:t>
      </w:r>
      <w:r w:rsidRPr="00611F6A">
        <w:t>”</w:t>
      </w:r>
    </w:p>
    <w:p w14:paraId="2166411B" w14:textId="77777777" w:rsidR="00611F6A" w:rsidRDefault="00611F6A" w:rsidP="00611F6A">
      <w:pPr>
        <w:ind w:firstLine="708"/>
      </w:pPr>
      <w:r>
        <w:lastRenderedPageBreak/>
        <w:t>• информация о подготовке проектов нормативных правовых актов и результатах их общественного обсуждения размещается на официальном сайте regulation.gov.ru в информационно-телекоммуникационной сети «Интернет»</w:t>
      </w:r>
    </w:p>
    <w:p w14:paraId="2EE7D295" w14:textId="77777777" w:rsidR="00611F6A" w:rsidRDefault="00611F6A" w:rsidP="00611F6A"/>
    <w:p w14:paraId="7AC99147" w14:textId="6CC7251E" w:rsidR="00BD1A7A" w:rsidRDefault="00611F6A" w:rsidP="00611F6A">
      <w:pPr>
        <w:rPr>
          <w:lang w:val="en-US"/>
        </w:rPr>
      </w:pPr>
      <w:r>
        <w:t>Указ Президента Российской Федерации от 4 марта 2013 года N 183 «О рассмотрении общественных инициатив, направленных гражданами Российской Федерации с использованием интернет-ресурса «Российская общественная инициатива»</w:t>
      </w:r>
    </w:p>
    <w:p w14:paraId="7865E49D" w14:textId="3B1A2E36" w:rsidR="00611F6A" w:rsidRPr="00E431AA" w:rsidRDefault="00611F6A" w:rsidP="00611F6A">
      <w:pPr>
        <w:pStyle w:val="a7"/>
        <w:numPr>
          <w:ilvl w:val="0"/>
          <w:numId w:val="8"/>
        </w:numPr>
      </w:pPr>
      <w:r w:rsidRPr="00611F6A">
        <w:t>По результатам рассмотрения общественной инициативы экспертная рабочая группа в срок, не превышающий двух месяцев, готовит экспертное заключение и решение о разработке соответствующего нормативного правового акта и (или) принятии иных мер по реализации инициативы, которые подписываются председателем соответствующей экспертной рабочей группы, о чем уведомляет</w:t>
      </w:r>
      <w:r w:rsidRPr="00611F6A">
        <w:t xml:space="preserve"> </w:t>
      </w:r>
      <w:r w:rsidRPr="00611F6A">
        <w:t>уполномоченную</w:t>
      </w:r>
      <w:r w:rsidRPr="00611F6A">
        <w:t xml:space="preserve"> </w:t>
      </w:r>
      <w:r w:rsidRPr="00611F6A">
        <w:t>некоммерческую</w:t>
      </w:r>
      <w:r w:rsidRPr="00611F6A">
        <w:t xml:space="preserve"> </w:t>
      </w:r>
      <w:r w:rsidRPr="00611F6A">
        <w:t>организацию в электронном виде.</w:t>
      </w:r>
    </w:p>
    <w:p w14:paraId="63EEE301" w14:textId="2470247E" w:rsidR="00E0073D" w:rsidRDefault="00E431AA" w:rsidP="00E0073D">
      <w:pPr>
        <w:pStyle w:val="a7"/>
        <w:numPr>
          <w:ilvl w:val="0"/>
          <w:numId w:val="8"/>
        </w:numPr>
      </w:pPr>
      <w:r>
        <w:t>Российская общественная инициатива</w:t>
      </w:r>
    </w:p>
    <w:p w14:paraId="38D566AE" w14:textId="77777777" w:rsidR="00E0073D" w:rsidRDefault="00E0073D" w:rsidP="00E0073D"/>
    <w:p w14:paraId="6D6E78B5" w14:textId="3DE5D856" w:rsidR="00425898" w:rsidRPr="00BD1A7A" w:rsidRDefault="00E0073D" w:rsidP="00BD1A7A">
      <w:pPr>
        <w:pStyle w:val="a7"/>
        <w:numPr>
          <w:ilvl w:val="0"/>
          <w:numId w:val="1"/>
        </w:numPr>
        <w:rPr>
          <w:b/>
          <w:bCs/>
        </w:rPr>
      </w:pPr>
      <w:r w:rsidRPr="00BD1A7A">
        <w:rPr>
          <w:b/>
          <w:bCs/>
        </w:rPr>
        <w:t>Единое информационное пространство</w:t>
      </w:r>
    </w:p>
    <w:p w14:paraId="219D2DBC" w14:textId="77777777" w:rsidR="00E431AA" w:rsidRDefault="00E431AA" w:rsidP="00E431AA">
      <w:r w:rsidRPr="00E431AA">
        <w:rPr>
          <w:color w:val="FF0000"/>
        </w:rPr>
        <w:t xml:space="preserve">Информационное пространство </w:t>
      </w:r>
      <w:r>
        <w:t>- совокупность информационных ресурсов, созданных субъектами информационной сферы, средств взаимодействия таких субъектов, их информационных систем и необходимой информационной инфраструктуры;</w:t>
      </w:r>
    </w:p>
    <w:p w14:paraId="2F507D5B" w14:textId="15FBE473" w:rsidR="00BD1A7A" w:rsidRDefault="00E431AA" w:rsidP="00E431AA">
      <w:pPr>
        <w:pStyle w:val="a7"/>
        <w:numPr>
          <w:ilvl w:val="0"/>
          <w:numId w:val="8"/>
        </w:numPr>
      </w:pPr>
      <w:r>
        <w:t>Указ Президента РФ от 09.05.2017 N 203 "О Стратегии развития информационного общества в Российской</w:t>
      </w:r>
      <w:r>
        <w:t xml:space="preserve"> </w:t>
      </w:r>
      <w:r>
        <w:t>Федерации на 2017 - 2030 годы"</w:t>
      </w:r>
    </w:p>
    <w:p w14:paraId="2977657D" w14:textId="77777777" w:rsidR="00E431AA" w:rsidRDefault="00E431AA" w:rsidP="00E431AA"/>
    <w:p w14:paraId="7885F040" w14:textId="5E955037" w:rsidR="00E431AA" w:rsidRDefault="00E431AA" w:rsidP="00E431AA">
      <w:r w:rsidRPr="00E431AA">
        <w:rPr>
          <w:color w:val="FF0000"/>
        </w:rPr>
        <w:t xml:space="preserve">ЦЕЛЬЮ </w:t>
      </w:r>
      <w:r w:rsidRPr="00E431AA">
        <w:t xml:space="preserve">ФОРМИРОВАНИЯ ИНФОРМАЦИОННОГО ПРОСТРАНСТВА, ОСНОВАННОГО НА ЗНАНИЯХ </w:t>
      </w:r>
      <w:r>
        <w:t>(информационное пространство знаний)</w:t>
      </w:r>
    </w:p>
    <w:p w14:paraId="3306B622" w14:textId="455EBD69" w:rsidR="00E431AA" w:rsidRDefault="00E431AA" w:rsidP="00E431AA">
      <w:pPr>
        <w:ind w:firstLine="708"/>
      </w:pPr>
      <w:r>
        <w:t>• является обеспечение прав граждан на объективную, достоверную, безопасную информацию, создание и удовлетворение их потребностей в постоянном развитии, получении новых компетенций, расширении кругозора.</w:t>
      </w:r>
    </w:p>
    <w:p w14:paraId="074E2D0A" w14:textId="77777777" w:rsidR="00E431AA" w:rsidRDefault="00E431AA" w:rsidP="00E431AA">
      <w:pPr>
        <w:ind w:firstLine="708"/>
      </w:pPr>
    </w:p>
    <w:p w14:paraId="13FDE1F9" w14:textId="5EE85ACA" w:rsidR="00E431AA" w:rsidRPr="00E431AA" w:rsidRDefault="00E431AA" w:rsidP="00E431AA">
      <w:pPr>
        <w:rPr>
          <w:color w:val="FF0000"/>
        </w:rPr>
      </w:pPr>
      <w:r w:rsidRPr="00E431AA">
        <w:rPr>
          <w:color w:val="FF0000"/>
        </w:rPr>
        <w:t>Единое информационное пространство</w:t>
      </w:r>
    </w:p>
    <w:p w14:paraId="45CA2F96" w14:textId="7CE99672" w:rsidR="00E431AA" w:rsidRDefault="00E431AA" w:rsidP="00E431AA">
      <w:r w:rsidRPr="00E431AA">
        <w:t>совокупность баз и банков данных, технологий их ведения и использования, информационно-телекоммуникационных систем и сетей, функционирующих на основе единых принципов и по общим правилам, обеспечивающим информационное взаимодействие организаций и граждан, а также удовлетворение их информационных потребностей.</w:t>
      </w:r>
    </w:p>
    <w:p w14:paraId="2066CD7A" w14:textId="273238A4" w:rsidR="00E431AA" w:rsidRDefault="00E431AA" w:rsidP="00E431AA">
      <w:pPr>
        <w:pStyle w:val="a7"/>
        <w:numPr>
          <w:ilvl w:val="0"/>
          <w:numId w:val="8"/>
        </w:numPr>
      </w:pPr>
      <w:r w:rsidRPr="00E431AA">
        <w:t>Концепция формирования и развития единого информационного пространства России и соответствующих государственных информационных ресурсов (одобрена решением Президента РФ от 23.11.1995 N Пр-1694)</w:t>
      </w:r>
    </w:p>
    <w:p w14:paraId="0E696CF2" w14:textId="77777777" w:rsidR="009658BA" w:rsidRDefault="009658BA" w:rsidP="009658BA">
      <w:pPr>
        <w:pStyle w:val="a7"/>
      </w:pPr>
    </w:p>
    <w:p w14:paraId="160BC64B" w14:textId="77777777" w:rsidR="009658BA" w:rsidRDefault="009658BA" w:rsidP="009658BA">
      <w:pPr>
        <w:pStyle w:val="a7"/>
      </w:pPr>
    </w:p>
    <w:p w14:paraId="3C2C0244" w14:textId="77777777" w:rsidR="009658BA" w:rsidRDefault="009658BA" w:rsidP="009658BA">
      <w:pPr>
        <w:pStyle w:val="a7"/>
      </w:pPr>
    </w:p>
    <w:p w14:paraId="17268421" w14:textId="77777777" w:rsidR="009658BA" w:rsidRDefault="009658BA" w:rsidP="009658BA">
      <w:pPr>
        <w:pStyle w:val="a7"/>
      </w:pPr>
    </w:p>
    <w:p w14:paraId="088D8104" w14:textId="1CA752BB" w:rsidR="009658BA" w:rsidRPr="009658BA" w:rsidRDefault="009658BA" w:rsidP="009658BA">
      <w:pPr>
        <w:rPr>
          <w:color w:val="FF0000"/>
        </w:rPr>
      </w:pPr>
      <w:r w:rsidRPr="009658BA">
        <w:rPr>
          <w:color w:val="FF0000"/>
        </w:rPr>
        <w:lastRenderedPageBreak/>
        <w:t>Компоненты ЕИП</w:t>
      </w:r>
    </w:p>
    <w:p w14:paraId="580E90D6" w14:textId="58E67870" w:rsidR="009658BA" w:rsidRDefault="009658BA" w:rsidP="009658BA">
      <w:r>
        <w:t>1.</w:t>
      </w:r>
      <w:r>
        <w:t xml:space="preserve"> </w:t>
      </w:r>
      <w:r>
        <w:t>информационные системы, содержащие данные, сведения и знания, зафиксированные на соответствующих носителях информации</w:t>
      </w:r>
      <w:r>
        <w:t>,</w:t>
      </w:r>
    </w:p>
    <w:p w14:paraId="7BB076CB" w14:textId="5F2339D4" w:rsidR="009658BA" w:rsidRDefault="009658BA" w:rsidP="009658BA">
      <w:r>
        <w:t>2.</w:t>
      </w:r>
      <w:r>
        <w:t xml:space="preserve"> </w:t>
      </w:r>
      <w:r>
        <w:t>организационные структуры, обеспечивающие функционирование и развитие единого информационного пространства</w:t>
      </w:r>
      <w:r>
        <w:t>,</w:t>
      </w:r>
    </w:p>
    <w:p w14:paraId="40FC1782" w14:textId="0603F2E2" w:rsidR="009658BA" w:rsidRDefault="009658BA" w:rsidP="009658BA">
      <w:r>
        <w:t>3.</w:t>
      </w:r>
      <w:r>
        <w:t xml:space="preserve"> </w:t>
      </w:r>
      <w:r>
        <w:t>средства информационного взаимодействия, обеспечивающие доступ к информационным ресурсам на основе соответствующих информационных технологий.</w:t>
      </w:r>
    </w:p>
    <w:p w14:paraId="3BE7C68E" w14:textId="77777777" w:rsidR="009658BA" w:rsidRDefault="009658BA" w:rsidP="009658BA"/>
    <w:p w14:paraId="69EA8DBE" w14:textId="77777777" w:rsidR="009A7A93" w:rsidRPr="000534D3" w:rsidRDefault="009A7A93" w:rsidP="009658BA">
      <w:pPr>
        <w:rPr>
          <w:color w:val="FF0000"/>
        </w:rPr>
      </w:pPr>
      <w:r w:rsidRPr="000534D3">
        <w:rPr>
          <w:color w:val="FF0000"/>
        </w:rPr>
        <w:t>ГИС ОБЕСПЕЧИВАЮЩИЕ ПОСТРОЕНИЕ ЕДИНОГО ИНФОР</w:t>
      </w:r>
      <w:r w:rsidRPr="000534D3">
        <w:rPr>
          <w:color w:val="ED0000"/>
        </w:rPr>
        <w:t>МАЦИОН</w:t>
      </w:r>
      <w:r w:rsidRPr="000534D3">
        <w:rPr>
          <w:color w:val="FF0000"/>
        </w:rPr>
        <w:t>НОГО ПРОСТРАНСТВА</w:t>
      </w:r>
    </w:p>
    <w:p w14:paraId="6BE17CC1" w14:textId="64F3CFF9" w:rsidR="009A7A93" w:rsidRDefault="009A7A93" w:rsidP="009A7A93">
      <w:pPr>
        <w:pStyle w:val="a7"/>
        <w:numPr>
          <w:ilvl w:val="0"/>
          <w:numId w:val="9"/>
        </w:numPr>
      </w:pPr>
      <w:r>
        <w:t>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</w:t>
      </w:r>
      <w:r>
        <w:t>,</w:t>
      </w:r>
    </w:p>
    <w:p w14:paraId="02AB1ACF" w14:textId="77777777" w:rsidR="009A7A93" w:rsidRDefault="009A7A93" w:rsidP="009A7A93">
      <w:pPr>
        <w:pStyle w:val="a7"/>
        <w:numPr>
          <w:ilvl w:val="0"/>
          <w:numId w:val="9"/>
        </w:numPr>
      </w:pPr>
      <w:r>
        <w:t>Российский государственный сегмент информационно-телекоммуникационной сети</w:t>
      </w:r>
      <w:r>
        <w:t xml:space="preserve"> </w:t>
      </w:r>
      <w:r>
        <w:t>«Интернет» - сегмент международной компьютерной сети "Интернет" для федеральных органов государственной власти и органов государственной власти субъектов Российской Федерации, находящийся в ведении Федеральной службы охраны Российской Федерации</w:t>
      </w:r>
    </w:p>
    <w:p w14:paraId="2E8B9175" w14:textId="77777777" w:rsidR="009A7A93" w:rsidRDefault="009A7A93" w:rsidP="009A7A93">
      <w:pPr>
        <w:pStyle w:val="a7"/>
        <w:numPr>
          <w:ilvl w:val="0"/>
          <w:numId w:val="9"/>
        </w:numPr>
      </w:pPr>
      <w:r>
        <w:t>Федеральная государственная информационная система координации информатизации</w:t>
      </w:r>
    </w:p>
    <w:p w14:paraId="05EA9A7F" w14:textId="77777777" w:rsidR="009A7A93" w:rsidRDefault="009A7A93" w:rsidP="009A7A93">
      <w:pPr>
        <w:pStyle w:val="a7"/>
        <w:numPr>
          <w:ilvl w:val="0"/>
          <w:numId w:val="9"/>
        </w:numPr>
      </w:pPr>
      <w:r>
        <w:t>Единая биометрическая система</w:t>
      </w:r>
    </w:p>
    <w:p w14:paraId="6C8C94FD" w14:textId="27586A16" w:rsidR="0043580B" w:rsidRDefault="009A7A93" w:rsidP="009A7A93">
      <w:pPr>
        <w:pStyle w:val="a7"/>
        <w:numPr>
          <w:ilvl w:val="0"/>
          <w:numId w:val="9"/>
        </w:numPr>
      </w:pPr>
      <w:r>
        <w:t>и др.</w:t>
      </w:r>
    </w:p>
    <w:p w14:paraId="31695356" w14:textId="77777777" w:rsidR="00E431AA" w:rsidRDefault="00E431AA" w:rsidP="00E431AA"/>
    <w:p w14:paraId="56859D4D" w14:textId="77777777" w:rsidR="00E431AA" w:rsidRPr="00425898" w:rsidRDefault="00E431AA" w:rsidP="00E431AA">
      <w:pPr>
        <w:ind w:firstLine="708"/>
      </w:pPr>
    </w:p>
    <w:sectPr w:rsidR="00E431AA" w:rsidRPr="00425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2EC7"/>
    <w:multiLevelType w:val="hybridMultilevel"/>
    <w:tmpl w:val="7FE84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B7603"/>
    <w:multiLevelType w:val="hybridMultilevel"/>
    <w:tmpl w:val="159434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96D59"/>
    <w:multiLevelType w:val="hybridMultilevel"/>
    <w:tmpl w:val="B6DCA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A0B6B"/>
    <w:multiLevelType w:val="hybridMultilevel"/>
    <w:tmpl w:val="949A5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32DEC"/>
    <w:multiLevelType w:val="hybridMultilevel"/>
    <w:tmpl w:val="D534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F437E"/>
    <w:multiLevelType w:val="hybridMultilevel"/>
    <w:tmpl w:val="156E5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D12EB"/>
    <w:multiLevelType w:val="hybridMultilevel"/>
    <w:tmpl w:val="EB862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61245"/>
    <w:multiLevelType w:val="hybridMultilevel"/>
    <w:tmpl w:val="0C94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245B5"/>
    <w:multiLevelType w:val="hybridMultilevel"/>
    <w:tmpl w:val="F5F8E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4450">
    <w:abstractNumId w:val="1"/>
  </w:num>
  <w:num w:numId="2" w16cid:durableId="515970332">
    <w:abstractNumId w:val="7"/>
  </w:num>
  <w:num w:numId="3" w16cid:durableId="1016661290">
    <w:abstractNumId w:val="3"/>
  </w:num>
  <w:num w:numId="4" w16cid:durableId="1334726169">
    <w:abstractNumId w:val="6"/>
  </w:num>
  <w:num w:numId="5" w16cid:durableId="296111471">
    <w:abstractNumId w:val="5"/>
  </w:num>
  <w:num w:numId="6" w16cid:durableId="137655710">
    <w:abstractNumId w:val="8"/>
  </w:num>
  <w:num w:numId="7" w16cid:durableId="1796483520">
    <w:abstractNumId w:val="4"/>
  </w:num>
  <w:num w:numId="8" w16cid:durableId="1623800635">
    <w:abstractNumId w:val="0"/>
  </w:num>
  <w:num w:numId="9" w16cid:durableId="1925409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8"/>
    <w:rsid w:val="000534D3"/>
    <w:rsid w:val="00081A28"/>
    <w:rsid w:val="00193275"/>
    <w:rsid w:val="00425898"/>
    <w:rsid w:val="0043580B"/>
    <w:rsid w:val="00611F6A"/>
    <w:rsid w:val="00784669"/>
    <w:rsid w:val="00914F8B"/>
    <w:rsid w:val="009658BA"/>
    <w:rsid w:val="009A7A93"/>
    <w:rsid w:val="00BD1A7A"/>
    <w:rsid w:val="00D876ED"/>
    <w:rsid w:val="00E0073D"/>
    <w:rsid w:val="00E431AA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6D7A"/>
  <w15:chartTrackingRefBased/>
  <w15:docId w15:val="{5E1451E2-D16E-4F1E-B026-8695D775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5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5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58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58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58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58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58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58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5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5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5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58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58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58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5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58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5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14</cp:revision>
  <dcterms:created xsi:type="dcterms:W3CDTF">2024-03-13T11:06:00Z</dcterms:created>
  <dcterms:modified xsi:type="dcterms:W3CDTF">2024-03-13T12:21:00Z</dcterms:modified>
</cp:coreProperties>
</file>