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A53C" w14:textId="609911D8" w:rsidR="00D876ED" w:rsidRDefault="003310AE" w:rsidP="003310AE">
      <w:pPr>
        <w:jc w:val="center"/>
      </w:pPr>
      <w:r>
        <w:t>Филиппова Екатерина ПИ21-7</w:t>
      </w:r>
    </w:p>
    <w:p w14:paraId="6312E509" w14:textId="53E6CF51" w:rsidR="003310AE" w:rsidRDefault="003310AE" w:rsidP="003310AE">
      <w:pPr>
        <w:jc w:val="center"/>
      </w:pPr>
      <w:r>
        <w:t>Информационное право</w:t>
      </w:r>
    </w:p>
    <w:p w14:paraId="61A78828" w14:textId="5E46983E" w:rsidR="003310AE" w:rsidRDefault="003310AE" w:rsidP="003310AE">
      <w:pPr>
        <w:jc w:val="center"/>
      </w:pPr>
      <w:r>
        <w:t>14.02.2024</w:t>
      </w:r>
    </w:p>
    <w:p w14:paraId="4B0E6052" w14:textId="77777777" w:rsidR="003310AE" w:rsidRDefault="003310AE"/>
    <w:p w14:paraId="5C7F082E" w14:textId="42149CAC" w:rsidR="003310AE" w:rsidRDefault="003310AE">
      <w:pPr>
        <w:rPr>
          <w:b/>
          <w:bCs/>
        </w:rPr>
      </w:pPr>
      <w:r w:rsidRPr="003310AE">
        <w:rPr>
          <w:b/>
          <w:bCs/>
        </w:rPr>
        <w:t>Задание 7</w:t>
      </w:r>
    </w:p>
    <w:p w14:paraId="4A67DCDD" w14:textId="37FC4AB7" w:rsidR="003310AE" w:rsidRDefault="003310AE" w:rsidP="003310AE">
      <w:r>
        <w:t>Приведите по два примера следующих источников информационного</w:t>
      </w:r>
      <w:r>
        <w:t xml:space="preserve"> права</w:t>
      </w:r>
      <w:r w:rsidRPr="003310AE">
        <w:t>:</w:t>
      </w:r>
    </w:p>
    <w:p w14:paraId="7BB29E7A" w14:textId="77777777" w:rsidR="007F53C3" w:rsidRDefault="007F53C3" w:rsidP="003310AE"/>
    <w:p w14:paraId="248531ED" w14:textId="0E76AD7A" w:rsidR="003310AE" w:rsidRDefault="003310AE" w:rsidP="003310AE">
      <w:r>
        <w:t xml:space="preserve">- </w:t>
      </w:r>
      <w:r w:rsidRPr="00CD60DD">
        <w:rPr>
          <w:b/>
          <w:bCs/>
        </w:rPr>
        <w:t>Акты международного права</w:t>
      </w:r>
      <w:r>
        <w:t xml:space="preserve"> (Конвенции, Харт</w:t>
      </w:r>
      <w:r>
        <w:t>ии</w:t>
      </w:r>
      <w:r>
        <w:t>, Деклара</w:t>
      </w:r>
      <w:r>
        <w:t>ц</w:t>
      </w:r>
      <w:r>
        <w:t>ии и др.);</w:t>
      </w:r>
    </w:p>
    <w:p w14:paraId="1B41EADE" w14:textId="13B07D93" w:rsidR="003310AE" w:rsidRPr="00556D12" w:rsidRDefault="003310AE" w:rsidP="003310AE">
      <w:pPr>
        <w:rPr>
          <w:b/>
          <w:bCs/>
        </w:rPr>
      </w:pPr>
      <w:r w:rsidRPr="00556D12">
        <w:rPr>
          <w:b/>
          <w:bCs/>
        </w:rPr>
        <w:t>Конвенции</w:t>
      </w:r>
      <w:r w:rsidRPr="00556D12">
        <w:rPr>
          <w:b/>
          <w:bCs/>
        </w:rPr>
        <w:t>:</w:t>
      </w:r>
    </w:p>
    <w:p w14:paraId="614BDE3D" w14:textId="5537AE50" w:rsidR="003310AE" w:rsidRDefault="00556D12" w:rsidP="003310AE">
      <w:r w:rsidRPr="00556D12">
        <w:t>Европейская конвенция о защите физических лиц в отношении автоматизированной обработки данных личного характера 1981 г.</w:t>
      </w:r>
    </w:p>
    <w:p w14:paraId="1C2B9553" w14:textId="282F1469" w:rsidR="00556D12" w:rsidRDefault="00556D12" w:rsidP="003310AE">
      <w:r w:rsidRPr="00556D12">
        <w:t>Конвенция ООН об использовании электронных сообщений в международных договорах 2005 г.</w:t>
      </w:r>
    </w:p>
    <w:p w14:paraId="6AD56817" w14:textId="4A2EF0A0" w:rsidR="00556D12" w:rsidRDefault="00556D12" w:rsidP="003310AE">
      <w:r w:rsidRPr="00556D12">
        <w:t>Брюссельская конвенция о распространении несущих программы сигналов, передаваемых через спутники, 1974 г.</w:t>
      </w:r>
    </w:p>
    <w:p w14:paraId="628D87D1" w14:textId="77777777" w:rsidR="00556D12" w:rsidRDefault="00556D12" w:rsidP="003310AE"/>
    <w:p w14:paraId="28F8D4E4" w14:textId="3D6D59A8" w:rsidR="00556D12" w:rsidRPr="00556D12" w:rsidRDefault="00556D12" w:rsidP="003310AE">
      <w:pPr>
        <w:rPr>
          <w:b/>
          <w:bCs/>
        </w:rPr>
      </w:pPr>
      <w:r w:rsidRPr="00556D12">
        <w:rPr>
          <w:b/>
          <w:bCs/>
        </w:rPr>
        <w:t>Хартия</w:t>
      </w:r>
      <w:r w:rsidR="00CD60DD">
        <w:rPr>
          <w:b/>
          <w:bCs/>
        </w:rPr>
        <w:t xml:space="preserve"> – </w:t>
      </w:r>
      <w:r w:rsidR="00CD60DD" w:rsidRPr="00CD60DD">
        <w:rPr>
          <w:b/>
          <w:bCs/>
        </w:rPr>
        <w:t>это правовой акт, не имеющий обязательной силы</w:t>
      </w:r>
      <w:r w:rsidRPr="00556D12">
        <w:rPr>
          <w:b/>
          <w:bCs/>
        </w:rPr>
        <w:t>:</w:t>
      </w:r>
    </w:p>
    <w:p w14:paraId="65EF95A4" w14:textId="6A2F2B91" w:rsidR="00556D12" w:rsidRDefault="00556D12" w:rsidP="003310AE">
      <w:r w:rsidRPr="00556D12">
        <w:t>Окинавская хартия глобального информационного общества 2000 г.</w:t>
      </w:r>
      <w:r>
        <w:t xml:space="preserve"> (</w:t>
      </w:r>
      <w:r w:rsidRPr="00556D12">
        <w:t>включает базовые положения, способствующие формированию государственной информационной политики отдельных государств и мирового сообщества в целом.</w:t>
      </w:r>
      <w:r>
        <w:t>)</w:t>
      </w:r>
    </w:p>
    <w:p w14:paraId="2CA745D7" w14:textId="77777777" w:rsidR="00556D12" w:rsidRDefault="00556D12" w:rsidP="003310AE"/>
    <w:p w14:paraId="585FCA0F" w14:textId="77777777" w:rsidR="00556D12" w:rsidRPr="00556D12" w:rsidRDefault="00556D12" w:rsidP="003310AE">
      <w:pPr>
        <w:rPr>
          <w:b/>
          <w:bCs/>
        </w:rPr>
      </w:pPr>
      <w:r w:rsidRPr="00556D12">
        <w:rPr>
          <w:b/>
          <w:bCs/>
        </w:rPr>
        <w:t>Декларации:</w:t>
      </w:r>
    </w:p>
    <w:p w14:paraId="65F5587E" w14:textId="77777777" w:rsidR="00556D12" w:rsidRDefault="00556D12" w:rsidP="00556D12">
      <w:r w:rsidRPr="00556D12">
        <w:t>Декларация принципов 2003 г. в ней содержатся следующие принципы:</w:t>
      </w:r>
    </w:p>
    <w:p w14:paraId="780EB9AF" w14:textId="77777777" w:rsidR="00556D12" w:rsidRPr="00556D12" w:rsidRDefault="00556D12" w:rsidP="00556D12">
      <w:pPr>
        <w:pStyle w:val="a7"/>
        <w:numPr>
          <w:ilvl w:val="0"/>
          <w:numId w:val="1"/>
        </w:numPr>
      </w:pPr>
      <w:r>
        <w:t>принцип доступа к информационной и коммуникационной инфраструктуре и технологиям, а также к информации и знаниям</w:t>
      </w:r>
      <w:r w:rsidRPr="00556D12">
        <w:t>;</w:t>
      </w:r>
    </w:p>
    <w:p w14:paraId="435D215D" w14:textId="77777777" w:rsidR="00556D12" w:rsidRDefault="00556D12" w:rsidP="00556D12">
      <w:pPr>
        <w:pStyle w:val="a7"/>
        <w:numPr>
          <w:ilvl w:val="0"/>
          <w:numId w:val="1"/>
        </w:numPr>
      </w:pPr>
      <w:r>
        <w:t>принцип упрочения возможности создания информационного общества;</w:t>
      </w:r>
    </w:p>
    <w:p w14:paraId="77E11365" w14:textId="77777777" w:rsidR="00556D12" w:rsidRDefault="00556D12" w:rsidP="00556D12">
      <w:pPr>
        <w:pStyle w:val="a7"/>
        <w:numPr>
          <w:ilvl w:val="0"/>
          <w:numId w:val="1"/>
        </w:numPr>
      </w:pPr>
      <w:r>
        <w:t>принцип конфиденциальности и безопасности при использовании ИКТ;</w:t>
      </w:r>
    </w:p>
    <w:p w14:paraId="3DEC5EC3" w14:textId="77777777" w:rsidR="00556D12" w:rsidRDefault="00556D12" w:rsidP="00556D12">
      <w:pPr>
        <w:pStyle w:val="a7"/>
        <w:numPr>
          <w:ilvl w:val="0"/>
          <w:numId w:val="1"/>
        </w:numPr>
      </w:pPr>
      <w:r>
        <w:t>принцип создания соответствующей среды для информационного общества;</w:t>
      </w:r>
    </w:p>
    <w:p w14:paraId="5B24A577" w14:textId="77777777" w:rsidR="00556D12" w:rsidRDefault="00556D12" w:rsidP="00556D12">
      <w:pPr>
        <w:pStyle w:val="a7"/>
        <w:numPr>
          <w:ilvl w:val="0"/>
          <w:numId w:val="1"/>
        </w:numPr>
      </w:pPr>
      <w:r>
        <w:t>принцип развития и распространения ИКТ;</w:t>
      </w:r>
    </w:p>
    <w:p w14:paraId="707D3064" w14:textId="77777777" w:rsidR="00556D12" w:rsidRDefault="00556D12" w:rsidP="00556D12">
      <w:pPr>
        <w:pStyle w:val="a7"/>
        <w:numPr>
          <w:ilvl w:val="0"/>
          <w:numId w:val="1"/>
        </w:numPr>
      </w:pPr>
      <w:r>
        <w:t>принцип этического измерения информационного общества;</w:t>
      </w:r>
    </w:p>
    <w:p w14:paraId="0F206AEE" w14:textId="0BAC6A78" w:rsidR="00556D12" w:rsidRDefault="00556D12" w:rsidP="00556D12">
      <w:pPr>
        <w:pStyle w:val="a7"/>
        <w:numPr>
          <w:ilvl w:val="0"/>
          <w:numId w:val="1"/>
        </w:numPr>
      </w:pPr>
      <w:r>
        <w:t>принцип обеспечения международного и регионального сотрудничества при создании информационного общества.</w:t>
      </w:r>
    </w:p>
    <w:p w14:paraId="48F299E1" w14:textId="0DB67261" w:rsidR="00556D12" w:rsidRPr="00556D12" w:rsidRDefault="00556D12" w:rsidP="003310AE">
      <w:r w:rsidRPr="00556D12">
        <w:br/>
      </w:r>
      <w:r w:rsidRPr="00556D12">
        <w:t xml:space="preserve">Согласно ст. 19 Всеобщей декларации прав человека 1948 г. каждый человек имеет право на свободу убеждений и на свободное их выражение; это право включает свободу беспрепятственно придерживаться своих убеждений и свободу искать, получать и распространять информацию и идеи любыми средствами и независимо от государственных границ. Данное положение закреплено и в Международном пакте о гражданских и политических правах 1966 г., который устанавливает границы права на информацию. Данное </w:t>
      </w:r>
      <w:r w:rsidRPr="00556D12">
        <w:lastRenderedPageBreak/>
        <w:t>право может быть ограничено в целях уважения прав и репутации других лиц, а также для охраны государственной безопасности, общественного порядка, здоровья или нравственности населения.</w:t>
      </w:r>
    </w:p>
    <w:p w14:paraId="6ECEB8BE" w14:textId="77777777" w:rsidR="00556D12" w:rsidRPr="00556D12" w:rsidRDefault="00556D12" w:rsidP="003310AE"/>
    <w:p w14:paraId="0C723B72" w14:textId="77777777" w:rsidR="003310AE" w:rsidRDefault="003310AE" w:rsidP="003310AE">
      <w:r>
        <w:t xml:space="preserve">- </w:t>
      </w:r>
      <w:r w:rsidRPr="00CD60DD">
        <w:rPr>
          <w:b/>
          <w:bCs/>
        </w:rPr>
        <w:t>Федеральные законы</w:t>
      </w:r>
    </w:p>
    <w:p w14:paraId="0191B882" w14:textId="77777777" w:rsidR="00556D12" w:rsidRDefault="00556D12" w:rsidP="00556D12">
      <w:pPr>
        <w:pStyle w:val="a7"/>
        <w:numPr>
          <w:ilvl w:val="0"/>
          <w:numId w:val="2"/>
        </w:numPr>
      </w:pPr>
      <w:r>
        <w:t>149-ФЗ об информационной безопасности — устанавливает основные права и обязанности, касающиеся информации и информационной безопасности.</w:t>
      </w:r>
    </w:p>
    <w:p w14:paraId="26D005EA" w14:textId="77777777" w:rsidR="00556D12" w:rsidRDefault="00556D12" w:rsidP="00556D12">
      <w:pPr>
        <w:pStyle w:val="a7"/>
        <w:numPr>
          <w:ilvl w:val="0"/>
          <w:numId w:val="2"/>
        </w:numPr>
      </w:pPr>
      <w:r>
        <w:t>152-ФЗ — описывает правила работы с персональными данными.</w:t>
      </w:r>
    </w:p>
    <w:p w14:paraId="4AEEDCC6" w14:textId="77777777" w:rsidR="00556D12" w:rsidRDefault="00556D12" w:rsidP="00556D12">
      <w:pPr>
        <w:pStyle w:val="a7"/>
        <w:numPr>
          <w:ilvl w:val="0"/>
          <w:numId w:val="2"/>
        </w:numPr>
      </w:pPr>
      <w:r>
        <w:t>98-ФЗ — определяет, что относится к коммерческой тайне компаний.</w:t>
      </w:r>
    </w:p>
    <w:p w14:paraId="2F0E5346" w14:textId="77777777" w:rsidR="00556D12" w:rsidRDefault="00556D12" w:rsidP="00556D12">
      <w:pPr>
        <w:pStyle w:val="a7"/>
        <w:numPr>
          <w:ilvl w:val="0"/>
          <w:numId w:val="2"/>
        </w:numPr>
      </w:pPr>
      <w:r>
        <w:t>68-ФЗ — дает определение электронной подписи и описывает, как и когда ее можно применять, какой юридической силой она обладает.</w:t>
      </w:r>
    </w:p>
    <w:p w14:paraId="031F4F00" w14:textId="2C9018A6" w:rsidR="00556D12" w:rsidRDefault="00556D12" w:rsidP="00556D12">
      <w:pPr>
        <w:pStyle w:val="a7"/>
        <w:numPr>
          <w:ilvl w:val="0"/>
          <w:numId w:val="2"/>
        </w:numPr>
      </w:pPr>
      <w:r>
        <w:t>187-ФЗ — описывает правила защиты IT-инфраструктуры на предприятиях, работающих в сферах, критически важных для государства. К таким сферам относится здравоохранение, наука, оборона, связь, транспорт, энергетика, банки и некоторая промышленность.</w:t>
      </w:r>
    </w:p>
    <w:p w14:paraId="3679402B" w14:textId="77777777" w:rsidR="005A3B6A" w:rsidRDefault="005A3B6A" w:rsidP="005A3B6A">
      <w:pPr>
        <w:pStyle w:val="a7"/>
      </w:pPr>
    </w:p>
    <w:p w14:paraId="155F3186" w14:textId="77777777" w:rsidR="003310AE" w:rsidRDefault="003310AE" w:rsidP="003310AE">
      <w:r>
        <w:t xml:space="preserve">- </w:t>
      </w:r>
      <w:r w:rsidRPr="00CD60DD">
        <w:rPr>
          <w:b/>
          <w:bCs/>
        </w:rPr>
        <w:t>Указы Президента РФ</w:t>
      </w:r>
    </w:p>
    <w:p w14:paraId="544946FC" w14:textId="066A6512" w:rsidR="005A3B6A" w:rsidRDefault="005A3B6A" w:rsidP="003310AE">
      <w:r w:rsidRPr="005A3B6A">
        <w:t>Указ Президента РФ от 9 мая 2017 г. № 203 “О Стратегии развития информационного общества в Российской Федерации на 2017 - 2030 годы”</w:t>
      </w:r>
    </w:p>
    <w:p w14:paraId="2842F8E1" w14:textId="78F7AD38" w:rsidR="005A3B6A" w:rsidRDefault="005A3B6A" w:rsidP="005A3B6A">
      <w:r w:rsidRPr="005A3B6A">
        <w:t>Указ Президента РФ</w:t>
      </w:r>
      <w:r>
        <w:t xml:space="preserve"> </w:t>
      </w:r>
      <w:r w:rsidRPr="005A3B6A">
        <w:t>“</w:t>
      </w:r>
      <w:r>
        <w:t>О дополнительных гарантиях права граждан на информацию</w:t>
      </w:r>
      <w:r w:rsidRPr="005A3B6A">
        <w:t xml:space="preserve">” </w:t>
      </w:r>
      <w:r>
        <w:t>(В редакции указов Президента Российской Федерации</w:t>
      </w:r>
      <w:r>
        <w:rPr>
          <w:lang w:val="en-US"/>
        </w:rPr>
        <w:t xml:space="preserve"> </w:t>
      </w:r>
      <w:r>
        <w:t>от 17.01.1997  № 13; от 01.09.2000  № 1606)</w:t>
      </w:r>
    </w:p>
    <w:p w14:paraId="03993C18" w14:textId="77777777" w:rsidR="005A3B6A" w:rsidRDefault="005A3B6A" w:rsidP="005A3B6A"/>
    <w:p w14:paraId="7FFBA27D" w14:textId="77777777" w:rsidR="003310AE" w:rsidRDefault="003310AE" w:rsidP="003310AE">
      <w:r>
        <w:t xml:space="preserve">- </w:t>
      </w:r>
      <w:r w:rsidRPr="00CD60DD">
        <w:rPr>
          <w:b/>
          <w:bCs/>
        </w:rPr>
        <w:t>Постановления правительства</w:t>
      </w:r>
    </w:p>
    <w:p w14:paraId="1FC562DC" w14:textId="6DF007DB" w:rsidR="005A3B6A" w:rsidRDefault="005A3B6A" w:rsidP="003310AE">
      <w:r w:rsidRPr="005A3B6A">
        <w:t>Постановление Правительства РФ от 24.01.2024 N 59 "Об утверждении Правил оказания услуг телефонной связи"</w:t>
      </w:r>
    </w:p>
    <w:p w14:paraId="0575CD9C" w14:textId="65405932" w:rsidR="005A3B6A" w:rsidRDefault="005A3B6A" w:rsidP="003310AE">
      <w:r w:rsidRPr="005A3B6A">
        <w:t>Постановление Правительства РФ от 28.11.2023 N 2008 "Об утверждении Правил формирования и ведения реестра провайдеров хостинга"</w:t>
      </w:r>
    </w:p>
    <w:p w14:paraId="64700F56" w14:textId="77777777" w:rsidR="005A3B6A" w:rsidRDefault="005A3B6A" w:rsidP="003310AE"/>
    <w:p w14:paraId="73959A2E" w14:textId="77777777" w:rsidR="003310AE" w:rsidRDefault="003310AE" w:rsidP="003310AE">
      <w:r>
        <w:t xml:space="preserve">- </w:t>
      </w:r>
      <w:r w:rsidRPr="00CD60DD">
        <w:rPr>
          <w:b/>
          <w:bCs/>
        </w:rPr>
        <w:t>Акты федеральных министерств и ведомств</w:t>
      </w:r>
    </w:p>
    <w:p w14:paraId="0B9E3FD0" w14:textId="25EBD1A7" w:rsidR="005A3B6A" w:rsidRDefault="005A3B6A" w:rsidP="003310AE">
      <w:r w:rsidRPr="005A3B6A">
        <w:t>Приказ Федеральной службы по надзору в сфере связи, информационных технологий и массовых коммуникаций от 14 сентября 2009 года № 465 «О Консультативном совете при уполномоченном органе по защите прав субъектов персональных данных</w:t>
      </w:r>
      <w:r w:rsidRPr="005A3B6A">
        <w:t>”</w:t>
      </w:r>
    </w:p>
    <w:p w14:paraId="4B52D79E" w14:textId="79E9DE3C" w:rsidR="00022DAA" w:rsidRDefault="005A3B6A" w:rsidP="003310AE">
      <w:r w:rsidRPr="005A3B6A">
        <w:t>Приказ "Об утверждении требований и методов по обезличиванию персональных данных" от 05.09.2013 года N 996</w:t>
      </w:r>
    </w:p>
    <w:p w14:paraId="4F7808B2" w14:textId="77777777" w:rsidR="007F53C3" w:rsidRDefault="007F53C3" w:rsidP="003310AE"/>
    <w:p w14:paraId="779B7A88" w14:textId="77777777" w:rsidR="007F53C3" w:rsidRDefault="007F53C3" w:rsidP="007F53C3">
      <w:r>
        <w:t xml:space="preserve">- </w:t>
      </w:r>
      <w:r w:rsidRPr="00CD60DD">
        <w:rPr>
          <w:b/>
          <w:bCs/>
        </w:rPr>
        <w:t>Акты органов исполнительной власти субъектов РФ</w:t>
      </w:r>
    </w:p>
    <w:p w14:paraId="22B8B0FD" w14:textId="77777777" w:rsidR="007F53C3" w:rsidRDefault="007F53C3" w:rsidP="007F53C3">
      <w:r w:rsidRPr="00E027DE">
        <w:t xml:space="preserve">Приказ Министерства связи и массовых коммуникаций Российской Федерации от 14.11.2011 № 312 «Об утверждении Административного регламента исполнения Федеральной службой по надзору в сфере связи, информационных технологий и массовых коммуникаций </w:t>
      </w:r>
      <w:r w:rsidRPr="00E027DE">
        <w:lastRenderedPageBreak/>
        <w:t>государственной функции по осуществлению государственного контроля (надзора) за соответствием обработки персональных данных требованиям законодательства Российской Федерации в области персональных данных».</w:t>
      </w:r>
    </w:p>
    <w:p w14:paraId="226A9DDF" w14:textId="77777777" w:rsidR="007F53C3" w:rsidRPr="003310AE" w:rsidRDefault="007F53C3" w:rsidP="007F53C3">
      <w:r w:rsidRPr="00E027DE">
        <w:t>Приказ Роскомнадзора от 30.10.2018 № 159 «О внесении изменений в Методические рекомендации по уведомлению уполномоченного органа о начале обработки персональных данных и о внесении изменений в ранее представленные сведения, утверждённые приказом Федеральной службы по надзору в сфере связи, информационных технологий и массовых коммуникаций от 30 мая 2017 года № 94»</w:t>
      </w:r>
    </w:p>
    <w:p w14:paraId="29B92849" w14:textId="77777777" w:rsidR="005A3B6A" w:rsidRPr="005A3B6A" w:rsidRDefault="005A3B6A" w:rsidP="003310AE"/>
    <w:p w14:paraId="4D48D1D1" w14:textId="77777777" w:rsidR="003310AE" w:rsidRDefault="003310AE" w:rsidP="003310AE">
      <w:r>
        <w:t xml:space="preserve">- </w:t>
      </w:r>
      <w:r w:rsidRPr="007F53C3">
        <w:rPr>
          <w:b/>
          <w:bCs/>
        </w:rPr>
        <w:t>Законы субъектов РФ</w:t>
      </w:r>
    </w:p>
    <w:p w14:paraId="1DD47C50" w14:textId="0A65C6C8" w:rsidR="00E027DE" w:rsidRDefault="00022DAA" w:rsidP="003310AE">
      <w:r>
        <w:rPr>
          <w:noProof/>
        </w:rPr>
        <w:drawing>
          <wp:inline distT="0" distB="0" distL="0" distR="0" wp14:anchorId="0333CA77" wp14:editId="6F26BBFF">
            <wp:extent cx="2697480" cy="2021019"/>
            <wp:effectExtent l="0" t="0" r="7620" b="0"/>
            <wp:docPr id="184796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66" cy="202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E7B0" w14:textId="77777777" w:rsidR="00022DAA" w:rsidRDefault="00022DAA" w:rsidP="003310AE"/>
    <w:p w14:paraId="7DA6298C" w14:textId="77777777" w:rsidR="003310AE" w:rsidRDefault="003310AE" w:rsidP="003310AE">
      <w:r>
        <w:t xml:space="preserve">- </w:t>
      </w:r>
      <w:r w:rsidRPr="007F53C3">
        <w:rPr>
          <w:b/>
          <w:bCs/>
        </w:rPr>
        <w:t>Акты глав субъектов РФ</w:t>
      </w:r>
    </w:p>
    <w:p w14:paraId="3DBCCB91" w14:textId="2CC38C02" w:rsidR="00022DAA" w:rsidRDefault="00022DAA" w:rsidP="003310AE">
      <w:r w:rsidRPr="00022DAA">
        <w:t>Федеральный закон от 21.12.2021 N 414-ФЗ (ред. от 04.08.2023) "Об общих принципах организации публичной власти в субъектах Российской Федерации" (с изм. и доп., вступ. в силу с 01.01.2024)</w:t>
      </w:r>
    </w:p>
    <w:p w14:paraId="59641281" w14:textId="77777777" w:rsidR="00022DAA" w:rsidRDefault="00022DAA" w:rsidP="003310AE"/>
    <w:p w14:paraId="3252B148" w14:textId="77777777" w:rsidR="003310AE" w:rsidRDefault="003310AE"/>
    <w:sectPr w:rsidR="0033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013"/>
    <w:multiLevelType w:val="hybridMultilevel"/>
    <w:tmpl w:val="5FA47686"/>
    <w:lvl w:ilvl="0" w:tplc="141E3A5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47A9"/>
    <w:multiLevelType w:val="hybridMultilevel"/>
    <w:tmpl w:val="D5B4FD14"/>
    <w:lvl w:ilvl="0" w:tplc="141E3A5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5522">
    <w:abstractNumId w:val="1"/>
  </w:num>
  <w:num w:numId="2" w16cid:durableId="185938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AE"/>
    <w:rsid w:val="00022DAA"/>
    <w:rsid w:val="003310AE"/>
    <w:rsid w:val="00556D12"/>
    <w:rsid w:val="005A3B6A"/>
    <w:rsid w:val="007F53C3"/>
    <w:rsid w:val="00CD60DD"/>
    <w:rsid w:val="00D525F5"/>
    <w:rsid w:val="00D876ED"/>
    <w:rsid w:val="00E027DE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94AB"/>
  <w15:chartTrackingRefBased/>
  <w15:docId w15:val="{81A9FB73-BFDC-4108-BFE8-0C3398F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10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10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10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10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10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10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10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1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1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10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10A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22DA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2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2024-02-14T09:53:00Z</dcterms:created>
  <dcterms:modified xsi:type="dcterms:W3CDTF">2024-02-14T14:19:00Z</dcterms:modified>
</cp:coreProperties>
</file>