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39944" w14:textId="6232A731" w:rsidR="003C751B" w:rsidRPr="00D56EA3" w:rsidRDefault="003C751B" w:rsidP="00D56EA3">
      <w:pPr>
        <w:spacing w:line="276" w:lineRule="auto"/>
        <w:jc w:val="both"/>
        <w:rPr>
          <w:rFonts w:ascii="Lao UI" w:hAnsi="Lao UI" w:cs="Lao UI"/>
          <w:color w:val="000000" w:themeColor="text1"/>
          <w:sz w:val="40"/>
          <w:szCs w:val="40"/>
        </w:rPr>
      </w:pPr>
      <w:r w:rsidRPr="00D56EA3">
        <w:rPr>
          <w:rFonts w:ascii="Lao UI" w:hAnsi="Lao UI" w:cs="Lao UI"/>
          <w:b/>
          <w:bCs/>
          <w:color w:val="000000" w:themeColor="text1"/>
          <w:sz w:val="40"/>
          <w:szCs w:val="40"/>
        </w:rPr>
        <w:t>INTRODUCTION</w:t>
      </w:r>
    </w:p>
    <w:p w14:paraId="4A872404" w14:textId="384D32FE" w:rsidR="009B3949" w:rsidRPr="00D56EA3" w:rsidRDefault="003C751B" w:rsidP="00D56EA3">
      <w:pPr>
        <w:spacing w:line="276" w:lineRule="auto"/>
        <w:jc w:val="both"/>
        <w:rPr>
          <w:rFonts w:ascii="Lao UI" w:hAnsi="Lao UI" w:cs="Lao UI"/>
          <w:color w:val="000000" w:themeColor="text1"/>
          <w:sz w:val="24"/>
          <w:szCs w:val="24"/>
        </w:rPr>
      </w:pPr>
      <w:r w:rsidRPr="00D56EA3">
        <w:rPr>
          <w:rFonts w:ascii="Lao UI" w:hAnsi="Lao UI" w:cs="Lao UI"/>
          <w:color w:val="000000" w:themeColor="text1"/>
          <w:sz w:val="24"/>
          <w:szCs w:val="24"/>
        </w:rPr>
        <w:t>This Power BI dashboard portfolio showcases three distinct projects, demonstrating expertise in data analysis, visualisation, and strategic reporting across the domains of public health, humanitarian aid, and business intelligence</w:t>
      </w:r>
    </w:p>
    <w:p w14:paraId="3D7D7C94" w14:textId="60EEC401" w:rsidR="009B3949" w:rsidRPr="009B3949" w:rsidRDefault="009B3949" w:rsidP="00D56EA3">
      <w:pPr>
        <w:numPr>
          <w:ilvl w:val="0"/>
          <w:numId w:val="1"/>
        </w:numPr>
        <w:spacing w:line="276" w:lineRule="auto"/>
        <w:jc w:val="both"/>
        <w:rPr>
          <w:rFonts w:ascii="Lao UI" w:hAnsi="Lao UI" w:cs="Lao UI"/>
          <w:color w:val="000000" w:themeColor="text1"/>
          <w:sz w:val="24"/>
          <w:szCs w:val="24"/>
        </w:rPr>
      </w:pPr>
      <w:r w:rsidRPr="009B3949">
        <w:rPr>
          <w:rFonts w:ascii="Lao UI" w:hAnsi="Lao UI" w:cs="Lao UI"/>
          <w:b/>
          <w:bCs/>
          <w:color w:val="000000" w:themeColor="text1"/>
          <w:sz w:val="24"/>
          <w:szCs w:val="24"/>
        </w:rPr>
        <w:t>COVID-19 Vaccine Accountability Dashboard (Ghana EPI)</w:t>
      </w:r>
      <w:r w:rsidRPr="009B3949">
        <w:rPr>
          <w:rFonts w:ascii="Lao UI" w:hAnsi="Lao UI" w:cs="Lao UI"/>
          <w:color w:val="000000" w:themeColor="text1"/>
          <w:sz w:val="24"/>
          <w:szCs w:val="24"/>
        </w:rPr>
        <w:t xml:space="preserve">: </w:t>
      </w:r>
      <w:r w:rsidR="003C751B" w:rsidRPr="00D56EA3">
        <w:rPr>
          <w:rFonts w:ascii="Lao UI" w:hAnsi="Lao UI" w:cs="Lao UI"/>
          <w:color w:val="000000" w:themeColor="text1"/>
          <w:sz w:val="24"/>
          <w:szCs w:val="24"/>
        </w:rPr>
        <w:t>Developed for the Expanded Programme on Immunisation (EPI) in Ghana, this dashboard project aimed to enhance oversight of COVID-19 vaccine accountability by tracking unusable, wasted, and expired vaccines. By utilising data from Kobo Toolbox, the dashboard facilitated real-time reporting, enabling timely incineration planning, reducing reporting delays, and promoting transparency for donors.</w:t>
      </w:r>
    </w:p>
    <w:p w14:paraId="12210C6A" w14:textId="29BAEC86" w:rsidR="009B3949" w:rsidRPr="009B3949" w:rsidRDefault="009B3949" w:rsidP="00D56EA3">
      <w:pPr>
        <w:numPr>
          <w:ilvl w:val="0"/>
          <w:numId w:val="1"/>
        </w:numPr>
        <w:spacing w:line="276" w:lineRule="auto"/>
        <w:jc w:val="both"/>
        <w:rPr>
          <w:rFonts w:ascii="Lao UI" w:hAnsi="Lao UI" w:cs="Lao UI"/>
          <w:color w:val="000000" w:themeColor="text1"/>
          <w:sz w:val="24"/>
          <w:szCs w:val="24"/>
        </w:rPr>
      </w:pPr>
      <w:r w:rsidRPr="009B3949">
        <w:rPr>
          <w:rFonts w:ascii="Lao UI" w:hAnsi="Lao UI" w:cs="Lao UI"/>
          <w:b/>
          <w:bCs/>
          <w:color w:val="000000" w:themeColor="text1"/>
          <w:sz w:val="24"/>
          <w:szCs w:val="24"/>
        </w:rPr>
        <w:t>Syria Intervention Dashboard (PEOPLE IN NEED)</w:t>
      </w:r>
      <w:r w:rsidRPr="009B3949">
        <w:rPr>
          <w:rFonts w:ascii="Lao UI" w:hAnsi="Lao UI" w:cs="Lao UI"/>
          <w:color w:val="000000" w:themeColor="text1"/>
          <w:sz w:val="24"/>
          <w:szCs w:val="24"/>
        </w:rPr>
        <w:t xml:space="preserve">: </w:t>
      </w:r>
      <w:r w:rsidR="003C751B" w:rsidRPr="00D56EA3">
        <w:rPr>
          <w:rFonts w:ascii="Lao UI" w:hAnsi="Lao UI" w:cs="Lao UI"/>
          <w:color w:val="000000" w:themeColor="text1"/>
          <w:sz w:val="24"/>
          <w:szCs w:val="24"/>
        </w:rPr>
        <w:t>Developed for the international NGO</w:t>
      </w:r>
      <w:r w:rsidR="003C751B" w:rsidRPr="00D56EA3">
        <w:rPr>
          <w:rFonts w:ascii="Lao UI" w:hAnsi="Lao UI" w:cs="Lao UI"/>
          <w:color w:val="000000" w:themeColor="text1"/>
          <w:sz w:val="24"/>
          <w:szCs w:val="24"/>
        </w:rPr>
        <w:t>,</w:t>
      </w:r>
      <w:r w:rsidR="003C751B" w:rsidRPr="00D56EA3">
        <w:rPr>
          <w:rFonts w:ascii="Lao UI" w:hAnsi="Lao UI" w:cs="Lao UI"/>
          <w:color w:val="000000" w:themeColor="text1"/>
          <w:sz w:val="24"/>
          <w:szCs w:val="24"/>
        </w:rPr>
        <w:t xml:space="preserve"> People in Need, this dashboard project monitored the effectiveness of humanitarian interventions in Syria. It tracked beneficiaries by location and age, the aid provided, and dependency ratios, facilitating data-driven targeting, enhancing reporting efficiency, and assisting in gap analysis across humanitarian sectors.</w:t>
      </w:r>
    </w:p>
    <w:p w14:paraId="18E5FF66" w14:textId="03E09CEF" w:rsidR="009B3949" w:rsidRPr="009B3949" w:rsidRDefault="009B3949" w:rsidP="00D56EA3">
      <w:pPr>
        <w:numPr>
          <w:ilvl w:val="0"/>
          <w:numId w:val="1"/>
        </w:numPr>
        <w:spacing w:line="276" w:lineRule="auto"/>
        <w:jc w:val="both"/>
        <w:rPr>
          <w:rFonts w:ascii="Lao UI" w:hAnsi="Lao UI" w:cs="Lao UI"/>
          <w:color w:val="000000" w:themeColor="text1"/>
          <w:sz w:val="24"/>
          <w:szCs w:val="24"/>
        </w:rPr>
      </w:pPr>
      <w:r w:rsidRPr="009B3949">
        <w:rPr>
          <w:rFonts w:ascii="Lao UI" w:hAnsi="Lao UI" w:cs="Lao UI"/>
          <w:b/>
          <w:bCs/>
          <w:color w:val="000000" w:themeColor="text1"/>
          <w:sz w:val="24"/>
          <w:szCs w:val="24"/>
        </w:rPr>
        <w:t>MNCH Commodity Stock Dashboard (Chemonics International)</w:t>
      </w:r>
      <w:r w:rsidRPr="009B3949">
        <w:rPr>
          <w:rFonts w:ascii="Lao UI" w:hAnsi="Lao UI" w:cs="Lao UI"/>
          <w:color w:val="000000" w:themeColor="text1"/>
          <w:sz w:val="24"/>
          <w:szCs w:val="24"/>
        </w:rPr>
        <w:t xml:space="preserve">: </w:t>
      </w:r>
      <w:r w:rsidR="006B0FA2" w:rsidRPr="00D56EA3">
        <w:rPr>
          <w:rFonts w:ascii="Lao UI" w:hAnsi="Lao UI" w:cs="Lao UI"/>
          <w:color w:val="000000" w:themeColor="text1"/>
          <w:sz w:val="24"/>
          <w:szCs w:val="24"/>
        </w:rPr>
        <w:t>Developed for Chemonics International, this dashboard project focused on monitoring the availability and stock-out rates of Maternal, Newborn, and Child Health (MNCH) commodities in underserved regions of Ghana. It enabled real-time monitoring, facilitated the redistribution of supplies, informed procurement plans for the Ministry of Health, and assisted in securing additional donor funding.</w:t>
      </w:r>
    </w:p>
    <w:p w14:paraId="4A83AB12" w14:textId="5B55E683" w:rsidR="009B3949" w:rsidRPr="009B3949" w:rsidRDefault="009B3949" w:rsidP="00D56EA3">
      <w:pPr>
        <w:numPr>
          <w:ilvl w:val="0"/>
          <w:numId w:val="1"/>
        </w:numPr>
        <w:spacing w:line="276" w:lineRule="auto"/>
        <w:jc w:val="both"/>
        <w:rPr>
          <w:rFonts w:ascii="Lao UI" w:hAnsi="Lao UI" w:cs="Lao UI"/>
          <w:color w:val="000000" w:themeColor="text1"/>
          <w:sz w:val="24"/>
          <w:szCs w:val="24"/>
        </w:rPr>
      </w:pPr>
      <w:proofErr w:type="spellStart"/>
      <w:r w:rsidRPr="009B3949">
        <w:rPr>
          <w:rFonts w:ascii="Lao UI" w:hAnsi="Lao UI" w:cs="Lao UI"/>
          <w:b/>
          <w:bCs/>
          <w:color w:val="000000" w:themeColor="text1"/>
          <w:sz w:val="24"/>
          <w:szCs w:val="24"/>
        </w:rPr>
        <w:t>PoD</w:t>
      </w:r>
      <w:proofErr w:type="spellEnd"/>
      <w:r w:rsidRPr="009B3949">
        <w:rPr>
          <w:rFonts w:ascii="Lao UI" w:hAnsi="Lao UI" w:cs="Lao UI"/>
          <w:b/>
          <w:bCs/>
          <w:color w:val="000000" w:themeColor="text1"/>
          <w:sz w:val="24"/>
          <w:szCs w:val="24"/>
        </w:rPr>
        <w:t xml:space="preserve"> Verification </w:t>
      </w:r>
      <w:r w:rsidR="006B0FA2" w:rsidRPr="00D56EA3">
        <w:rPr>
          <w:rFonts w:ascii="Lao UI" w:hAnsi="Lao UI" w:cs="Lao UI"/>
          <w:b/>
          <w:bCs/>
          <w:color w:val="000000" w:themeColor="text1"/>
          <w:sz w:val="24"/>
          <w:szCs w:val="24"/>
        </w:rPr>
        <w:t>and</w:t>
      </w:r>
      <w:r w:rsidRPr="009B3949">
        <w:rPr>
          <w:rFonts w:ascii="Lao UI" w:hAnsi="Lao UI" w:cs="Lao UI"/>
          <w:b/>
          <w:bCs/>
          <w:color w:val="000000" w:themeColor="text1"/>
          <w:sz w:val="24"/>
          <w:szCs w:val="24"/>
        </w:rPr>
        <w:t xml:space="preserve"> 3PL Capacity Assessment Dashboard (GHSC-PSM)</w:t>
      </w:r>
      <w:r w:rsidRPr="009B3949">
        <w:rPr>
          <w:rFonts w:ascii="Lao UI" w:hAnsi="Lao UI" w:cs="Lao UI"/>
          <w:color w:val="000000" w:themeColor="text1"/>
          <w:sz w:val="24"/>
          <w:szCs w:val="24"/>
        </w:rPr>
        <w:t xml:space="preserve">: </w:t>
      </w:r>
      <w:r w:rsidR="006B0FA2" w:rsidRPr="00D56EA3">
        <w:rPr>
          <w:rFonts w:ascii="Lao UI" w:hAnsi="Lao UI" w:cs="Lao UI"/>
          <w:color w:val="000000" w:themeColor="text1"/>
          <w:sz w:val="24"/>
          <w:szCs w:val="24"/>
        </w:rPr>
        <w:t>Developed for GHSC-PSM, this dashboard project monitored the performance and capacity of third-party logistics (3PL) partners within Ghana's health supply chain. The dashboard validated transporter claims, facilitated route-level performance monitoring, identified gaps in cold chain capacity, and enhanced the utilisation of data within the national supply chain.</w:t>
      </w:r>
    </w:p>
    <w:p w14:paraId="3846A22A" w14:textId="4D24953A" w:rsidR="009B3949" w:rsidRPr="009B3949" w:rsidRDefault="009B3949" w:rsidP="00D56EA3">
      <w:pPr>
        <w:numPr>
          <w:ilvl w:val="0"/>
          <w:numId w:val="1"/>
        </w:numPr>
        <w:spacing w:line="276" w:lineRule="auto"/>
        <w:jc w:val="both"/>
        <w:rPr>
          <w:rFonts w:ascii="Lao UI" w:hAnsi="Lao UI" w:cs="Lao UI"/>
          <w:color w:val="000000" w:themeColor="text1"/>
          <w:sz w:val="24"/>
          <w:szCs w:val="24"/>
        </w:rPr>
      </w:pPr>
      <w:r w:rsidRPr="009B3949">
        <w:rPr>
          <w:rFonts w:ascii="Lao UI" w:hAnsi="Lao UI" w:cs="Lao UI"/>
          <w:b/>
          <w:bCs/>
          <w:color w:val="000000" w:themeColor="text1"/>
          <w:sz w:val="24"/>
          <w:szCs w:val="24"/>
        </w:rPr>
        <w:t>Sales Intelligence Dashboard (SNOWFLAKE)</w:t>
      </w:r>
      <w:r w:rsidRPr="009B3949">
        <w:rPr>
          <w:rFonts w:ascii="Lao UI" w:hAnsi="Lao UI" w:cs="Lao UI"/>
          <w:color w:val="000000" w:themeColor="text1"/>
          <w:sz w:val="24"/>
          <w:szCs w:val="24"/>
        </w:rPr>
        <w:t xml:space="preserve">: </w:t>
      </w:r>
      <w:r w:rsidR="006B0FA2" w:rsidRPr="00D56EA3">
        <w:rPr>
          <w:rFonts w:ascii="Lao UI" w:hAnsi="Lao UI" w:cs="Lao UI"/>
          <w:color w:val="000000" w:themeColor="text1"/>
          <w:sz w:val="24"/>
          <w:szCs w:val="24"/>
        </w:rPr>
        <w:t>This dashboard project utilised Snowflake's sales database to conduct a comprehensive analysis of sales, including cumulative sales, product sales, and profit margins. It incorporated cohort analysis to gain insights into customer retention and employed time-series forecasting for future profit predictions. As a result, the project led to optimised inventory management, enhanced marketing campaigns, and increased visibility for executives</w:t>
      </w:r>
      <w:r w:rsidRPr="009B3949">
        <w:rPr>
          <w:rFonts w:ascii="Lao UI" w:hAnsi="Lao UI" w:cs="Lao UI"/>
          <w:color w:val="000000" w:themeColor="text1"/>
          <w:sz w:val="24"/>
          <w:szCs w:val="24"/>
        </w:rPr>
        <w:t>.</w:t>
      </w:r>
    </w:p>
    <w:p w14:paraId="5F802673" w14:textId="68FF28C0" w:rsidR="00B05543" w:rsidRPr="00D56EA3" w:rsidRDefault="006B0FA2" w:rsidP="00D56EA3">
      <w:pPr>
        <w:spacing w:line="276" w:lineRule="auto"/>
        <w:jc w:val="both"/>
        <w:rPr>
          <w:rFonts w:ascii="Lao UI" w:hAnsi="Lao UI" w:cs="Lao UI"/>
          <w:color w:val="000000" w:themeColor="text1"/>
          <w:sz w:val="24"/>
          <w:szCs w:val="24"/>
        </w:rPr>
      </w:pPr>
      <w:r w:rsidRPr="00D56EA3">
        <w:rPr>
          <w:rFonts w:ascii="Lao UI" w:hAnsi="Lao UI" w:cs="Lao UI"/>
          <w:color w:val="000000" w:themeColor="text1"/>
          <w:sz w:val="24"/>
          <w:szCs w:val="24"/>
        </w:rPr>
        <w:t>Each project demonstrates the effective use of Power BI for data-driven decision-making, enhancing operational efficiency, accountability, and strategic planning across various organisational contexts.</w:t>
      </w:r>
    </w:p>
    <w:sectPr w:rsidR="00B05543" w:rsidRPr="00D56EA3" w:rsidSect="00D56EA3">
      <w:pgSz w:w="16838" w:h="11906" w:orient="landscape" w:code="9"/>
      <w:pgMar w:top="851" w:right="851" w:bottom="45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63717"/>
    <w:multiLevelType w:val="multilevel"/>
    <w:tmpl w:val="76F86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8489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949"/>
    <w:rsid w:val="003C751B"/>
    <w:rsid w:val="006B0FA2"/>
    <w:rsid w:val="009B3949"/>
    <w:rsid w:val="009F4000"/>
    <w:rsid w:val="00B05543"/>
    <w:rsid w:val="00D56EA3"/>
    <w:rsid w:val="00FE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22501"/>
  <w15:chartTrackingRefBased/>
  <w15:docId w15:val="{F11F0DBB-4F11-4765-8A72-E95785AB0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9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Kwamena Asibu Yartey</dc:creator>
  <cp:keywords/>
  <dc:description/>
  <cp:lastModifiedBy>Eric Kwamena Asibu Yartey</cp:lastModifiedBy>
  <cp:revision>3</cp:revision>
  <cp:lastPrinted>2025-07-09T14:56:00Z</cp:lastPrinted>
  <dcterms:created xsi:type="dcterms:W3CDTF">2025-07-09T14:31:00Z</dcterms:created>
  <dcterms:modified xsi:type="dcterms:W3CDTF">2025-07-09T15:16:00Z</dcterms:modified>
</cp:coreProperties>
</file>