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F0993" w:rsidRPr="00B9398A" w14:paraId="3240BC5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093D0"/>
            <w:tcMar>
              <w:top w:w="260" w:type="dxa"/>
              <w:left w:w="320" w:type="dxa"/>
              <w:bottom w:w="300" w:type="dxa"/>
              <w:right w:w="320" w:type="dxa"/>
            </w:tcMar>
          </w:tcPr>
          <w:p w14:paraId="61323D7C" w14:textId="3B5F2887" w:rsidR="00DF0993" w:rsidRPr="00B9398A" w:rsidRDefault="00000000">
            <w:pPr>
              <w:spacing w:after="60"/>
            </w:pPr>
            <w:r w:rsidRPr="00037CE5">
              <w:rPr>
                <w:b/>
                <w:bCs/>
                <w:color w:val="FFFFFF"/>
                <w:sz w:val="18"/>
                <w:szCs w:val="18"/>
              </w:rPr>
              <w:t xml:space="preserve">PRODUCT INFORMATION   </w:t>
            </w:r>
            <w:r w:rsidRPr="00B9398A">
              <w:rPr>
                <w:b/>
                <w:bCs/>
                <w:color w:val="FFFFFF"/>
                <w:sz w:val="17"/>
                <w:szCs w:val="17"/>
              </w:rPr>
              <w:t xml:space="preserve">·  </w:t>
            </w:r>
            <w:r w:rsidRPr="00037CE5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037CE5" w:rsidRPr="00037CE5">
              <w:rPr>
                <w:b/>
                <w:bCs/>
                <w:color w:val="FFFFFF"/>
                <w:sz w:val="25"/>
                <w:szCs w:val="25"/>
              </w:rPr>
              <w:t>ëkcos</w:t>
            </w:r>
          </w:p>
          <w:p w14:paraId="69C24638" w14:textId="77777777" w:rsidR="00C463C6" w:rsidRPr="00B9398A" w:rsidRDefault="00C463C6" w:rsidP="00C463C6">
            <w:pPr>
              <w:spacing w:after="90"/>
            </w:pPr>
            <w:r w:rsidRPr="00B9398A">
              <w:rPr>
                <w:b/>
                <w:bCs/>
                <w:color w:val="FFFFFF"/>
                <w:sz w:val="46"/>
                <w:szCs w:val="46"/>
              </w:rPr>
              <w:t>The plastic that returns to nature</w:t>
            </w:r>
          </w:p>
          <w:p w14:paraId="0AB08DE8" w14:textId="5D0CD22C" w:rsidR="00DF0993" w:rsidRPr="00B9398A" w:rsidRDefault="00C463C6" w:rsidP="00C463C6">
            <w:r w:rsidRPr="00B9398A">
              <w:rPr>
                <w:color w:val="E9F5FC"/>
                <w:sz w:val="24"/>
                <w:szCs w:val="24"/>
              </w:rPr>
              <w:t>Same product. Same performance. A fraction of the footprint.</w:t>
            </w:r>
          </w:p>
        </w:tc>
      </w:tr>
    </w:tbl>
    <w:p w14:paraId="7887601A" w14:textId="77777777" w:rsidR="00DF0993" w:rsidRPr="00B9398A" w:rsidRDefault="00000000">
      <w:pPr>
        <w:spacing w:before="240" w:after="160" w:line="320" w:lineRule="auto"/>
      </w:pPr>
      <w:r w:rsidRPr="00B9398A">
        <w:rPr>
          <w:color w:val="242A2C"/>
          <w:sz w:val="23"/>
          <w:szCs w:val="23"/>
        </w:rPr>
        <w:t xml:space="preserve">Urinal screens cannot be recycled: through constant contact with </w:t>
      </w:r>
      <w:proofErr w:type="gramStart"/>
      <w:r w:rsidRPr="00B9398A">
        <w:rPr>
          <w:color w:val="242A2C"/>
          <w:sz w:val="23"/>
          <w:szCs w:val="23"/>
        </w:rPr>
        <w:t>urine</w:t>
      </w:r>
      <w:proofErr w:type="gramEnd"/>
      <w:r w:rsidRPr="00B9398A">
        <w:rPr>
          <w:color w:val="242A2C"/>
          <w:sz w:val="23"/>
          <w:szCs w:val="23"/>
        </w:rPr>
        <w:t xml:space="preserve"> they become biologically contaminated. Their only disposal routes are therefore incineration or landfill. In </w:t>
      </w:r>
      <w:proofErr w:type="gramStart"/>
      <w:r w:rsidRPr="00B9398A">
        <w:rPr>
          <w:color w:val="242A2C"/>
          <w:sz w:val="23"/>
          <w:szCs w:val="23"/>
        </w:rPr>
        <w:t>landfill</w:t>
      </w:r>
      <w:proofErr w:type="gramEnd"/>
      <w:r w:rsidRPr="00B9398A">
        <w:rPr>
          <w:color w:val="242A2C"/>
          <w:sz w:val="23"/>
          <w:szCs w:val="23"/>
        </w:rPr>
        <w:t>, conventional plastic remains for centuries. Our products are manufactured with the Eco One additive, which allows the material to biodegrade.</w:t>
      </w:r>
    </w:p>
    <w:p w14:paraId="7F06C4F0" w14:textId="77777777" w:rsidR="00C463C6" w:rsidRPr="00B9398A" w:rsidRDefault="00C463C6" w:rsidP="00C463C6">
      <w:pPr>
        <w:pBdr>
          <w:bottom w:val="single" w:sz="14" w:space="6" w:color="0093D0"/>
        </w:pBdr>
        <w:spacing w:before="260" w:after="120"/>
      </w:pPr>
      <w:r w:rsidRPr="00B9398A">
        <w:rPr>
          <w:b/>
          <w:bCs/>
          <w:color w:val="0072A3"/>
          <w:sz w:val="30"/>
          <w:szCs w:val="30"/>
        </w:rPr>
        <w:t>Why ordinary plastic is a problem</w:t>
      </w:r>
    </w:p>
    <w:p w14:paraId="22A2CED2" w14:textId="77777777" w:rsidR="00DF0993" w:rsidRPr="00B9398A" w:rsidRDefault="00000000">
      <w:pPr>
        <w:spacing w:after="140" w:line="300" w:lineRule="auto"/>
      </w:pPr>
      <w:r w:rsidRPr="00B9398A">
        <w:rPr>
          <w:color w:val="242A2C"/>
          <w:sz w:val="21"/>
          <w:szCs w:val="21"/>
        </w:rPr>
        <w:t xml:space="preserve">Ordinary plastic products are engineered to last. Without a biodegradation additive, a plastic product sent to landfill can remain there for </w:t>
      </w:r>
      <w:r w:rsidRPr="00B9398A">
        <w:rPr>
          <w:b/>
          <w:bCs/>
          <w:color w:val="242A2C"/>
          <w:sz w:val="21"/>
          <w:szCs w:val="21"/>
        </w:rPr>
        <w:t>300 to 1,000 years</w:t>
      </w:r>
      <w:r w:rsidRPr="00B9398A">
        <w:rPr>
          <w:color w:val="242A2C"/>
          <w:sz w:val="21"/>
          <w:szCs w:val="21"/>
        </w:rPr>
        <w:t xml:space="preserve">; foam “Crocs-style” clogs are a familiar example of plastic that is </w:t>
      </w:r>
      <w:r w:rsidRPr="00B9398A">
        <w:rPr>
          <w:b/>
          <w:bCs/>
          <w:color w:val="242A2C"/>
          <w:sz w:val="21"/>
          <w:szCs w:val="21"/>
        </w:rPr>
        <w:t>not biodegradable</w:t>
      </w:r>
      <w:r w:rsidRPr="00B9398A">
        <w:rPr>
          <w:color w:val="242A2C"/>
          <w:sz w:val="21"/>
          <w:szCs w:val="21"/>
        </w:rPr>
        <w:t>. Our products are made from the same kind of durable plastic (</w:t>
      </w:r>
      <w:proofErr w:type="gramStart"/>
      <w:r w:rsidRPr="00B9398A">
        <w:rPr>
          <w:color w:val="242A2C"/>
          <w:sz w:val="21"/>
          <w:szCs w:val="21"/>
        </w:rPr>
        <w:t>EVA) —</w:t>
      </w:r>
      <w:proofErr w:type="gramEnd"/>
      <w:r w:rsidRPr="00B9398A">
        <w:rPr>
          <w:color w:val="242A2C"/>
          <w:sz w:val="21"/>
          <w:szCs w:val="21"/>
        </w:rPr>
        <w:t xml:space="preserve"> but with one decisive difference: the Eco One additive.</w:t>
      </w:r>
    </w:p>
    <w:p w14:paraId="5AE51159" w14:textId="77777777" w:rsidR="00DF0993" w:rsidRPr="00B9398A" w:rsidRDefault="00000000">
      <w:pPr>
        <w:spacing w:before="120" w:after="60"/>
        <w:jc w:val="center"/>
      </w:pPr>
      <w:r w:rsidRPr="00B9398A">
        <w:drawing>
          <wp:inline distT="0" distB="0" distL="0" distR="0" wp14:anchorId="4529D952" wp14:editId="668A6157">
            <wp:extent cx="5715000" cy="180022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263B" w14:textId="77777777" w:rsidR="00B9398A" w:rsidRDefault="00B9398A">
      <w:pPr>
        <w:spacing w:after="140"/>
        <w:jc w:val="center"/>
        <w:rPr>
          <w:i/>
          <w:iCs/>
          <w:color w:val="5D666A"/>
          <w:sz w:val="18"/>
          <w:szCs w:val="18"/>
        </w:rPr>
      </w:pPr>
    </w:p>
    <w:p w14:paraId="7AB180A4" w14:textId="06A10014" w:rsidR="00B9398A" w:rsidRPr="00B9398A" w:rsidRDefault="00000000" w:rsidP="00B9398A">
      <w:pPr>
        <w:spacing w:after="140"/>
        <w:jc w:val="center"/>
        <w:rPr>
          <w:i/>
          <w:iCs/>
          <w:color w:val="5D666A"/>
          <w:sz w:val="18"/>
          <w:szCs w:val="18"/>
        </w:rPr>
      </w:pPr>
      <w:r w:rsidRPr="00B9398A">
        <w:rPr>
          <w:i/>
          <w:iCs/>
          <w:color w:val="5D666A"/>
          <w:sz w:val="18"/>
          <w:szCs w:val="18"/>
        </w:rPr>
        <w:t>Products without Eco One compared with ëkcos products containing the additive.</w:t>
      </w:r>
    </w:p>
    <w:p w14:paraId="0462AD07" w14:textId="02DF950C" w:rsidR="00DF0993" w:rsidRPr="00B9398A" w:rsidRDefault="00C463C6">
      <w:pPr>
        <w:pBdr>
          <w:bottom w:val="single" w:sz="14" w:space="6" w:color="0093D0"/>
        </w:pBdr>
        <w:spacing w:before="260" w:after="120"/>
      </w:pPr>
      <w:r w:rsidRPr="00B9398A">
        <w:rPr>
          <w:b/>
          <w:bCs/>
          <w:color w:val="0072A3"/>
          <w:sz w:val="30"/>
          <w:szCs w:val="30"/>
        </w:rPr>
        <w:t>Our solution: T</w:t>
      </w:r>
      <w:r w:rsidR="00000000" w:rsidRPr="00B9398A">
        <w:rPr>
          <w:b/>
          <w:bCs/>
          <w:color w:val="0072A3"/>
          <w:sz w:val="30"/>
          <w:szCs w:val="30"/>
        </w:rPr>
        <w:t>he Eco One additive</w:t>
      </w:r>
    </w:p>
    <w:p w14:paraId="58948E9A" w14:textId="3185F2AA" w:rsidR="00DF0993" w:rsidRPr="00B9398A" w:rsidRDefault="00000000">
      <w:pPr>
        <w:spacing w:after="140" w:line="300" w:lineRule="auto"/>
      </w:pPr>
      <w:r w:rsidRPr="00B9398A">
        <w:rPr>
          <w:color w:val="242A2C"/>
          <w:sz w:val="21"/>
          <w:szCs w:val="21"/>
        </w:rPr>
        <w:t xml:space="preserve">During manufacturing we incorporate approximately </w:t>
      </w:r>
      <w:r w:rsidRPr="00B9398A">
        <w:rPr>
          <w:b/>
          <w:bCs/>
          <w:color w:val="242A2C"/>
          <w:sz w:val="21"/>
          <w:szCs w:val="21"/>
        </w:rPr>
        <w:t>1% of Eco One</w:t>
      </w:r>
      <w:r w:rsidRPr="00B9398A">
        <w:rPr>
          <w:color w:val="242A2C"/>
          <w:sz w:val="21"/>
          <w:szCs w:val="21"/>
        </w:rPr>
        <w:t xml:space="preserve">, an organic additive dosed in the same way as a </w:t>
      </w:r>
      <w:r w:rsidR="005A3CB3" w:rsidRPr="00B9398A">
        <w:rPr>
          <w:color w:val="242A2C"/>
          <w:sz w:val="21"/>
          <w:szCs w:val="21"/>
        </w:rPr>
        <w:t>colorant</w:t>
      </w:r>
      <w:r w:rsidRPr="00B9398A">
        <w:rPr>
          <w:color w:val="242A2C"/>
          <w:sz w:val="21"/>
          <w:szCs w:val="21"/>
        </w:rPr>
        <w:t>. It does not affect the product’s strength, appearance or performance</w:t>
      </w:r>
      <w:r w:rsidR="00B9398A">
        <w:rPr>
          <w:color w:val="242A2C"/>
          <w:sz w:val="21"/>
          <w:szCs w:val="21"/>
        </w:rPr>
        <w:t>.</w:t>
      </w:r>
    </w:p>
    <w:p w14:paraId="562F9877" w14:textId="77777777" w:rsidR="00DF0993" w:rsidRPr="00B9398A" w:rsidRDefault="00000000">
      <w:pPr>
        <w:spacing w:after="140" w:line="300" w:lineRule="auto"/>
      </w:pPr>
      <w:r w:rsidRPr="00B9398A">
        <w:rPr>
          <w:color w:val="242A2C"/>
          <w:sz w:val="21"/>
          <w:szCs w:val="21"/>
        </w:rPr>
        <w:t>In a biologically active landfill, naturally occurring microorganisms break down the treated plastic through enzymatic activity, converting it into biogas (</w:t>
      </w:r>
      <w:r w:rsidRPr="00B9398A">
        <w:rPr>
          <w:b/>
          <w:bCs/>
          <w:color w:val="242A2C"/>
          <w:sz w:val="21"/>
          <w:szCs w:val="21"/>
        </w:rPr>
        <w:t>methane</w:t>
      </w:r>
      <w:r w:rsidRPr="00B9398A">
        <w:rPr>
          <w:color w:val="242A2C"/>
          <w:sz w:val="21"/>
          <w:szCs w:val="21"/>
        </w:rPr>
        <w:t>, which modern landfill sites capture for energy recovery), carbon dioxide and humus.</w:t>
      </w:r>
    </w:p>
    <w:p w14:paraId="7AF8E3FF" w14:textId="77777777" w:rsidR="00DF0993" w:rsidRPr="00B9398A" w:rsidRDefault="00DF0993">
      <w:pPr>
        <w:spacing w:before="40" w:after="60"/>
      </w:pP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F0993" w:rsidRPr="00B9398A" w14:paraId="3D014E9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6" w:space="0" w:color="0093D0"/>
            </w:tcBorders>
            <w:shd w:val="clear" w:color="auto" w:fill="E9F5FC"/>
            <w:tcMar>
              <w:top w:w="170" w:type="dxa"/>
              <w:left w:w="280" w:type="dxa"/>
              <w:bottom w:w="170" w:type="dxa"/>
              <w:right w:w="280" w:type="dxa"/>
            </w:tcMar>
          </w:tcPr>
          <w:p w14:paraId="394F9484" w14:textId="77777777" w:rsidR="00DF0993" w:rsidRPr="00B9398A" w:rsidRDefault="00000000">
            <w:pPr>
              <w:spacing w:line="300" w:lineRule="auto"/>
            </w:pPr>
            <w:r w:rsidRPr="00B9398A">
              <w:rPr>
                <w:color w:val="242A2C"/>
                <w:sz w:val="21"/>
                <w:szCs w:val="21"/>
              </w:rPr>
              <w:t xml:space="preserve">Because the product ultimately breaks down into humus, it returns organic matter to the landfill and helps accelerate the biochemical processes already at work there. The product therefore contributes </w:t>
            </w:r>
            <w:r w:rsidRPr="00B9398A">
              <w:rPr>
                <w:b/>
                <w:bCs/>
                <w:color w:val="242A2C"/>
                <w:sz w:val="21"/>
                <w:szCs w:val="21"/>
              </w:rPr>
              <w:t>not only during its service life, but also after it</w:t>
            </w:r>
            <w:r w:rsidRPr="00B9398A">
              <w:rPr>
                <w:color w:val="242A2C"/>
                <w:sz w:val="21"/>
                <w:szCs w:val="21"/>
              </w:rPr>
              <w:t>.</w:t>
            </w:r>
          </w:p>
        </w:tc>
      </w:tr>
    </w:tbl>
    <w:p w14:paraId="762FD682" w14:textId="77777777" w:rsidR="00DF0993" w:rsidRPr="00B9398A" w:rsidRDefault="00DF0993">
      <w:pPr>
        <w:spacing w:before="60"/>
      </w:pPr>
    </w:p>
    <w:p w14:paraId="24451E28" w14:textId="77777777" w:rsidR="00DF0993" w:rsidRPr="00B9398A" w:rsidRDefault="00000000">
      <w:pPr>
        <w:pBdr>
          <w:bottom w:val="single" w:sz="14" w:space="6" w:color="0093D0"/>
        </w:pBdr>
        <w:spacing w:before="260" w:after="120"/>
      </w:pPr>
      <w:r w:rsidRPr="00B9398A">
        <w:rPr>
          <w:b/>
          <w:bCs/>
          <w:color w:val="0072A3"/>
          <w:sz w:val="30"/>
          <w:szCs w:val="30"/>
        </w:rPr>
        <w:lastRenderedPageBreak/>
        <w:t>Independent testing</w:t>
      </w:r>
    </w:p>
    <w:p w14:paraId="0AA2B1C9" w14:textId="77777777" w:rsidR="00DF0993" w:rsidRPr="00B9398A" w:rsidRDefault="00000000">
      <w:pPr>
        <w:spacing w:after="140" w:line="300" w:lineRule="auto"/>
      </w:pPr>
      <w:r w:rsidRPr="00B9398A">
        <w:rPr>
          <w:color w:val="242A2C"/>
          <w:sz w:val="21"/>
          <w:szCs w:val="21"/>
        </w:rPr>
        <w:t xml:space="preserve">The product was tested by an independent laboratory to the international standards </w:t>
      </w:r>
      <w:r w:rsidRPr="00B9398A">
        <w:rPr>
          <w:b/>
          <w:bCs/>
          <w:color w:val="242A2C"/>
          <w:sz w:val="21"/>
          <w:szCs w:val="21"/>
        </w:rPr>
        <w:t>ASTM D5511 and ISO 15985</w:t>
      </w:r>
      <w:r w:rsidRPr="00B9398A">
        <w:rPr>
          <w:color w:val="242A2C"/>
          <w:sz w:val="21"/>
          <w:szCs w:val="21"/>
        </w:rPr>
        <w:t xml:space="preserve">, comparing the same product with and without the Eco One additive. With Eco One, it reached </w:t>
      </w:r>
      <w:r w:rsidRPr="00B9398A">
        <w:rPr>
          <w:b/>
          <w:bCs/>
          <w:color w:val="242A2C"/>
          <w:sz w:val="21"/>
          <w:szCs w:val="21"/>
        </w:rPr>
        <w:t>93.31% biodegradation within approximately 3.5 years, and up to 99% within five years</w:t>
      </w:r>
      <w:r w:rsidRPr="00B9398A">
        <w:rPr>
          <w:color w:val="242A2C"/>
          <w:sz w:val="21"/>
          <w:szCs w:val="21"/>
        </w:rPr>
        <w:t>; without Eco One, the product showed no measurable biodegradation.</w:t>
      </w:r>
    </w:p>
    <w:p w14:paraId="1E8B29EA" w14:textId="77777777" w:rsidR="00DF0993" w:rsidRPr="00B9398A" w:rsidRDefault="00000000">
      <w:pPr>
        <w:spacing w:before="120" w:after="60"/>
        <w:jc w:val="center"/>
      </w:pPr>
      <w:r w:rsidRPr="00B9398A">
        <w:drawing>
          <wp:inline distT="0" distB="0" distL="0" distR="0" wp14:anchorId="49803F0A" wp14:editId="57FF32E1">
            <wp:extent cx="5391150" cy="2085975"/>
            <wp:effectExtent l="0" t="0" r="0" b="0"/>
            <wp:docPr id="1408009485" name="Obrázek 1408009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AAD5" w14:textId="77777777" w:rsidR="00DF0993" w:rsidRPr="00B9398A" w:rsidRDefault="00000000">
      <w:pPr>
        <w:spacing w:before="120" w:after="60"/>
        <w:jc w:val="center"/>
      </w:pPr>
      <w:r w:rsidRPr="00B9398A">
        <w:drawing>
          <wp:inline distT="0" distB="0" distL="0" distR="0" wp14:anchorId="744FD02E" wp14:editId="34F26AE0">
            <wp:extent cx="5391150" cy="2276475"/>
            <wp:effectExtent l="0" t="0" r="0" b="0"/>
            <wp:docPr id="1379948077" name="Obrázek 1379948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8964" w14:textId="77777777" w:rsidR="00DF0993" w:rsidRPr="00B9398A" w:rsidRDefault="00000000">
      <w:pPr>
        <w:spacing w:after="140"/>
        <w:jc w:val="center"/>
      </w:pPr>
      <w:r w:rsidRPr="00B9398A">
        <w:rPr>
          <w:i/>
          <w:iCs/>
          <w:color w:val="5D666A"/>
          <w:sz w:val="18"/>
          <w:szCs w:val="18"/>
        </w:rPr>
        <w:t>Biodegradation with and without the Eco One additive. Values beyond 3.5 years are projected from the measured trend.</w:t>
      </w:r>
    </w:p>
    <w:p w14:paraId="539C9D44" w14:textId="77777777" w:rsidR="00DF0993" w:rsidRPr="00B9398A" w:rsidRDefault="00DF0993">
      <w:pPr>
        <w:spacing w:before="20" w:after="60"/>
      </w:pPr>
    </w:p>
    <w:tbl>
      <w:tblPr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24" w:space="0" w:color="FFFFFF"/>
          <w:insideV w:val="single" w:sz="2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F0993" w:rsidRPr="00B9398A" w14:paraId="37E216C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E9F5FC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4A0EAC" w14:textId="77777777" w:rsidR="00DF0993" w:rsidRPr="00B9398A" w:rsidRDefault="00000000">
            <w:pPr>
              <w:spacing w:after="20"/>
              <w:jc w:val="center"/>
            </w:pPr>
            <w:r w:rsidRPr="00B9398A">
              <w:rPr>
                <w:b/>
                <w:bCs/>
                <w:color w:val="0072A3"/>
                <w:sz w:val="38"/>
                <w:szCs w:val="38"/>
              </w:rPr>
              <w:t>~1%</w:t>
            </w:r>
          </w:p>
          <w:p w14:paraId="4621B593" w14:textId="77777777" w:rsidR="00DF0993" w:rsidRPr="00B9398A" w:rsidRDefault="00000000">
            <w:pPr>
              <w:jc w:val="center"/>
            </w:pPr>
            <w:r w:rsidRPr="00B9398A">
              <w:rPr>
                <w:color w:val="5D666A"/>
                <w:sz w:val="18"/>
                <w:szCs w:val="18"/>
              </w:rPr>
              <w:t>additive content</w:t>
            </w:r>
          </w:p>
        </w:tc>
        <w:tc>
          <w:tcPr>
            <w:tcW w:w="3360" w:type="dxa"/>
            <w:shd w:val="clear" w:color="auto" w:fill="E9F5FC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3FA11F" w14:textId="77777777" w:rsidR="00DF0993" w:rsidRPr="00B9398A" w:rsidRDefault="00000000">
            <w:pPr>
              <w:spacing w:after="20"/>
              <w:jc w:val="center"/>
            </w:pPr>
            <w:r w:rsidRPr="00B9398A">
              <w:rPr>
                <w:b/>
                <w:bCs/>
                <w:color w:val="0072A3"/>
                <w:sz w:val="38"/>
                <w:szCs w:val="38"/>
              </w:rPr>
              <w:t>~3.5 yrs</w:t>
            </w:r>
          </w:p>
          <w:p w14:paraId="2214D823" w14:textId="77777777" w:rsidR="00DF0993" w:rsidRPr="00B9398A" w:rsidRDefault="00000000">
            <w:pPr>
              <w:jc w:val="center"/>
            </w:pPr>
            <w:r w:rsidRPr="00B9398A">
              <w:rPr>
                <w:color w:val="5D666A"/>
                <w:sz w:val="18"/>
                <w:szCs w:val="18"/>
              </w:rPr>
              <w:t>to 93% biodegradation</w:t>
            </w:r>
          </w:p>
        </w:tc>
        <w:tc>
          <w:tcPr>
            <w:tcW w:w="3360" w:type="dxa"/>
            <w:shd w:val="clear" w:color="auto" w:fill="E9F5FC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4B48132" w14:textId="77777777" w:rsidR="00DF0993" w:rsidRPr="00B9398A" w:rsidRDefault="00000000">
            <w:pPr>
              <w:spacing w:after="20"/>
              <w:jc w:val="center"/>
            </w:pPr>
            <w:r w:rsidRPr="00B9398A">
              <w:rPr>
                <w:b/>
                <w:bCs/>
                <w:color w:val="0072A3"/>
                <w:sz w:val="38"/>
                <w:szCs w:val="38"/>
              </w:rPr>
              <w:t>up to 99%</w:t>
            </w:r>
          </w:p>
          <w:p w14:paraId="6BCD23C4" w14:textId="77777777" w:rsidR="00DF0993" w:rsidRPr="00B9398A" w:rsidRDefault="00000000">
            <w:pPr>
              <w:jc w:val="center"/>
            </w:pPr>
            <w:r w:rsidRPr="00B9398A">
              <w:rPr>
                <w:color w:val="5D666A"/>
                <w:sz w:val="18"/>
                <w:szCs w:val="18"/>
              </w:rPr>
              <w:t>within ~5 years</w:t>
            </w:r>
          </w:p>
        </w:tc>
      </w:tr>
    </w:tbl>
    <w:p w14:paraId="7790C4CE" w14:textId="77777777" w:rsidR="00DF0993" w:rsidRPr="00B9398A" w:rsidRDefault="00DF0993">
      <w:pPr>
        <w:spacing w:before="120" w:after="40"/>
      </w:pP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F0993" w:rsidRPr="00B9398A" w14:paraId="1916663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072A3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07DAFDFD" w14:textId="77777777" w:rsidR="00DF0993" w:rsidRPr="00B9398A" w:rsidRDefault="00000000">
            <w:pPr>
              <w:spacing w:after="60"/>
            </w:pPr>
            <w:r w:rsidRPr="00B9398A">
              <w:rPr>
                <w:b/>
                <w:bCs/>
                <w:color w:val="FFFFFF"/>
                <w:sz w:val="27"/>
                <w:szCs w:val="27"/>
              </w:rPr>
              <w:t>ëkcos biodegradable products</w:t>
            </w:r>
          </w:p>
          <w:p w14:paraId="774E7CCB" w14:textId="3BE41178" w:rsidR="00DF0993" w:rsidRPr="00B9398A" w:rsidRDefault="00000000">
            <w:r w:rsidRPr="00B9398A">
              <w:rPr>
                <w:color w:val="E9F5FC"/>
                <w:sz w:val="21"/>
                <w:szCs w:val="21"/>
              </w:rPr>
              <w:t>Our washroom products are manufactured with the Eco One additive and are up to 99% biodegradable, with performance identical to products without it</w:t>
            </w:r>
            <w:r w:rsidR="00C463C6" w:rsidRPr="00B9398A">
              <w:rPr>
                <w:color w:val="E9F5FC"/>
                <w:sz w:val="21"/>
                <w:szCs w:val="21"/>
              </w:rPr>
              <w:t xml:space="preserve"> </w:t>
            </w:r>
            <w:r w:rsidR="00C463C6" w:rsidRPr="00B9398A">
              <w:rPr>
                <w:color w:val="E9F5FC"/>
                <w:sz w:val="21"/>
                <w:szCs w:val="21"/>
              </w:rPr>
              <w:t>and in many ways surpasses them</w:t>
            </w:r>
            <w:r w:rsidRPr="00B9398A">
              <w:rPr>
                <w:color w:val="E9F5FC"/>
                <w:sz w:val="21"/>
                <w:szCs w:val="21"/>
              </w:rPr>
              <w:t xml:space="preserve">. Full range: </w:t>
            </w:r>
            <w:r w:rsidRPr="00B9398A">
              <w:rPr>
                <w:b/>
                <w:bCs/>
                <w:color w:val="FFFFFF"/>
                <w:sz w:val="21"/>
                <w:szCs w:val="21"/>
              </w:rPr>
              <w:t>ekcos.eu</w:t>
            </w:r>
          </w:p>
        </w:tc>
      </w:tr>
    </w:tbl>
    <w:p w14:paraId="0B5B35C1" w14:textId="77777777" w:rsidR="00DF0993" w:rsidRDefault="00000000">
      <w:pPr>
        <w:pBdr>
          <w:top w:val="single" w:sz="6" w:space="8" w:color="D9DED3"/>
        </w:pBdr>
        <w:spacing w:before="150"/>
      </w:pPr>
      <w:r w:rsidRPr="00B9398A">
        <w:rPr>
          <w:i/>
          <w:iCs/>
          <w:color w:val="5D666A"/>
          <w:sz w:val="15"/>
          <w:szCs w:val="15"/>
        </w:rPr>
        <w:t xml:space="preserve">Data source: independent biodegradation test per ASTM D5511-02 and ISO 15985:2014 (Instituto Politécnico Nacional, Mexico City) — ëkcos product with 1% Eco One additive: 93.31% biodegradation over 1,288 days (≈3.5 years); the same product without the additive: 0%. Biodegradation beyond the test period (up to 99% within ~5 years) is projected from the measured trend. Persistence figures for conventional plastics (≈300–1,000 years) are widely cited industry estimates. The Eco One® additive is manufactured and certified by </w:t>
      </w:r>
      <w:proofErr w:type="spellStart"/>
      <w:r w:rsidRPr="00B9398A">
        <w:rPr>
          <w:i/>
          <w:iCs/>
          <w:color w:val="5D666A"/>
          <w:sz w:val="15"/>
          <w:szCs w:val="15"/>
        </w:rPr>
        <w:t>EcoLogic</w:t>
      </w:r>
      <w:proofErr w:type="spellEnd"/>
      <w:r w:rsidRPr="00B9398A">
        <w:rPr>
          <w:i/>
          <w:iCs/>
          <w:color w:val="5D666A"/>
          <w:sz w:val="15"/>
          <w:szCs w:val="15"/>
        </w:rPr>
        <w:t>, LLC.</w:t>
      </w:r>
    </w:p>
    <w:sectPr w:rsidR="00DF0993" w:rsidSect="00560AE8">
      <w:footerReference w:type="default" r:id="rId10"/>
      <w:pgSz w:w="12240" w:h="15840"/>
      <w:pgMar w:top="993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7D00C" w14:textId="77777777" w:rsidR="00FB76F6" w:rsidRDefault="00FB76F6" w:rsidP="00560AE8">
      <w:r>
        <w:separator/>
      </w:r>
    </w:p>
  </w:endnote>
  <w:endnote w:type="continuationSeparator" w:id="0">
    <w:p w14:paraId="0500F74F" w14:textId="77777777" w:rsidR="00FB76F6" w:rsidRDefault="00FB76F6" w:rsidP="00560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E07D2" w14:textId="11B274D3" w:rsidR="00560AE8" w:rsidRDefault="00560AE8">
    <w:pPr>
      <w:pStyle w:val="Zpa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C546DB8" wp14:editId="66E7081A">
          <wp:simplePos x="0" y="0"/>
          <wp:positionH relativeFrom="column">
            <wp:posOffset>5267325</wp:posOffset>
          </wp:positionH>
          <wp:positionV relativeFrom="paragraph">
            <wp:posOffset>8255</wp:posOffset>
          </wp:positionV>
          <wp:extent cx="1133475" cy="326324"/>
          <wp:effectExtent l="0" t="0" r="0" b="0"/>
          <wp:wrapNone/>
          <wp:docPr id="1452530497" name="Obrázek 1" descr="INNOVATIONS&#10;&#10;Obsah generovaný pomocí AI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686066" name="Obrázek 1" descr="INNOVATIONS&#10;&#10;Obsah generovaný pomocí AI může být nesprávný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475" cy="3263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D0A4B9A" w14:textId="072E2E4A" w:rsidR="00560AE8" w:rsidRDefault="00560AE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1165" w14:textId="77777777" w:rsidR="00FB76F6" w:rsidRDefault="00FB76F6" w:rsidP="00560AE8">
      <w:r>
        <w:separator/>
      </w:r>
    </w:p>
  </w:footnote>
  <w:footnote w:type="continuationSeparator" w:id="0">
    <w:p w14:paraId="35C1BDD8" w14:textId="77777777" w:rsidR="00FB76F6" w:rsidRDefault="00FB76F6" w:rsidP="00560A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649BF"/>
    <w:multiLevelType w:val="hybridMultilevel"/>
    <w:tmpl w:val="B20AD30A"/>
    <w:lvl w:ilvl="0" w:tplc="CDEEDE02">
      <w:start w:val="1"/>
      <w:numFmt w:val="bullet"/>
      <w:lvlText w:val="●"/>
      <w:lvlJc w:val="left"/>
      <w:pPr>
        <w:ind w:left="720" w:hanging="360"/>
      </w:pPr>
    </w:lvl>
    <w:lvl w:ilvl="1" w:tplc="9716937A">
      <w:start w:val="1"/>
      <w:numFmt w:val="bullet"/>
      <w:lvlText w:val="○"/>
      <w:lvlJc w:val="left"/>
      <w:pPr>
        <w:ind w:left="1440" w:hanging="360"/>
      </w:pPr>
    </w:lvl>
    <w:lvl w:ilvl="2" w:tplc="2BD603A6">
      <w:start w:val="1"/>
      <w:numFmt w:val="bullet"/>
      <w:lvlText w:val="■"/>
      <w:lvlJc w:val="left"/>
      <w:pPr>
        <w:ind w:left="2160" w:hanging="360"/>
      </w:pPr>
    </w:lvl>
    <w:lvl w:ilvl="3" w:tplc="3C4C7B6E">
      <w:start w:val="1"/>
      <w:numFmt w:val="bullet"/>
      <w:lvlText w:val="●"/>
      <w:lvlJc w:val="left"/>
      <w:pPr>
        <w:ind w:left="2880" w:hanging="360"/>
      </w:pPr>
    </w:lvl>
    <w:lvl w:ilvl="4" w:tplc="9AC4B838">
      <w:start w:val="1"/>
      <w:numFmt w:val="bullet"/>
      <w:lvlText w:val="○"/>
      <w:lvlJc w:val="left"/>
      <w:pPr>
        <w:ind w:left="3600" w:hanging="360"/>
      </w:pPr>
    </w:lvl>
    <w:lvl w:ilvl="5" w:tplc="C3D6A146">
      <w:start w:val="1"/>
      <w:numFmt w:val="bullet"/>
      <w:lvlText w:val="■"/>
      <w:lvlJc w:val="left"/>
      <w:pPr>
        <w:ind w:left="4320" w:hanging="360"/>
      </w:pPr>
    </w:lvl>
    <w:lvl w:ilvl="6" w:tplc="6ACC91F6">
      <w:start w:val="1"/>
      <w:numFmt w:val="bullet"/>
      <w:lvlText w:val="●"/>
      <w:lvlJc w:val="left"/>
      <w:pPr>
        <w:ind w:left="5040" w:hanging="360"/>
      </w:pPr>
    </w:lvl>
    <w:lvl w:ilvl="7" w:tplc="FBF80A94">
      <w:start w:val="1"/>
      <w:numFmt w:val="bullet"/>
      <w:lvlText w:val="●"/>
      <w:lvlJc w:val="left"/>
      <w:pPr>
        <w:ind w:left="5760" w:hanging="360"/>
      </w:pPr>
    </w:lvl>
    <w:lvl w:ilvl="8" w:tplc="3844E224">
      <w:start w:val="1"/>
      <w:numFmt w:val="bullet"/>
      <w:lvlText w:val="●"/>
      <w:lvlJc w:val="left"/>
      <w:pPr>
        <w:ind w:left="6480" w:hanging="360"/>
      </w:pPr>
    </w:lvl>
  </w:abstractNum>
  <w:num w:numId="1" w16cid:durableId="179590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993"/>
    <w:rsid w:val="00037CE5"/>
    <w:rsid w:val="00560AE8"/>
    <w:rsid w:val="00575805"/>
    <w:rsid w:val="005A3CB3"/>
    <w:rsid w:val="00B9398A"/>
    <w:rsid w:val="00C463C6"/>
    <w:rsid w:val="00CF310B"/>
    <w:rsid w:val="00DF0993"/>
    <w:rsid w:val="00FB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AB7C91"/>
  <w15:docId w15:val="{8301931F-E797-4A11-901C-48EA1020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en-US"/>
    </w:rPr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560AE8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560AE8"/>
    <w:rPr>
      <w:lang w:val="en-US"/>
    </w:rPr>
  </w:style>
  <w:style w:type="paragraph" w:styleId="Zpat">
    <w:name w:val="footer"/>
    <w:basedOn w:val="Normln"/>
    <w:link w:val="ZpatChar"/>
    <w:uiPriority w:val="99"/>
    <w:unhideWhenUsed/>
    <w:rsid w:val="00560AE8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560AE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438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Eco One — biodegradable products</vt:lpstr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 One — biodegradable products</dc:title>
  <dc:creator>ëkcos</dc:creator>
  <cp:lastModifiedBy>Daniel / ëkcos Europe</cp:lastModifiedBy>
  <cp:revision>2</cp:revision>
  <dcterms:created xsi:type="dcterms:W3CDTF">2026-07-20T15:16:00Z</dcterms:created>
  <dcterms:modified xsi:type="dcterms:W3CDTF">2026-07-20T15:16:00Z</dcterms:modified>
</cp:coreProperties>
</file>