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1BE" w:rsidRDefault="001C178F">
      <w:r>
        <w:t>Jednoznaczność symboli:</w:t>
      </w:r>
    </w:p>
    <w:p w:rsidR="001C178F" w:rsidRDefault="001C178F"/>
    <w:p w:rsidR="001C178F" w:rsidRDefault="001C178F" w:rsidP="00F33293">
      <w:pPr>
        <w:pStyle w:val="ListParagraph"/>
        <w:numPr>
          <w:ilvl w:val="0"/>
          <w:numId w:val="9"/>
        </w:numPr>
      </w:pPr>
      <w:r w:rsidRPr="00F33293">
        <w:rPr>
          <w:b/>
        </w:rPr>
        <w:t>Podkreślenie</w:t>
      </w:r>
      <w:r w:rsidR="00C02C00" w:rsidRPr="00F33293">
        <w:rPr>
          <w:b/>
        </w:rPr>
        <w:t xml:space="preserve"> (</w:t>
      </w:r>
      <w:r w:rsidR="00C02C00" w:rsidRPr="00F33293">
        <w:rPr>
          <w:b/>
          <w:u w:val="single"/>
        </w:rPr>
        <w:t>pojedyncze</w:t>
      </w:r>
      <w:r w:rsidR="00C02C00" w:rsidRPr="00F33293">
        <w:rPr>
          <w:b/>
        </w:rPr>
        <w:t xml:space="preserve"> lub </w:t>
      </w:r>
      <w:r w:rsidR="00C02C00" w:rsidRPr="00F33293">
        <w:rPr>
          <w:b/>
          <w:u w:val="double"/>
        </w:rPr>
        <w:t>podwójne</w:t>
      </w:r>
      <w:r w:rsidR="00C02C00" w:rsidRPr="00F33293">
        <w:rPr>
          <w:b/>
        </w:rPr>
        <w:t>)</w:t>
      </w:r>
      <w:r>
        <w:t xml:space="preserve"> – gdy kilka wyrazów </w:t>
      </w:r>
      <w:r w:rsidR="00C02C00">
        <w:t>odpowiada jednemu słowu greckiemu. W takim wypadku kod znajduje się nad jednym z tych wyrazów. Przykłady</w:t>
      </w:r>
      <w:r w:rsidR="009A2442">
        <w:t xml:space="preserve"> 1 i 2. </w:t>
      </w:r>
      <w:r w:rsidR="00C02C00">
        <w:t xml:space="preserve"> </w:t>
      </w:r>
    </w:p>
    <w:p w:rsidR="00C02C00" w:rsidRDefault="00381AA1" w:rsidP="00F33293">
      <w:pPr>
        <w:pStyle w:val="ListParagraph"/>
        <w:numPr>
          <w:ilvl w:val="0"/>
          <w:numId w:val="9"/>
        </w:numPr>
      </w:pPr>
      <w:r w:rsidRPr="00F33293">
        <w:rPr>
          <w:b/>
        </w:rPr>
        <w:t>Połączenie numerów Stronga</w:t>
      </w:r>
      <w:r>
        <w:t xml:space="preserve"> </w:t>
      </w:r>
      <w:r w:rsidR="007757BE">
        <w:t xml:space="preserve">przy pomocy podkreślnika </w:t>
      </w:r>
      <w:r>
        <w:t xml:space="preserve">– gdy kilka wyrazów greckich odpowiada jednemu słowu </w:t>
      </w:r>
      <w:r w:rsidR="00F33293">
        <w:t xml:space="preserve">(lub zwrotowi) </w:t>
      </w:r>
      <w:r>
        <w:t>polskiemu. Przykład</w:t>
      </w:r>
      <w:r w:rsidR="009A2442">
        <w:t xml:space="preserve"> 3.</w:t>
      </w:r>
      <w:r>
        <w:t xml:space="preserve"> </w:t>
      </w:r>
    </w:p>
    <w:p w:rsidR="009A2442" w:rsidRDefault="00742EE8" w:rsidP="009A2442">
      <w:pPr>
        <w:pStyle w:val="ListParagraph"/>
        <w:numPr>
          <w:ilvl w:val="0"/>
          <w:numId w:val="9"/>
        </w:numPr>
      </w:pPr>
      <w:r w:rsidRPr="009A2442">
        <w:rPr>
          <w:b/>
        </w:rPr>
        <w:t>Znak „o” przed numerem Stronga</w:t>
      </w:r>
      <w:r>
        <w:t xml:space="preserve"> informuje, że dany wyraz poprzedzony jest (w szyku zdania) nietłumaczonym rodzajnikiem o numerze 35</w:t>
      </w:r>
      <w:r w:rsidR="005E4316">
        <w:t>8</w:t>
      </w:r>
      <w:r>
        <w:t xml:space="preserve">8. </w:t>
      </w:r>
      <w:r w:rsidR="009A2442">
        <w:t>Przykład 2.</w:t>
      </w:r>
    </w:p>
    <w:p w:rsidR="007757BE" w:rsidRDefault="007757BE" w:rsidP="009A2442">
      <w:pPr>
        <w:pStyle w:val="ListParagraph"/>
        <w:numPr>
          <w:ilvl w:val="0"/>
          <w:numId w:val="9"/>
        </w:numPr>
      </w:pPr>
      <w:r w:rsidRPr="007757BE">
        <w:rPr>
          <w:b/>
        </w:rPr>
        <w:t>Poprzedzenie</w:t>
      </w:r>
      <w:r>
        <w:t xml:space="preserve"> </w:t>
      </w:r>
      <w:r w:rsidRPr="007757BE">
        <w:rPr>
          <w:b/>
        </w:rPr>
        <w:t>numeru Stronga znakiem „</w:t>
      </w:r>
      <w:r w:rsidR="00C60B02" w:rsidRPr="00C60B02">
        <w:rPr>
          <w:b/>
        </w:rPr>
        <w:sym w:font="Symbol" w:char="F02D"/>
      </w:r>
      <w:r w:rsidRPr="007757BE">
        <w:rPr>
          <w:b/>
        </w:rPr>
        <w:t>”</w:t>
      </w:r>
      <w:r>
        <w:t xml:space="preserve"> (np. </w:t>
      </w:r>
      <w:r w:rsidR="00C60B02" w:rsidRPr="00AD328A">
        <w:sym w:font="Symbol" w:char="F02D"/>
      </w:r>
      <w:r>
        <w:t>2333) – gdy dane słowo znajduje się w Byz, lecz nie znajduje się w TR.</w:t>
      </w:r>
    </w:p>
    <w:p w:rsidR="00381AA1" w:rsidRDefault="007757BE" w:rsidP="009A2442">
      <w:pPr>
        <w:pStyle w:val="ListParagraph"/>
        <w:numPr>
          <w:ilvl w:val="0"/>
          <w:numId w:val="9"/>
        </w:numPr>
      </w:pPr>
      <w:r w:rsidRPr="007757BE">
        <w:rPr>
          <w:b/>
        </w:rPr>
        <w:t>Poprzedzenie numeru Stronga znakiem „+”</w:t>
      </w:r>
      <w:r>
        <w:t xml:space="preserve"> (np. +2333) – gdy </w:t>
      </w:r>
      <w:r w:rsidR="00C60B02">
        <w:t xml:space="preserve">w Byz (a więc także w niniejszym przekładzie) brakuje słowa, które </w:t>
      </w:r>
      <w:r>
        <w:t xml:space="preserve">znajduje się w TR. </w:t>
      </w:r>
    </w:p>
    <w:p w:rsidR="009A2442" w:rsidRPr="00C60B02" w:rsidRDefault="00C60B02" w:rsidP="00C60B02">
      <w:pPr>
        <w:pStyle w:val="ListParagraph"/>
        <w:numPr>
          <w:ilvl w:val="0"/>
          <w:numId w:val="9"/>
        </w:numPr>
      </w:pPr>
      <w:r w:rsidRPr="00C60B02">
        <w:rPr>
          <w:b/>
        </w:rPr>
        <w:t xml:space="preserve">Kombinacja np. </w:t>
      </w:r>
      <w:r w:rsidRPr="00C60B02">
        <w:rPr>
          <w:b/>
        </w:rPr>
        <w:sym w:font="Symbol" w:char="F02D"/>
      </w:r>
      <w:r w:rsidRPr="00C60B02">
        <w:rPr>
          <w:b/>
        </w:rPr>
        <w:t xml:space="preserve">3708(+2147) </w:t>
      </w:r>
      <w:r w:rsidRPr="00C60B02">
        <w:t>– gdy</w:t>
      </w:r>
      <w:r>
        <w:rPr>
          <w:b/>
        </w:rPr>
        <w:t xml:space="preserve"> </w:t>
      </w:r>
      <w:r w:rsidRPr="00C60B02">
        <w:t>słowo</w:t>
      </w:r>
      <w:r>
        <w:t>, znajdujące się w Byz (poprzedzonym znakiem „</w:t>
      </w:r>
      <w:r w:rsidRPr="00AD328A">
        <w:sym w:font="Symbol" w:char="F02D"/>
      </w:r>
      <w:r>
        <w:t xml:space="preserve">”) w TR jest zastąpione innym słowem. </w:t>
      </w:r>
      <w:r>
        <w:rPr>
          <w:b/>
        </w:rPr>
        <w:t xml:space="preserve"> </w:t>
      </w:r>
      <w:r w:rsidRPr="00C60B02">
        <w:t>Przykład 4.</w:t>
      </w:r>
      <w:r>
        <w:rPr>
          <w:b/>
        </w:rPr>
        <w:t xml:space="preserve"> </w:t>
      </w:r>
    </w:p>
    <w:p w:rsidR="00C60B02" w:rsidRDefault="00C60B02" w:rsidP="00C60B02">
      <w:pPr>
        <w:pStyle w:val="ListParagraph"/>
        <w:ind w:left="360"/>
      </w:pPr>
    </w:p>
    <w:p w:rsidR="00C60B02" w:rsidRDefault="00C60B02" w:rsidP="00C60B02">
      <w:bookmarkStart w:id="0" w:name="_GoBack"/>
      <w:r>
        <w:t xml:space="preserve">W przypadkach 4, 5 i 6 przypis dolny będzie podawał tłumaczenie wg TR. </w:t>
      </w:r>
      <w:r w:rsidR="006B7CDA">
        <w:t xml:space="preserve">Np. przypis dolny do Mt 2:11 wyglądałby tak: </w:t>
      </w:r>
      <w:r w:rsidR="006B7CDA">
        <w:br/>
        <w:t xml:space="preserve">TR: „I gdy przyszli do domu, </w:t>
      </w:r>
      <w:r w:rsidR="006B7CDA" w:rsidRPr="0057757A">
        <w:rPr>
          <w:b/>
        </w:rPr>
        <w:t>znaleźli</w:t>
      </w:r>
      <w:r w:rsidR="006B7CDA">
        <w:t xml:space="preserve"> (2147) małe dziecko (…)”.</w:t>
      </w:r>
    </w:p>
    <w:p w:rsidR="00C60B02" w:rsidRDefault="00C60B02" w:rsidP="00C60B02">
      <w:pPr>
        <w:pStyle w:val="ListParagraph"/>
        <w:ind w:left="360"/>
      </w:pPr>
    </w:p>
    <w:p w:rsidR="009A2442" w:rsidRDefault="009A2442" w:rsidP="009A2442">
      <w:r>
        <w:t>Przykłady:</w:t>
      </w:r>
    </w:p>
    <w:tbl>
      <w:tblPr>
        <w:tblStyle w:val="TableGrid"/>
        <w:tblW w:w="10646" w:type="dxa"/>
        <w:tblLook w:val="04A0" w:firstRow="1" w:lastRow="0" w:firstColumn="1" w:lastColumn="0" w:noHBand="0" w:noVBand="1"/>
      </w:tblPr>
      <w:tblGrid>
        <w:gridCol w:w="817"/>
        <w:gridCol w:w="9829"/>
      </w:tblGrid>
      <w:tr w:rsidR="009A2442" w:rsidRPr="00C02C00" w:rsidTr="006B7CDA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2442" w:rsidRPr="00C02C00" w:rsidRDefault="009A2442" w:rsidP="009A2442">
            <w:pPr>
              <w:jc w:val="right"/>
              <w:rPr>
                <w:b/>
                <w:sz w:val="14"/>
              </w:rPr>
            </w:pPr>
          </w:p>
        </w:tc>
        <w:tc>
          <w:tcPr>
            <w:tcW w:w="9829" w:type="dxa"/>
            <w:tcBorders>
              <w:top w:val="nil"/>
              <w:left w:val="nil"/>
              <w:bottom w:val="nil"/>
              <w:right w:val="nil"/>
            </w:tcBorders>
          </w:tcPr>
          <w:p w:rsidR="009A2442" w:rsidRPr="00C02C00" w:rsidRDefault="009A2442" w:rsidP="008A07F4">
            <w:pPr>
              <w:rPr>
                <w:b/>
                <w:sz w:val="14"/>
              </w:rPr>
            </w:pPr>
            <w:r w:rsidRPr="00C02C00">
              <w:rPr>
                <w:b/>
                <w:sz w:val="14"/>
              </w:rPr>
              <w:t xml:space="preserve">                                  </w:t>
            </w:r>
            <w:r>
              <w:rPr>
                <w:b/>
                <w:sz w:val="14"/>
              </w:rPr>
              <w:t xml:space="preserve">       </w:t>
            </w:r>
            <w:r w:rsidRPr="00C02C00">
              <w:rPr>
                <w:b/>
                <w:sz w:val="14"/>
              </w:rPr>
              <w:t xml:space="preserve">2064         </w:t>
            </w:r>
            <w:r>
              <w:rPr>
                <w:b/>
                <w:sz w:val="14"/>
              </w:rPr>
              <w:t xml:space="preserve">         </w:t>
            </w:r>
            <w:r w:rsidRPr="00C02C00">
              <w:rPr>
                <w:b/>
                <w:sz w:val="14"/>
              </w:rPr>
              <w:t>4352</w:t>
            </w:r>
            <w:r>
              <w:rPr>
                <w:b/>
                <w:sz w:val="14"/>
              </w:rPr>
              <w:t xml:space="preserve">      846</w:t>
            </w:r>
          </w:p>
        </w:tc>
      </w:tr>
      <w:tr w:rsidR="009A2442" w:rsidTr="006B7CDA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2442" w:rsidRDefault="009A2442" w:rsidP="009A2442">
            <w:pPr>
              <w:jc w:val="right"/>
            </w:pPr>
            <w:r>
              <w:t>1.</w:t>
            </w:r>
          </w:p>
        </w:tc>
        <w:tc>
          <w:tcPr>
            <w:tcW w:w="9829" w:type="dxa"/>
            <w:tcBorders>
              <w:top w:val="nil"/>
              <w:left w:val="nil"/>
              <w:bottom w:val="nil"/>
              <w:right w:val="nil"/>
            </w:tcBorders>
          </w:tcPr>
          <w:p w:rsidR="009A2442" w:rsidRDefault="009A2442" w:rsidP="008A07F4">
            <w:r>
              <w:t xml:space="preserve">Mt 2:2: (…) przyszliśmy </w:t>
            </w:r>
            <w:r w:rsidRPr="00C02C00">
              <w:rPr>
                <w:u w:val="single"/>
              </w:rPr>
              <w:t>oddać</w:t>
            </w:r>
            <w:r>
              <w:t xml:space="preserve"> mu </w:t>
            </w:r>
            <w:r w:rsidRPr="00C02C00">
              <w:rPr>
                <w:u w:val="single"/>
              </w:rPr>
              <w:t>głęboki pokłon</w:t>
            </w:r>
            <w:r>
              <w:rPr>
                <w:u w:val="single"/>
              </w:rPr>
              <w:t>.</w:t>
            </w:r>
          </w:p>
        </w:tc>
      </w:tr>
      <w:tr w:rsidR="009A2442" w:rsidRPr="00C02C00" w:rsidTr="006B7CDA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2442" w:rsidRPr="00C02C00" w:rsidRDefault="009A2442" w:rsidP="009A2442">
            <w:pPr>
              <w:jc w:val="right"/>
              <w:rPr>
                <w:sz w:val="14"/>
              </w:rPr>
            </w:pPr>
          </w:p>
        </w:tc>
        <w:tc>
          <w:tcPr>
            <w:tcW w:w="9829" w:type="dxa"/>
            <w:tcBorders>
              <w:top w:val="nil"/>
              <w:left w:val="nil"/>
              <w:bottom w:val="nil"/>
              <w:right w:val="nil"/>
            </w:tcBorders>
          </w:tcPr>
          <w:p w:rsidR="009A2442" w:rsidRPr="00C02C00" w:rsidRDefault="009A2442" w:rsidP="008A07F4">
            <w:pPr>
              <w:rPr>
                <w:sz w:val="14"/>
              </w:rPr>
            </w:pPr>
          </w:p>
        </w:tc>
      </w:tr>
      <w:tr w:rsidR="009A2442" w:rsidRPr="00C02C00" w:rsidTr="006B7CDA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2442" w:rsidRPr="00C02C00" w:rsidRDefault="009A2442" w:rsidP="009A2442">
            <w:pPr>
              <w:jc w:val="right"/>
              <w:rPr>
                <w:b/>
                <w:sz w:val="14"/>
              </w:rPr>
            </w:pPr>
          </w:p>
        </w:tc>
        <w:tc>
          <w:tcPr>
            <w:tcW w:w="9829" w:type="dxa"/>
            <w:tcBorders>
              <w:top w:val="nil"/>
              <w:left w:val="nil"/>
              <w:bottom w:val="nil"/>
              <w:right w:val="nil"/>
            </w:tcBorders>
          </w:tcPr>
          <w:p w:rsidR="009A2442" w:rsidRPr="00C02C00" w:rsidRDefault="009A2442" w:rsidP="008A07F4">
            <w:pPr>
              <w:rPr>
                <w:b/>
                <w:sz w:val="14"/>
              </w:rPr>
            </w:pPr>
            <w:r w:rsidRPr="00C02C00">
              <w:rPr>
                <w:b/>
                <w:sz w:val="14"/>
              </w:rPr>
              <w:t xml:space="preserve">                                         198</w:t>
            </w:r>
            <w:r>
              <w:rPr>
                <w:b/>
                <w:sz w:val="14"/>
              </w:rPr>
              <w:t xml:space="preserve">                                              </w:t>
            </w:r>
            <w:r>
              <w:rPr>
                <w:b/>
                <w:sz w:val="8"/>
              </w:rPr>
              <w:t xml:space="preserve">    </w:t>
            </w:r>
            <w:r>
              <w:rPr>
                <w:b/>
                <w:sz w:val="14"/>
              </w:rPr>
              <w:t xml:space="preserve">3844 </w:t>
            </w:r>
            <w:r w:rsidRPr="00C02C00">
              <w:rPr>
                <w:b/>
                <w:sz w:val="12"/>
              </w:rPr>
              <w:t xml:space="preserve"> </w:t>
            </w:r>
            <w:r>
              <w:rPr>
                <w:b/>
                <w:sz w:val="14"/>
              </w:rPr>
              <w:t xml:space="preserve">  </w:t>
            </w:r>
            <w:r w:rsidRPr="00381AA1">
              <w:rPr>
                <w:b/>
                <w:sz w:val="10"/>
              </w:rPr>
              <w:t xml:space="preserve"> </w:t>
            </w:r>
            <w:r>
              <w:rPr>
                <w:b/>
                <w:sz w:val="14"/>
              </w:rPr>
              <w:t>846               o5550            o5316                          792</w:t>
            </w:r>
          </w:p>
        </w:tc>
      </w:tr>
      <w:tr w:rsidR="009A2442" w:rsidTr="006B7CDA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2442" w:rsidRDefault="009A2442" w:rsidP="009A2442">
            <w:pPr>
              <w:jc w:val="right"/>
            </w:pPr>
            <w:r>
              <w:t>2.</w:t>
            </w:r>
          </w:p>
        </w:tc>
        <w:tc>
          <w:tcPr>
            <w:tcW w:w="9829" w:type="dxa"/>
            <w:tcBorders>
              <w:top w:val="nil"/>
              <w:left w:val="nil"/>
              <w:bottom w:val="nil"/>
              <w:right w:val="nil"/>
            </w:tcBorders>
          </w:tcPr>
          <w:p w:rsidR="009A2442" w:rsidRDefault="009A2442" w:rsidP="008A07F4">
            <w:r>
              <w:t xml:space="preserve">Mt 2:7: (…) </w:t>
            </w:r>
            <w:r w:rsidRPr="00C02C00">
              <w:rPr>
                <w:u w:val="single"/>
              </w:rPr>
              <w:t>dokładnie</w:t>
            </w:r>
            <w:r w:rsidRPr="00C02C00">
              <w:t xml:space="preserve"> </w:t>
            </w:r>
            <w:r w:rsidRPr="00C02C00">
              <w:rPr>
                <w:u w:val="single"/>
              </w:rPr>
              <w:t>dowiedział</w:t>
            </w:r>
            <w:r w:rsidRPr="00C02C00">
              <w:t xml:space="preserve"> </w:t>
            </w:r>
            <w:r w:rsidRPr="00C02C00">
              <w:rPr>
                <w:u w:val="single"/>
              </w:rPr>
              <w:t>się</w:t>
            </w:r>
            <w:r>
              <w:t xml:space="preserve"> od  nich (o) czasie </w:t>
            </w:r>
            <w:r>
              <w:rPr>
                <w:u w:val="double"/>
              </w:rPr>
              <w:t>ukazującej</w:t>
            </w:r>
            <w:r>
              <w:t xml:space="preserve"> </w:t>
            </w:r>
            <w:r>
              <w:rPr>
                <w:u w:val="double"/>
              </w:rPr>
              <w:t>się</w:t>
            </w:r>
            <w:r>
              <w:t xml:space="preserve"> gwiazdy.</w:t>
            </w:r>
          </w:p>
        </w:tc>
      </w:tr>
      <w:tr w:rsidR="009A2442" w:rsidRPr="009A2442" w:rsidTr="006B7CDA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2442" w:rsidRPr="009A2442" w:rsidRDefault="009A2442" w:rsidP="009A2442">
            <w:pPr>
              <w:jc w:val="right"/>
              <w:rPr>
                <w:sz w:val="14"/>
              </w:rPr>
            </w:pPr>
          </w:p>
        </w:tc>
        <w:tc>
          <w:tcPr>
            <w:tcW w:w="9829" w:type="dxa"/>
            <w:tcBorders>
              <w:top w:val="nil"/>
              <w:left w:val="nil"/>
              <w:bottom w:val="nil"/>
              <w:right w:val="nil"/>
            </w:tcBorders>
          </w:tcPr>
          <w:p w:rsidR="009A2442" w:rsidRPr="009A2442" w:rsidRDefault="009A2442" w:rsidP="008A07F4">
            <w:pPr>
              <w:rPr>
                <w:sz w:val="14"/>
              </w:rPr>
            </w:pPr>
          </w:p>
        </w:tc>
      </w:tr>
      <w:tr w:rsidR="009A2442" w:rsidRPr="00C02C00" w:rsidTr="00453142">
        <w:trPr>
          <w:trHeight w:val="8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2442" w:rsidRPr="00C02C00" w:rsidRDefault="009A2442" w:rsidP="008A07F4">
            <w:pPr>
              <w:jc w:val="right"/>
              <w:rPr>
                <w:b/>
                <w:sz w:val="14"/>
              </w:rPr>
            </w:pPr>
          </w:p>
        </w:tc>
        <w:tc>
          <w:tcPr>
            <w:tcW w:w="9829" w:type="dxa"/>
            <w:tcBorders>
              <w:top w:val="nil"/>
              <w:left w:val="nil"/>
              <w:bottom w:val="nil"/>
              <w:right w:val="nil"/>
            </w:tcBorders>
          </w:tcPr>
          <w:p w:rsidR="009A2442" w:rsidRPr="00C02C00" w:rsidRDefault="009A2442" w:rsidP="008A07F4">
            <w:pPr>
              <w:rPr>
                <w:b/>
                <w:sz w:val="14"/>
              </w:rPr>
            </w:pPr>
            <w:r w:rsidRPr="00C02C00">
              <w:rPr>
                <w:b/>
                <w:sz w:val="14"/>
              </w:rPr>
              <w:t xml:space="preserve">                                  </w:t>
            </w:r>
            <w:r>
              <w:rPr>
                <w:b/>
                <w:sz w:val="14"/>
              </w:rPr>
              <w:t xml:space="preserve"> 3361  4052_4119 </w:t>
            </w:r>
          </w:p>
        </w:tc>
      </w:tr>
      <w:tr w:rsidR="009A2442" w:rsidTr="006B7CDA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2442" w:rsidRDefault="009A2442" w:rsidP="008A07F4">
            <w:pPr>
              <w:jc w:val="right"/>
            </w:pPr>
            <w:r>
              <w:t>3.</w:t>
            </w:r>
          </w:p>
        </w:tc>
        <w:tc>
          <w:tcPr>
            <w:tcW w:w="9829" w:type="dxa"/>
            <w:tcBorders>
              <w:top w:val="nil"/>
              <w:left w:val="nil"/>
              <w:bottom w:val="nil"/>
              <w:right w:val="nil"/>
            </w:tcBorders>
          </w:tcPr>
          <w:p w:rsidR="009A2442" w:rsidRDefault="009A2442" w:rsidP="008A07F4">
            <w:r>
              <w:t xml:space="preserve">Mt 5:20: (…) nie </w:t>
            </w:r>
            <w:r w:rsidRPr="00742EE8">
              <w:rPr>
                <w:u w:val="single"/>
              </w:rPr>
              <w:t>była</w:t>
            </w:r>
            <w:r>
              <w:t xml:space="preserve"> </w:t>
            </w:r>
            <w:r w:rsidRPr="00742EE8">
              <w:rPr>
                <w:u w:val="single"/>
              </w:rPr>
              <w:t>pełniejsza</w:t>
            </w:r>
            <w:r>
              <w:t xml:space="preserve"> (…).</w:t>
            </w:r>
          </w:p>
        </w:tc>
      </w:tr>
      <w:tr w:rsidR="009A2442" w:rsidRPr="00753C87" w:rsidTr="006B7CDA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2442" w:rsidRPr="00753C87" w:rsidRDefault="009A2442" w:rsidP="009A2442">
            <w:pPr>
              <w:jc w:val="right"/>
              <w:rPr>
                <w:b/>
                <w:sz w:val="14"/>
              </w:rPr>
            </w:pPr>
          </w:p>
        </w:tc>
        <w:tc>
          <w:tcPr>
            <w:tcW w:w="9829" w:type="dxa"/>
            <w:tcBorders>
              <w:top w:val="nil"/>
              <w:left w:val="nil"/>
              <w:bottom w:val="nil"/>
              <w:right w:val="nil"/>
            </w:tcBorders>
          </w:tcPr>
          <w:p w:rsidR="009A2442" w:rsidRPr="00753C87" w:rsidRDefault="009A2442" w:rsidP="008A07F4">
            <w:pPr>
              <w:rPr>
                <w:b/>
                <w:sz w:val="14"/>
              </w:rPr>
            </w:pPr>
          </w:p>
        </w:tc>
      </w:tr>
      <w:tr w:rsidR="00753C87" w:rsidRPr="00753C87" w:rsidTr="006B7CDA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3C87" w:rsidRPr="00753C87" w:rsidRDefault="00753C87" w:rsidP="009A2442">
            <w:pPr>
              <w:jc w:val="right"/>
              <w:rPr>
                <w:b/>
                <w:sz w:val="14"/>
              </w:rPr>
            </w:pPr>
          </w:p>
        </w:tc>
        <w:tc>
          <w:tcPr>
            <w:tcW w:w="9829" w:type="dxa"/>
            <w:tcBorders>
              <w:top w:val="nil"/>
              <w:left w:val="nil"/>
              <w:bottom w:val="nil"/>
              <w:right w:val="nil"/>
            </w:tcBorders>
          </w:tcPr>
          <w:p w:rsidR="00753C87" w:rsidRPr="00753C87" w:rsidRDefault="00753C87" w:rsidP="00C60B02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                    2532    2064                       1519       3614      </w:t>
            </w:r>
            <w:r w:rsidR="00C60B02">
              <w:rPr>
                <w:b/>
                <w:sz w:val="14"/>
              </w:rPr>
              <w:sym w:font="Symbol" w:char="F02D"/>
            </w:r>
            <w:r>
              <w:rPr>
                <w:b/>
                <w:sz w:val="14"/>
              </w:rPr>
              <w:t>3708</w:t>
            </w:r>
            <w:r w:rsidR="00C60B02">
              <w:rPr>
                <w:b/>
                <w:sz w:val="14"/>
              </w:rPr>
              <w:t xml:space="preserve">(+2147)    </w:t>
            </w:r>
            <w:r w:rsidR="00C51B0C">
              <w:rPr>
                <w:b/>
                <w:sz w:val="14"/>
              </w:rPr>
              <w:t>3813</w:t>
            </w:r>
            <w:r w:rsidR="00C60B02">
              <w:rPr>
                <w:b/>
                <w:sz w:val="14"/>
              </w:rPr>
              <w:t xml:space="preserve">            </w:t>
            </w:r>
          </w:p>
        </w:tc>
      </w:tr>
      <w:tr w:rsidR="00753C87" w:rsidTr="00453142">
        <w:trPr>
          <w:trHeight w:val="8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3C87" w:rsidRDefault="00753C87" w:rsidP="008A07F4">
            <w:pPr>
              <w:jc w:val="right"/>
            </w:pPr>
            <w:r>
              <w:t xml:space="preserve">4. </w:t>
            </w:r>
          </w:p>
        </w:tc>
        <w:tc>
          <w:tcPr>
            <w:tcW w:w="9829" w:type="dxa"/>
            <w:tcBorders>
              <w:top w:val="nil"/>
              <w:left w:val="nil"/>
              <w:bottom w:val="nil"/>
              <w:right w:val="nil"/>
            </w:tcBorders>
          </w:tcPr>
          <w:p w:rsidR="00753C87" w:rsidRDefault="00753C87" w:rsidP="00DA3908">
            <w:r>
              <w:t xml:space="preserve">Mt 2:11: </w:t>
            </w:r>
            <w:r w:rsidRPr="00753C87">
              <w:t xml:space="preserve">I </w:t>
            </w:r>
            <w:r>
              <w:t xml:space="preserve">   </w:t>
            </w:r>
            <w:r w:rsidRPr="00753C87">
              <w:rPr>
                <w:u w:val="single"/>
              </w:rPr>
              <w:t>gdy</w:t>
            </w:r>
            <w:r w:rsidRPr="00753C87">
              <w:t xml:space="preserve"> </w:t>
            </w:r>
            <w:r w:rsidRPr="00753C87">
              <w:rPr>
                <w:u w:val="single"/>
              </w:rPr>
              <w:t>przyszli</w:t>
            </w:r>
            <w:r w:rsidRPr="00753C87">
              <w:t xml:space="preserve"> do </w:t>
            </w:r>
            <w:r>
              <w:t xml:space="preserve">  </w:t>
            </w:r>
            <w:r w:rsidRPr="00753C87">
              <w:t>domu, zobaczyli</w:t>
            </w:r>
            <w:r w:rsidR="00C60B02">
              <w:t xml:space="preserve"> </w:t>
            </w:r>
            <w:r w:rsidR="00DA3908">
              <w:rPr>
                <w:u w:val="double"/>
              </w:rPr>
              <w:t>małe</w:t>
            </w:r>
            <w:r w:rsidR="00DA3908">
              <w:t xml:space="preserve"> </w:t>
            </w:r>
            <w:r w:rsidR="00DA3908">
              <w:rPr>
                <w:u w:val="double"/>
              </w:rPr>
              <w:t>dziecko</w:t>
            </w:r>
            <w:r w:rsidR="00DA3908">
              <w:t>.</w:t>
            </w:r>
          </w:p>
        </w:tc>
      </w:tr>
      <w:bookmarkEnd w:id="0"/>
    </w:tbl>
    <w:p w:rsidR="009A2442" w:rsidRDefault="009A2442" w:rsidP="009A2442"/>
    <w:sectPr w:rsidR="009A2442" w:rsidSect="006A5E2B">
      <w:pgSz w:w="11906" w:h="16838"/>
      <w:pgMar w:top="737" w:right="737" w:bottom="737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C1B" w:rsidRDefault="00C77C1B" w:rsidP="00753C87">
      <w:pPr>
        <w:spacing w:line="240" w:lineRule="auto"/>
      </w:pPr>
      <w:r>
        <w:separator/>
      </w:r>
    </w:p>
  </w:endnote>
  <w:endnote w:type="continuationSeparator" w:id="0">
    <w:p w:rsidR="00C77C1B" w:rsidRDefault="00C77C1B" w:rsidP="00753C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C1B" w:rsidRDefault="00C77C1B" w:rsidP="00753C87">
      <w:pPr>
        <w:spacing w:line="240" w:lineRule="auto"/>
      </w:pPr>
      <w:r>
        <w:separator/>
      </w:r>
    </w:p>
  </w:footnote>
  <w:footnote w:type="continuationSeparator" w:id="0">
    <w:p w:rsidR="00C77C1B" w:rsidRDefault="00C77C1B" w:rsidP="00753C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340AF"/>
    <w:multiLevelType w:val="hybridMultilevel"/>
    <w:tmpl w:val="63447C06"/>
    <w:lvl w:ilvl="0" w:tplc="57ACC934">
      <w:start w:val="1"/>
      <w:numFmt w:val="bullet"/>
      <w:pStyle w:val="Heading3"/>
      <w:lvlText w:val=""/>
      <w:lvlJc w:val="left"/>
      <w:pPr>
        <w:ind w:left="7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54A037F6"/>
    <w:multiLevelType w:val="multilevel"/>
    <w:tmpl w:val="4E9E67B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AD37ABF"/>
    <w:multiLevelType w:val="hybridMultilevel"/>
    <w:tmpl w:val="72140A4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178F"/>
    <w:rsid w:val="000B73A8"/>
    <w:rsid w:val="000E1F2D"/>
    <w:rsid w:val="001271BE"/>
    <w:rsid w:val="001C178F"/>
    <w:rsid w:val="001C6141"/>
    <w:rsid w:val="00222EDE"/>
    <w:rsid w:val="00244624"/>
    <w:rsid w:val="00292247"/>
    <w:rsid w:val="002D49E4"/>
    <w:rsid w:val="002F352A"/>
    <w:rsid w:val="00381AA1"/>
    <w:rsid w:val="00391465"/>
    <w:rsid w:val="003D5805"/>
    <w:rsid w:val="004333AD"/>
    <w:rsid w:val="00453142"/>
    <w:rsid w:val="004A70B3"/>
    <w:rsid w:val="00520BE2"/>
    <w:rsid w:val="005E4316"/>
    <w:rsid w:val="006654C3"/>
    <w:rsid w:val="006A5E2B"/>
    <w:rsid w:val="006B7CDA"/>
    <w:rsid w:val="006F59D0"/>
    <w:rsid w:val="00742EE8"/>
    <w:rsid w:val="00753C87"/>
    <w:rsid w:val="007757BE"/>
    <w:rsid w:val="0077671B"/>
    <w:rsid w:val="00957052"/>
    <w:rsid w:val="009A2442"/>
    <w:rsid w:val="00AB1230"/>
    <w:rsid w:val="00C02C00"/>
    <w:rsid w:val="00C51B0C"/>
    <w:rsid w:val="00C60B02"/>
    <w:rsid w:val="00C67956"/>
    <w:rsid w:val="00C77C1B"/>
    <w:rsid w:val="00C93E20"/>
    <w:rsid w:val="00CB413D"/>
    <w:rsid w:val="00D30057"/>
    <w:rsid w:val="00DA3908"/>
    <w:rsid w:val="00E57D28"/>
    <w:rsid w:val="00F07F39"/>
    <w:rsid w:val="00F33293"/>
    <w:rsid w:val="00FB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3CC53F-FCFC-446B-9A26-D4C21E41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E20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D49E4"/>
    <w:pPr>
      <w:keepNext/>
      <w:keepLines/>
      <w:numPr>
        <w:numId w:val="7"/>
      </w:numPr>
      <w:spacing w:before="20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D49E4"/>
    <w:pPr>
      <w:keepNext/>
      <w:keepLines/>
      <w:numPr>
        <w:ilvl w:val="1"/>
        <w:numId w:val="7"/>
      </w:numPr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D49E4"/>
    <w:pPr>
      <w:keepNext/>
      <w:keepLines/>
      <w:numPr>
        <w:numId w:val="8"/>
      </w:numPr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ytatbiblia">
    <w:name w:val="cytat_biblia"/>
    <w:basedOn w:val="Normal"/>
    <w:qFormat/>
    <w:rsid w:val="004A70B3"/>
    <w:pPr>
      <w:spacing w:line="240" w:lineRule="auto"/>
      <w:jc w:val="center"/>
    </w:pPr>
    <w:rPr>
      <w:rFonts w:ascii="Cambria" w:hAnsi="Cambria" w:cs="Lucida Sans"/>
      <w:i/>
      <w:color w:val="0F243E" w:themeColor="text2" w:themeShade="80"/>
      <w:sz w:val="20"/>
      <w:szCs w:val="20"/>
      <w:bdr w:val="none" w:sz="0" w:space="0" w:color="auto" w:frame="1"/>
      <w:shd w:val="clear" w:color="auto" w:fill="FFFFFF"/>
    </w:rPr>
  </w:style>
  <w:style w:type="paragraph" w:customStyle="1" w:styleId="cytatbibliaodnosnik">
    <w:name w:val="cytat_biblia_odnosnik"/>
    <w:basedOn w:val="cytatbiblia"/>
    <w:qFormat/>
    <w:rsid w:val="004A70B3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D49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49E4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49E4"/>
    <w:rPr>
      <w:rFonts w:eastAsiaTheme="majorEastAsia" w:cstheme="majorBidi"/>
      <w:bCs/>
    </w:rPr>
  </w:style>
  <w:style w:type="table" w:styleId="TableGrid">
    <w:name w:val="Table Grid"/>
    <w:basedOn w:val="TableNormal"/>
    <w:uiPriority w:val="59"/>
    <w:rsid w:val="00C02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2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4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4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251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</dc:creator>
  <cp:keywords/>
  <dc:description/>
  <cp:lastModifiedBy>Szymon Malinowski</cp:lastModifiedBy>
  <cp:revision>8</cp:revision>
  <cp:lastPrinted>2013-11-05T20:01:00Z</cp:lastPrinted>
  <dcterms:created xsi:type="dcterms:W3CDTF">2013-11-05T17:31:00Z</dcterms:created>
  <dcterms:modified xsi:type="dcterms:W3CDTF">2015-01-13T22:46:00Z</dcterms:modified>
</cp:coreProperties>
</file>